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62EE3"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Pr>
          <w:noProof/>
        </w:rPr>
        <w:drawing>
          <wp:inline distT="0" distB="0" distL="0" distR="0" wp14:anchorId="12A84587" wp14:editId="5C801685">
            <wp:extent cx="4459151" cy="6487160"/>
            <wp:effectExtent l="0" t="0" r="0" b="0"/>
            <wp:docPr id="4027528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7434" cy="6499211"/>
                    </a:xfrm>
                    <a:prstGeom prst="rect">
                      <a:avLst/>
                    </a:prstGeom>
                    <a:noFill/>
                    <a:ln>
                      <a:noFill/>
                    </a:ln>
                  </pic:spPr>
                </pic:pic>
              </a:graphicData>
            </a:graphic>
          </wp:inline>
        </w:drawing>
      </w:r>
    </w:p>
    <w:p w14:paraId="0071C1F0" w14:textId="77777777" w:rsidR="00035650" w:rsidRPr="0078551D" w:rsidRDefault="00035650" w:rsidP="00035650">
      <w:pPr>
        <w:spacing w:after="0" w:line="240" w:lineRule="auto"/>
        <w:jc w:val="center"/>
        <w:rPr>
          <w:rFonts w:ascii="Times New Roman" w:eastAsia="Times New Roman" w:hAnsi="Times New Roman" w:cs="Times New Roman"/>
          <w:bCs/>
          <w:sz w:val="24"/>
          <w:szCs w:val="24"/>
          <w:lang w:val="en-US"/>
        </w:rPr>
      </w:pPr>
      <w:r w:rsidRPr="002D0264">
        <w:rPr>
          <w:rFonts w:ascii="Times New Roman" w:eastAsia="Times New Roman" w:hAnsi="Times New Roman" w:cs="Times New Roman"/>
          <w:color w:val="0E101A"/>
          <w:sz w:val="24"/>
          <w:szCs w:val="24"/>
          <w:lang w:val="en-US"/>
        </w:rPr>
        <w:t>Supplementary</w:t>
      </w:r>
      <w:r w:rsidRPr="0078551D">
        <w:rPr>
          <w:rFonts w:ascii="Times New Roman" w:eastAsia="Times New Roman" w:hAnsi="Times New Roman" w:cs="Times New Roman"/>
          <w:bCs/>
          <w:sz w:val="24"/>
          <w:szCs w:val="24"/>
          <w:lang w:val="en-US"/>
        </w:rPr>
        <w:t xml:space="preserve"> Fig</w:t>
      </w:r>
      <w:r>
        <w:rPr>
          <w:rFonts w:ascii="Times New Roman" w:eastAsia="Times New Roman" w:hAnsi="Times New Roman" w:cs="Times New Roman"/>
          <w:bCs/>
          <w:sz w:val="24"/>
          <w:szCs w:val="24"/>
          <w:lang w:val="en-US"/>
        </w:rPr>
        <w:t>ure 1</w:t>
      </w:r>
      <w:r w:rsidRPr="0078551D">
        <w:rPr>
          <w:rFonts w:ascii="Times New Roman" w:eastAsia="Times New Roman" w:hAnsi="Times New Roman" w:cs="Times New Roman"/>
          <w:bCs/>
          <w:sz w:val="24"/>
          <w:szCs w:val="24"/>
          <w:lang w:val="en-US"/>
        </w:rPr>
        <w:t xml:space="preserve">. Risk of bias within studies. A) Were the two groups similar and recruited from the same population? B) Were the exposures measured similarly to assign people to both exposed and unexposed groups? C) Was the exposure measured in a valid and reliable way? D) Were confounding factors identified? E) Were strategies to deal with confounding factors stated? F) Were the groups/participants free of the outcome at the start of the study (or </w:t>
      </w:r>
      <w:proofErr w:type="gramStart"/>
      <w:r w:rsidRPr="0078551D">
        <w:rPr>
          <w:rFonts w:ascii="Times New Roman" w:eastAsia="Times New Roman" w:hAnsi="Times New Roman" w:cs="Times New Roman"/>
          <w:bCs/>
          <w:sz w:val="24"/>
          <w:szCs w:val="24"/>
          <w:lang w:val="en-US"/>
        </w:rPr>
        <w:t>at the moment</w:t>
      </w:r>
      <w:proofErr w:type="gramEnd"/>
      <w:r w:rsidRPr="0078551D">
        <w:rPr>
          <w:rFonts w:ascii="Times New Roman" w:eastAsia="Times New Roman" w:hAnsi="Times New Roman" w:cs="Times New Roman"/>
          <w:bCs/>
          <w:sz w:val="24"/>
          <w:szCs w:val="24"/>
          <w:lang w:val="en-US"/>
        </w:rPr>
        <w:t xml:space="preserve"> of exposure)? G) Were the outcomes measured in a valid and reliable way? H) Was the follow up time reported and sufficient to belong enough for outcomes to occur? I) Was follow up complete, and if not, were the reasons to loss to follow up described and explored? J) Were strategies to address incomplete follow up utilized? K) Was appropriate statistical analysis used?</w:t>
      </w:r>
    </w:p>
    <w:p w14:paraId="2729D74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B337B89"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116E81C"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6D3583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Pr>
          <w:noProof/>
        </w:rPr>
        <w:lastRenderedPageBreak/>
        <w:drawing>
          <wp:inline distT="0" distB="0" distL="0" distR="0" wp14:anchorId="38ECDB49" wp14:editId="71A559BB">
            <wp:extent cx="5731510" cy="4413885"/>
            <wp:effectExtent l="0" t="0" r="0" b="0"/>
            <wp:docPr id="148358674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413885"/>
                    </a:xfrm>
                    <a:prstGeom prst="rect">
                      <a:avLst/>
                    </a:prstGeom>
                    <a:noFill/>
                    <a:ln>
                      <a:noFill/>
                    </a:ln>
                  </pic:spPr>
                </pic:pic>
              </a:graphicData>
            </a:graphic>
          </wp:inline>
        </w:drawing>
      </w:r>
    </w:p>
    <w:p w14:paraId="24ED316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A8DA91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sidRPr="002D0264">
        <w:rPr>
          <w:rFonts w:ascii="Times New Roman" w:eastAsia="Times New Roman" w:hAnsi="Times New Roman" w:cs="Times New Roman"/>
          <w:color w:val="0E101A"/>
          <w:sz w:val="24"/>
          <w:szCs w:val="24"/>
          <w:lang w:val="en-US"/>
        </w:rPr>
        <w:t>Supplementary</w:t>
      </w:r>
      <w:r w:rsidRPr="0078551D">
        <w:rPr>
          <w:rFonts w:ascii="Times New Roman" w:hAnsi="Times New Roman" w:cs="Times New Roman"/>
          <w:sz w:val="24"/>
          <w:szCs w:val="24"/>
          <w:lang w:val="en-US"/>
        </w:rPr>
        <w:t xml:space="preserve"> Figure </w:t>
      </w:r>
      <w:r>
        <w:rPr>
          <w:rFonts w:ascii="Times New Roman" w:hAnsi="Times New Roman" w:cs="Times New Roman"/>
          <w:sz w:val="24"/>
          <w:szCs w:val="24"/>
          <w:lang w:val="en-US"/>
        </w:rPr>
        <w:t>2</w:t>
      </w:r>
      <w:r w:rsidRPr="0078551D">
        <w:rPr>
          <w:rFonts w:ascii="Times New Roman" w:hAnsi="Times New Roman" w:cs="Times New Roman"/>
          <w:sz w:val="24"/>
          <w:szCs w:val="24"/>
          <w:lang w:val="en-US"/>
        </w:rPr>
        <w:t xml:space="preserve">. Sensitivity analysis for the </w:t>
      </w:r>
      <w:r w:rsidRPr="0078551D">
        <w:rPr>
          <w:rFonts w:ascii="Times New Roman" w:eastAsia="Times New Roman" w:hAnsi="Times New Roman" w:cs="Times New Roman"/>
          <w:sz w:val="24"/>
          <w:szCs w:val="24"/>
          <w:lang w:val="en-US"/>
        </w:rPr>
        <w:t>overall survival</w:t>
      </w:r>
      <w:r w:rsidRPr="0078551D">
        <w:rPr>
          <w:rFonts w:ascii="Times New Roman" w:hAnsi="Times New Roman" w:cs="Times New Roman"/>
          <w:sz w:val="24"/>
          <w:szCs w:val="24"/>
          <w:lang w:val="en-US"/>
        </w:rPr>
        <w:t xml:space="preserve"> meta-analyses. </w:t>
      </w:r>
      <w:r w:rsidRPr="0078551D">
        <w:rPr>
          <w:rFonts w:ascii="Times New Roman" w:eastAsia="Times New Roman" w:hAnsi="Times New Roman" w:cs="Times New Roman"/>
          <w:sz w:val="24"/>
          <w:szCs w:val="24"/>
          <w:lang w:val="en-US"/>
        </w:rPr>
        <w:t xml:space="preserve">(A) univariate analysis, (B) </w:t>
      </w:r>
      <w:r w:rsidRPr="0078551D">
        <w:rPr>
          <w:rFonts w:ascii="Times New Roman" w:eastAsia="Times New Roman" w:hAnsi="Times New Roman" w:cs="Times New Roman"/>
          <w:color w:val="0E101A"/>
          <w:sz w:val="24"/>
          <w:szCs w:val="24"/>
          <w:lang w:val="en-US"/>
        </w:rPr>
        <w:t>multivariate analysis</w:t>
      </w:r>
    </w:p>
    <w:p w14:paraId="679DB62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8627A65"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4FE484F"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A28F3D1"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01E48BA"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4D9036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465501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DBED7A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D64E6B4"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2F385F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36666CF"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A83017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EDD270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52DF7E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F8B3427"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A5C8598"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A7E18B8"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2873863"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88B1D63"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BF3164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7A9E421"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BA18D19"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FAEBA05" w14:textId="77777777" w:rsidR="00035650" w:rsidRDefault="00035650" w:rsidP="00035650">
      <w:pPr>
        <w:spacing w:after="0" w:line="240" w:lineRule="auto"/>
        <w:jc w:val="center"/>
        <w:rPr>
          <w:rFonts w:ascii="Times New Roman" w:hAnsi="Times New Roman" w:cs="Times New Roman"/>
          <w:sz w:val="24"/>
          <w:szCs w:val="24"/>
          <w:lang w:val="en-US"/>
        </w:rPr>
      </w:pPr>
      <w:r>
        <w:rPr>
          <w:noProof/>
        </w:rPr>
        <w:lastRenderedPageBreak/>
        <w:drawing>
          <wp:inline distT="0" distB="0" distL="0" distR="0" wp14:anchorId="6F704F72" wp14:editId="42A4B3A3">
            <wp:extent cx="5731510" cy="4415155"/>
            <wp:effectExtent l="0" t="0" r="0" b="0"/>
            <wp:docPr id="4986857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415155"/>
                    </a:xfrm>
                    <a:prstGeom prst="rect">
                      <a:avLst/>
                    </a:prstGeom>
                    <a:noFill/>
                    <a:ln>
                      <a:noFill/>
                    </a:ln>
                  </pic:spPr>
                </pic:pic>
              </a:graphicData>
            </a:graphic>
          </wp:inline>
        </w:drawing>
      </w:r>
      <w:r w:rsidRPr="00341242">
        <w:rPr>
          <w:rFonts w:ascii="Times New Roman" w:hAnsi="Times New Roman" w:cs="Times New Roman"/>
          <w:sz w:val="24"/>
          <w:szCs w:val="24"/>
          <w:lang w:val="en-US"/>
        </w:rPr>
        <w:t xml:space="preserve"> </w:t>
      </w:r>
    </w:p>
    <w:p w14:paraId="7D2325A8" w14:textId="77777777" w:rsidR="00035650" w:rsidRDefault="00035650" w:rsidP="00035650">
      <w:pPr>
        <w:tabs>
          <w:tab w:val="left" w:pos="6612"/>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
    <w:p w14:paraId="4868A80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sidRPr="002D0264">
        <w:rPr>
          <w:rFonts w:ascii="Times New Roman" w:eastAsia="Times New Roman" w:hAnsi="Times New Roman" w:cs="Times New Roman"/>
          <w:color w:val="0E101A"/>
          <w:sz w:val="24"/>
          <w:szCs w:val="24"/>
          <w:lang w:val="en-US"/>
        </w:rPr>
        <w:t>Supplementary</w:t>
      </w:r>
      <w:r w:rsidRPr="0078551D">
        <w:rPr>
          <w:rFonts w:ascii="Times New Roman" w:hAnsi="Times New Roman" w:cs="Times New Roman"/>
          <w:sz w:val="24"/>
          <w:szCs w:val="24"/>
          <w:lang w:val="en-US"/>
        </w:rPr>
        <w:t xml:space="preserve"> Figure </w:t>
      </w:r>
      <w:r>
        <w:rPr>
          <w:rFonts w:ascii="Times New Roman" w:hAnsi="Times New Roman" w:cs="Times New Roman"/>
          <w:sz w:val="24"/>
          <w:szCs w:val="24"/>
          <w:lang w:val="en-US"/>
        </w:rPr>
        <w:t>3</w:t>
      </w:r>
      <w:r w:rsidRPr="0078551D">
        <w:rPr>
          <w:rFonts w:ascii="Times New Roman" w:hAnsi="Times New Roman" w:cs="Times New Roman"/>
          <w:sz w:val="24"/>
          <w:szCs w:val="24"/>
          <w:lang w:val="en-US"/>
        </w:rPr>
        <w:t xml:space="preserve">. Sensitivity analysis for the </w:t>
      </w:r>
      <w:r w:rsidRPr="0078551D">
        <w:rPr>
          <w:rFonts w:ascii="Times New Roman" w:eastAsia="Times New Roman" w:hAnsi="Times New Roman" w:cs="Times New Roman"/>
          <w:sz w:val="24"/>
          <w:szCs w:val="24"/>
          <w:lang w:val="en-US"/>
        </w:rPr>
        <w:t>disease-specific survival</w:t>
      </w:r>
      <w:r w:rsidRPr="0078551D">
        <w:rPr>
          <w:rFonts w:ascii="Times New Roman" w:hAnsi="Times New Roman" w:cs="Times New Roman"/>
          <w:sz w:val="24"/>
          <w:szCs w:val="24"/>
          <w:lang w:val="en-US"/>
        </w:rPr>
        <w:t xml:space="preserve"> meta-analyses. </w:t>
      </w:r>
      <w:r w:rsidRPr="0078551D">
        <w:rPr>
          <w:rFonts w:ascii="Times New Roman" w:eastAsia="Times New Roman" w:hAnsi="Times New Roman" w:cs="Times New Roman"/>
          <w:sz w:val="24"/>
          <w:szCs w:val="24"/>
          <w:lang w:val="en-US"/>
        </w:rPr>
        <w:t xml:space="preserve">(A) univariate analysis, (B) </w:t>
      </w:r>
      <w:r w:rsidRPr="0078551D">
        <w:rPr>
          <w:rFonts w:ascii="Times New Roman" w:eastAsia="Times New Roman" w:hAnsi="Times New Roman" w:cs="Times New Roman"/>
          <w:color w:val="0E101A"/>
          <w:sz w:val="24"/>
          <w:szCs w:val="24"/>
          <w:lang w:val="en-US"/>
        </w:rPr>
        <w:t>multivariate analysis</w:t>
      </w:r>
    </w:p>
    <w:p w14:paraId="7203C4A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59D0568"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3E51144"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5D4372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95541D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6CAB68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9CA584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2AA5F56"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D182627"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27CA40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2AE403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1E17DD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2A5FD2C"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4EE46D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41FA4D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D0432B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51B3394"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F96BA7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47B3653"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45DFED9C"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AAB633F"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C0B3F1A"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680B2C5"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Pr>
          <w:noProof/>
        </w:rPr>
        <w:lastRenderedPageBreak/>
        <w:drawing>
          <wp:inline distT="0" distB="0" distL="0" distR="0" wp14:anchorId="438C4B5B" wp14:editId="7833C569">
            <wp:extent cx="5731510" cy="4765675"/>
            <wp:effectExtent l="0" t="0" r="0" b="0"/>
            <wp:docPr id="182147832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765675"/>
                    </a:xfrm>
                    <a:prstGeom prst="rect">
                      <a:avLst/>
                    </a:prstGeom>
                    <a:noFill/>
                    <a:ln>
                      <a:noFill/>
                    </a:ln>
                  </pic:spPr>
                </pic:pic>
              </a:graphicData>
            </a:graphic>
          </wp:inline>
        </w:drawing>
      </w:r>
      <w:r w:rsidRPr="00860D5E">
        <w:rPr>
          <w:rFonts w:ascii="Times New Roman" w:hAnsi="Times New Roman" w:cs="Times New Roman"/>
          <w:sz w:val="24"/>
          <w:szCs w:val="24"/>
          <w:lang w:val="en-US"/>
        </w:rPr>
        <w:t xml:space="preserve"> </w:t>
      </w:r>
      <w:r w:rsidRPr="002D0264">
        <w:rPr>
          <w:rFonts w:ascii="Times New Roman" w:eastAsia="Times New Roman" w:hAnsi="Times New Roman" w:cs="Times New Roman"/>
          <w:color w:val="0E101A"/>
          <w:sz w:val="24"/>
          <w:szCs w:val="24"/>
          <w:lang w:val="en-US"/>
        </w:rPr>
        <w:t>Supplementary</w:t>
      </w:r>
      <w:r w:rsidRPr="0078551D">
        <w:rPr>
          <w:rFonts w:ascii="Times New Roman" w:hAnsi="Times New Roman" w:cs="Times New Roman"/>
          <w:sz w:val="24"/>
          <w:szCs w:val="24"/>
          <w:lang w:val="en-US"/>
        </w:rPr>
        <w:t xml:space="preserve"> Fig</w:t>
      </w:r>
      <w:r>
        <w:rPr>
          <w:rFonts w:ascii="Times New Roman" w:hAnsi="Times New Roman" w:cs="Times New Roman"/>
          <w:sz w:val="24"/>
          <w:szCs w:val="24"/>
          <w:lang w:val="en-US"/>
        </w:rPr>
        <w:t>ure</w:t>
      </w:r>
      <w:r w:rsidRPr="0078551D">
        <w:rPr>
          <w:rFonts w:ascii="Times New Roman" w:hAnsi="Times New Roman" w:cs="Times New Roman"/>
          <w:sz w:val="24"/>
          <w:szCs w:val="24"/>
          <w:lang w:val="en-US"/>
        </w:rPr>
        <w:t xml:space="preserve"> </w:t>
      </w:r>
      <w:r>
        <w:rPr>
          <w:rFonts w:ascii="Times New Roman" w:hAnsi="Times New Roman" w:cs="Times New Roman"/>
          <w:sz w:val="24"/>
          <w:szCs w:val="24"/>
          <w:lang w:val="en-US"/>
        </w:rPr>
        <w:t>4</w:t>
      </w:r>
      <w:r w:rsidRPr="0078551D">
        <w:rPr>
          <w:rFonts w:ascii="Times New Roman" w:hAnsi="Times New Roman" w:cs="Times New Roman"/>
          <w:sz w:val="24"/>
          <w:szCs w:val="24"/>
          <w:lang w:val="en-US"/>
        </w:rPr>
        <w:t>. Sensitivity</w:t>
      </w:r>
      <w:r w:rsidRPr="00C45E96">
        <w:rPr>
          <w:rFonts w:ascii="Times New Roman" w:hAnsi="Times New Roman" w:cs="Times New Roman"/>
          <w:sz w:val="24"/>
          <w:szCs w:val="24"/>
          <w:lang w:val="en-US"/>
        </w:rPr>
        <w:t xml:space="preserve"> analysis for the </w:t>
      </w:r>
      <w:r w:rsidRPr="00860D5E">
        <w:rPr>
          <w:rFonts w:ascii="Times New Roman" w:hAnsi="Times New Roman" w:cs="Times New Roman"/>
          <w:sz w:val="24"/>
          <w:szCs w:val="24"/>
          <w:lang w:val="en-US"/>
        </w:rPr>
        <w:t>disease-free survival</w:t>
      </w:r>
      <w:r w:rsidRPr="00C45E96">
        <w:rPr>
          <w:rFonts w:ascii="Times New Roman" w:hAnsi="Times New Roman" w:cs="Times New Roman"/>
          <w:sz w:val="24"/>
          <w:szCs w:val="24"/>
          <w:lang w:val="en-US"/>
        </w:rPr>
        <w:t xml:space="preserve"> meta-analyses. </w:t>
      </w:r>
      <w:r w:rsidRPr="00C45E96">
        <w:rPr>
          <w:rFonts w:ascii="Times New Roman" w:eastAsia="Times New Roman" w:hAnsi="Times New Roman" w:cs="Times New Roman"/>
          <w:sz w:val="24"/>
          <w:szCs w:val="24"/>
          <w:lang w:val="en-US"/>
        </w:rPr>
        <w:t xml:space="preserve">(A) univariate analysis, (B) </w:t>
      </w:r>
      <w:r w:rsidRPr="00C45E96">
        <w:rPr>
          <w:rFonts w:ascii="Times New Roman" w:eastAsia="Times New Roman" w:hAnsi="Times New Roman" w:cs="Times New Roman"/>
          <w:color w:val="0E101A"/>
          <w:sz w:val="24"/>
          <w:szCs w:val="24"/>
          <w:lang w:val="en-US"/>
        </w:rPr>
        <w:t>multivariate analysis</w:t>
      </w:r>
    </w:p>
    <w:p w14:paraId="0256FFB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E9DDD2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9395BA2" w14:textId="77777777" w:rsidR="00035650" w:rsidRDefault="00035650" w:rsidP="00035650">
      <w:pPr>
        <w:tabs>
          <w:tab w:val="left" w:pos="6156"/>
        </w:tabs>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14:paraId="587D577A" w14:textId="77777777" w:rsidR="00035650" w:rsidRDefault="00035650" w:rsidP="00035650">
      <w:pPr>
        <w:tabs>
          <w:tab w:val="left" w:pos="6156"/>
        </w:tabs>
        <w:rPr>
          <w:rFonts w:ascii="Times New Roman" w:eastAsia="Times New Roman" w:hAnsi="Times New Roman" w:cs="Times New Roman"/>
          <w:sz w:val="24"/>
          <w:szCs w:val="24"/>
          <w:lang w:val="en-US"/>
        </w:rPr>
      </w:pPr>
    </w:p>
    <w:p w14:paraId="5B91C64D" w14:textId="77777777" w:rsidR="00035650" w:rsidRDefault="00035650" w:rsidP="00035650">
      <w:pPr>
        <w:tabs>
          <w:tab w:val="left" w:pos="6156"/>
        </w:tabs>
        <w:rPr>
          <w:rFonts w:ascii="Times New Roman" w:eastAsia="Times New Roman" w:hAnsi="Times New Roman" w:cs="Times New Roman"/>
          <w:sz w:val="24"/>
          <w:szCs w:val="24"/>
          <w:lang w:val="en-US"/>
        </w:rPr>
      </w:pPr>
    </w:p>
    <w:p w14:paraId="02714FCB" w14:textId="77777777" w:rsidR="00035650" w:rsidRDefault="00035650" w:rsidP="00035650">
      <w:pPr>
        <w:tabs>
          <w:tab w:val="left" w:pos="6156"/>
        </w:tabs>
        <w:rPr>
          <w:rFonts w:ascii="Times New Roman" w:eastAsia="Times New Roman" w:hAnsi="Times New Roman" w:cs="Times New Roman"/>
          <w:sz w:val="24"/>
          <w:szCs w:val="24"/>
          <w:lang w:val="en-US"/>
        </w:rPr>
      </w:pPr>
    </w:p>
    <w:p w14:paraId="500ECDBA" w14:textId="77777777" w:rsidR="00035650" w:rsidRDefault="00035650" w:rsidP="00035650">
      <w:pPr>
        <w:tabs>
          <w:tab w:val="left" w:pos="6156"/>
        </w:tabs>
        <w:rPr>
          <w:rFonts w:ascii="Times New Roman" w:eastAsia="Times New Roman" w:hAnsi="Times New Roman" w:cs="Times New Roman"/>
          <w:sz w:val="24"/>
          <w:szCs w:val="24"/>
          <w:lang w:val="en-US"/>
        </w:rPr>
      </w:pPr>
    </w:p>
    <w:p w14:paraId="62F72E24" w14:textId="77777777" w:rsidR="00035650" w:rsidRDefault="00035650" w:rsidP="00035650">
      <w:pPr>
        <w:tabs>
          <w:tab w:val="left" w:pos="6156"/>
        </w:tabs>
        <w:rPr>
          <w:rFonts w:ascii="Times New Roman" w:eastAsia="Times New Roman" w:hAnsi="Times New Roman" w:cs="Times New Roman"/>
          <w:sz w:val="24"/>
          <w:szCs w:val="24"/>
          <w:lang w:val="en-US"/>
        </w:rPr>
      </w:pPr>
    </w:p>
    <w:p w14:paraId="3FB1F631" w14:textId="77777777" w:rsidR="00035650" w:rsidRDefault="00035650" w:rsidP="00035650">
      <w:pPr>
        <w:tabs>
          <w:tab w:val="left" w:pos="6156"/>
        </w:tabs>
        <w:rPr>
          <w:rFonts w:ascii="Times New Roman" w:eastAsia="Times New Roman" w:hAnsi="Times New Roman" w:cs="Times New Roman"/>
          <w:sz w:val="24"/>
          <w:szCs w:val="24"/>
          <w:lang w:val="en-US"/>
        </w:rPr>
      </w:pPr>
    </w:p>
    <w:p w14:paraId="293E8AD9" w14:textId="77777777" w:rsidR="00035650" w:rsidRDefault="00035650" w:rsidP="00035650">
      <w:pPr>
        <w:tabs>
          <w:tab w:val="left" w:pos="6156"/>
        </w:tabs>
        <w:rPr>
          <w:rFonts w:ascii="Times New Roman" w:eastAsia="Times New Roman" w:hAnsi="Times New Roman" w:cs="Times New Roman"/>
          <w:sz w:val="24"/>
          <w:szCs w:val="24"/>
          <w:lang w:val="en-US"/>
        </w:rPr>
      </w:pPr>
    </w:p>
    <w:p w14:paraId="5F616086" w14:textId="77777777" w:rsidR="00035650" w:rsidRDefault="00035650" w:rsidP="00035650">
      <w:pPr>
        <w:tabs>
          <w:tab w:val="left" w:pos="6156"/>
        </w:tabs>
        <w:rPr>
          <w:rFonts w:ascii="Times New Roman" w:eastAsia="Times New Roman" w:hAnsi="Times New Roman" w:cs="Times New Roman"/>
          <w:sz w:val="24"/>
          <w:szCs w:val="24"/>
          <w:lang w:val="en-US"/>
        </w:rPr>
      </w:pPr>
    </w:p>
    <w:p w14:paraId="35C0EFA3" w14:textId="77777777" w:rsidR="00035650" w:rsidRDefault="00035650" w:rsidP="00035650">
      <w:pPr>
        <w:tabs>
          <w:tab w:val="left" w:pos="6156"/>
        </w:tabs>
        <w:rPr>
          <w:rFonts w:ascii="Times New Roman" w:eastAsia="Times New Roman" w:hAnsi="Times New Roman" w:cs="Times New Roman"/>
          <w:sz w:val="24"/>
          <w:szCs w:val="24"/>
          <w:lang w:val="en-US"/>
        </w:rPr>
      </w:pPr>
    </w:p>
    <w:p w14:paraId="45B61CD4" w14:textId="77777777" w:rsidR="00035650" w:rsidRDefault="00035650" w:rsidP="00035650">
      <w:pPr>
        <w:tabs>
          <w:tab w:val="left" w:pos="6156"/>
        </w:tabs>
        <w:rPr>
          <w:rFonts w:ascii="Times New Roman" w:eastAsia="Times New Roman" w:hAnsi="Times New Roman" w:cs="Times New Roman"/>
          <w:sz w:val="24"/>
          <w:szCs w:val="24"/>
          <w:lang w:val="en-US"/>
        </w:rPr>
      </w:pPr>
    </w:p>
    <w:p w14:paraId="767CB7F8" w14:textId="77777777" w:rsidR="00035650" w:rsidRDefault="00035650" w:rsidP="00035650">
      <w:pPr>
        <w:tabs>
          <w:tab w:val="left" w:pos="6156"/>
        </w:tabs>
        <w:rPr>
          <w:rFonts w:ascii="Times New Roman" w:eastAsia="Times New Roman" w:hAnsi="Times New Roman" w:cs="Times New Roman"/>
          <w:sz w:val="24"/>
          <w:szCs w:val="24"/>
          <w:lang w:val="en-US"/>
        </w:rPr>
      </w:pPr>
    </w:p>
    <w:p w14:paraId="29AAA5D2" w14:textId="6E000164"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r>
        <w:rPr>
          <w:noProof/>
        </w:rPr>
        <w:lastRenderedPageBreak/>
        <w:drawing>
          <wp:inline distT="0" distB="0" distL="0" distR="0" wp14:anchorId="752947CD" wp14:editId="4BB46AA6">
            <wp:extent cx="5731510" cy="4182745"/>
            <wp:effectExtent l="0" t="0" r="0" b="0"/>
            <wp:docPr id="630257476" name="Imagem 5"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57476" name="Imagem 5" descr="Gráfico, Gráfico de dispersão&#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182745"/>
                    </a:xfrm>
                    <a:prstGeom prst="rect">
                      <a:avLst/>
                    </a:prstGeom>
                    <a:noFill/>
                    <a:ln>
                      <a:noFill/>
                    </a:ln>
                  </pic:spPr>
                </pic:pic>
              </a:graphicData>
            </a:graphic>
          </wp:inline>
        </w:drawing>
      </w:r>
      <w:r w:rsidRPr="003A56AA">
        <w:rPr>
          <w:rFonts w:ascii="Times New Roman" w:eastAsia="Times New Roman" w:hAnsi="Times New Roman" w:cs="Times New Roman"/>
          <w:color w:val="0E101A"/>
          <w:sz w:val="24"/>
          <w:szCs w:val="24"/>
          <w:lang w:val="en-US"/>
        </w:rPr>
        <w:t xml:space="preserve"> </w:t>
      </w:r>
      <w:r w:rsidRPr="002D0264">
        <w:rPr>
          <w:rFonts w:ascii="Times New Roman" w:eastAsia="Times New Roman" w:hAnsi="Times New Roman" w:cs="Times New Roman"/>
          <w:color w:val="0E101A"/>
          <w:sz w:val="24"/>
          <w:szCs w:val="24"/>
          <w:lang w:val="en-US"/>
        </w:rPr>
        <w:t>Supplementary</w:t>
      </w:r>
      <w:r w:rsidRPr="0078551D">
        <w:rPr>
          <w:rFonts w:ascii="Times New Roman" w:eastAsia="Times New Roman" w:hAnsi="Times New Roman" w:cs="Times New Roman"/>
          <w:color w:val="0E101A"/>
          <w:sz w:val="24"/>
          <w:szCs w:val="24"/>
          <w:lang w:val="en-US"/>
        </w:rPr>
        <w:t xml:space="preserve"> </w:t>
      </w:r>
      <w:r w:rsidR="000C179D" w:rsidRPr="0078551D">
        <w:rPr>
          <w:rFonts w:ascii="Times New Roman" w:hAnsi="Times New Roman" w:cs="Times New Roman"/>
          <w:sz w:val="24"/>
          <w:szCs w:val="24"/>
          <w:lang w:val="en-US"/>
        </w:rPr>
        <w:t>Fig</w:t>
      </w:r>
      <w:r w:rsidR="000C179D">
        <w:rPr>
          <w:rFonts w:ascii="Times New Roman" w:hAnsi="Times New Roman" w:cs="Times New Roman"/>
          <w:sz w:val="24"/>
          <w:szCs w:val="24"/>
          <w:lang w:val="en-US"/>
        </w:rPr>
        <w:t>ure</w:t>
      </w:r>
      <w:r w:rsidR="000C179D">
        <w:rPr>
          <w:rFonts w:ascii="Times New Roman" w:eastAsia="Times New Roman" w:hAnsi="Times New Roman" w:cs="Times New Roman"/>
          <w:color w:val="0E101A"/>
          <w:sz w:val="24"/>
          <w:szCs w:val="24"/>
          <w:lang w:val="en-US"/>
        </w:rPr>
        <w:t xml:space="preserve"> </w:t>
      </w:r>
      <w:r>
        <w:rPr>
          <w:rFonts w:ascii="Times New Roman" w:eastAsia="Times New Roman" w:hAnsi="Times New Roman" w:cs="Times New Roman"/>
          <w:color w:val="0E101A"/>
          <w:sz w:val="24"/>
          <w:szCs w:val="24"/>
          <w:lang w:val="en-US"/>
        </w:rPr>
        <w:t>5</w:t>
      </w:r>
      <w:r w:rsidRPr="0078551D">
        <w:rPr>
          <w:rFonts w:ascii="Times New Roman" w:eastAsia="Times New Roman" w:hAnsi="Times New Roman" w:cs="Times New Roman"/>
          <w:color w:val="0E101A"/>
          <w:sz w:val="24"/>
          <w:szCs w:val="24"/>
          <w:lang w:val="en-US"/>
        </w:rPr>
        <w:t>. Funnel plot of the meta-analysis for DFS in univariate analysis</w:t>
      </w:r>
    </w:p>
    <w:p w14:paraId="4AFE6118"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141BCE4"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3A50389"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3F2E99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0520405"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E2E2BCF"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4F29289"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1FD04E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51508DB"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C3BF2DA"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9A8801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595E4B2"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AC9220D"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02C54E0A"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38291E7"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781534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34456B9"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201F0484"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63D0313E"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5E4F20E0"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9A77FB5"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15DC2548"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D2E99F6" w14:textId="77777777" w:rsidR="00035650"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74524500" w14:textId="77777777" w:rsidR="00035650" w:rsidRPr="0078551D" w:rsidRDefault="00035650" w:rsidP="00035650">
      <w:pPr>
        <w:spacing w:after="0" w:line="240" w:lineRule="auto"/>
        <w:jc w:val="center"/>
        <w:rPr>
          <w:rFonts w:ascii="Times New Roman" w:eastAsia="Times New Roman" w:hAnsi="Times New Roman" w:cs="Times New Roman"/>
          <w:color w:val="0E101A"/>
          <w:sz w:val="24"/>
          <w:szCs w:val="24"/>
          <w:lang w:val="en-US"/>
        </w:rPr>
      </w:pPr>
    </w:p>
    <w:p w14:paraId="32E77EBF" w14:textId="77777777" w:rsidR="00035650" w:rsidRDefault="00035650" w:rsidP="008D51E2">
      <w:pPr>
        <w:spacing w:after="0" w:line="360" w:lineRule="auto"/>
        <w:rPr>
          <w:rFonts w:ascii="Times New Roman" w:eastAsia="Times New Roman" w:hAnsi="Times New Roman" w:cs="Times New Roman"/>
          <w:color w:val="0E101A"/>
          <w:sz w:val="24"/>
          <w:szCs w:val="24"/>
          <w:lang w:val="en-US"/>
        </w:rPr>
      </w:pPr>
    </w:p>
    <w:p w14:paraId="6885D052" w14:textId="43A88447" w:rsidR="00596B7E" w:rsidRPr="002D0264" w:rsidRDefault="00596B7E" w:rsidP="008D51E2">
      <w:pPr>
        <w:spacing w:after="0" w:line="360" w:lineRule="auto"/>
        <w:rPr>
          <w:rFonts w:ascii="Times New Roman" w:eastAsia="Times New Roman" w:hAnsi="Times New Roman" w:cs="Times New Roman"/>
          <w:color w:val="0E101A"/>
          <w:sz w:val="24"/>
          <w:szCs w:val="24"/>
          <w:lang w:val="en-US"/>
        </w:rPr>
      </w:pPr>
      <w:r w:rsidRPr="002D0264">
        <w:rPr>
          <w:rFonts w:ascii="Times New Roman" w:eastAsia="Times New Roman" w:hAnsi="Times New Roman" w:cs="Times New Roman"/>
          <w:color w:val="0E101A"/>
          <w:sz w:val="24"/>
          <w:szCs w:val="24"/>
          <w:lang w:val="en-US"/>
        </w:rPr>
        <w:lastRenderedPageBreak/>
        <w:t>Supplementary Table 1</w:t>
      </w:r>
      <w:r w:rsidR="002D0264" w:rsidRPr="002D0264">
        <w:rPr>
          <w:rFonts w:ascii="Times New Roman" w:eastAsia="Times New Roman" w:hAnsi="Times New Roman" w:cs="Times New Roman"/>
          <w:color w:val="0E101A"/>
          <w:sz w:val="24"/>
          <w:szCs w:val="24"/>
          <w:lang w:val="en-US"/>
        </w:rPr>
        <w:t xml:space="preserve">. </w:t>
      </w:r>
      <w:r w:rsidRPr="002D0264">
        <w:rPr>
          <w:rFonts w:ascii="Times New Roman" w:eastAsia="Times New Roman" w:hAnsi="Times New Roman" w:cs="Times New Roman"/>
          <w:color w:val="0E101A"/>
          <w:sz w:val="24"/>
          <w:szCs w:val="24"/>
          <w:lang w:val="en-US"/>
        </w:rPr>
        <w:t>Data search strategy</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7001"/>
        <w:gridCol w:w="1054"/>
      </w:tblGrid>
      <w:tr w:rsidR="00207288" w:rsidRPr="00207288" w14:paraId="0C374849" w14:textId="3499AE79" w:rsidTr="0065725D">
        <w:tc>
          <w:tcPr>
            <w:tcW w:w="1187" w:type="dxa"/>
            <w:tcBorders>
              <w:top w:val="single" w:sz="4" w:space="0" w:color="auto"/>
              <w:bottom w:val="single" w:sz="4" w:space="0" w:color="auto"/>
            </w:tcBorders>
          </w:tcPr>
          <w:p w14:paraId="3B448431" w14:textId="605007EC"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Database</w:t>
            </w:r>
          </w:p>
        </w:tc>
        <w:tc>
          <w:tcPr>
            <w:tcW w:w="7001" w:type="dxa"/>
            <w:tcBorders>
              <w:top w:val="single" w:sz="4" w:space="0" w:color="auto"/>
              <w:bottom w:val="single" w:sz="4" w:space="0" w:color="auto"/>
            </w:tcBorders>
          </w:tcPr>
          <w:p w14:paraId="4E902DBB" w14:textId="766E4D23"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Search</w:t>
            </w:r>
          </w:p>
        </w:tc>
        <w:tc>
          <w:tcPr>
            <w:tcW w:w="1054" w:type="dxa"/>
            <w:tcBorders>
              <w:top w:val="single" w:sz="4" w:space="0" w:color="auto"/>
              <w:bottom w:val="single" w:sz="4" w:space="0" w:color="auto"/>
            </w:tcBorders>
          </w:tcPr>
          <w:p w14:paraId="4483E549" w14:textId="77777777" w:rsidR="000D6483" w:rsidRPr="000D6483" w:rsidRDefault="000D6483" w:rsidP="000D6483">
            <w:pPr>
              <w:pStyle w:val="NormalWeb"/>
              <w:jc w:val="center"/>
              <w:rPr>
                <w:sz w:val="16"/>
                <w:szCs w:val="16"/>
              </w:rPr>
            </w:pPr>
            <w:proofErr w:type="spellStart"/>
            <w:r w:rsidRPr="000D6483">
              <w:rPr>
                <w:sz w:val="16"/>
                <w:szCs w:val="16"/>
              </w:rPr>
              <w:t>Number</w:t>
            </w:r>
            <w:proofErr w:type="spellEnd"/>
            <w:r w:rsidRPr="000D6483">
              <w:rPr>
                <w:sz w:val="16"/>
                <w:szCs w:val="16"/>
              </w:rPr>
              <w:t xml:space="preserve"> </w:t>
            </w:r>
            <w:proofErr w:type="spellStart"/>
            <w:r w:rsidRPr="000D6483">
              <w:rPr>
                <w:sz w:val="16"/>
                <w:szCs w:val="16"/>
              </w:rPr>
              <w:t>of</w:t>
            </w:r>
            <w:proofErr w:type="spellEnd"/>
            <w:r w:rsidRPr="000D6483">
              <w:rPr>
                <w:sz w:val="16"/>
                <w:szCs w:val="16"/>
              </w:rPr>
              <w:t xml:space="preserve"> </w:t>
            </w:r>
            <w:proofErr w:type="spellStart"/>
            <w:r w:rsidRPr="000D6483">
              <w:rPr>
                <w:sz w:val="16"/>
                <w:szCs w:val="16"/>
              </w:rPr>
              <w:t>records</w:t>
            </w:r>
            <w:proofErr w:type="spellEnd"/>
          </w:p>
          <w:p w14:paraId="06C73998" w14:textId="77777777" w:rsidR="00207288" w:rsidRPr="00207288" w:rsidRDefault="00207288" w:rsidP="00C86B58">
            <w:pPr>
              <w:jc w:val="center"/>
              <w:rPr>
                <w:rFonts w:ascii="Times New Roman" w:eastAsia="Times New Roman" w:hAnsi="Times New Roman" w:cs="Times New Roman"/>
                <w:color w:val="0E101A"/>
                <w:sz w:val="16"/>
                <w:szCs w:val="16"/>
                <w:lang w:val="en-US"/>
              </w:rPr>
            </w:pPr>
          </w:p>
        </w:tc>
      </w:tr>
      <w:tr w:rsidR="00207288" w:rsidRPr="00207288" w14:paraId="7582E170" w14:textId="23F92355" w:rsidTr="0065725D">
        <w:tc>
          <w:tcPr>
            <w:tcW w:w="1187" w:type="dxa"/>
            <w:tcBorders>
              <w:top w:val="single" w:sz="4" w:space="0" w:color="auto"/>
            </w:tcBorders>
          </w:tcPr>
          <w:p w14:paraId="3FDCDAD5" w14:textId="2238CD8A" w:rsidR="00207288" w:rsidRPr="00207288" w:rsidRDefault="00207288" w:rsidP="00C86B58">
            <w:pPr>
              <w:jc w:val="center"/>
              <w:rPr>
                <w:rFonts w:ascii="Times New Roman" w:eastAsia="Times New Roman" w:hAnsi="Times New Roman" w:cs="Times New Roman"/>
                <w:b/>
                <w:bCs/>
                <w:color w:val="0E101A"/>
                <w:sz w:val="16"/>
                <w:szCs w:val="16"/>
                <w:lang w:val="en-US"/>
              </w:rPr>
            </w:pPr>
            <w:proofErr w:type="spellStart"/>
            <w:r w:rsidRPr="00207288">
              <w:rPr>
                <w:rStyle w:val="Forte"/>
                <w:rFonts w:ascii="Times New Roman" w:hAnsi="Times New Roman" w:cs="Times New Roman"/>
                <w:b w:val="0"/>
                <w:bCs w:val="0"/>
                <w:color w:val="0E101A"/>
                <w:sz w:val="16"/>
                <w:szCs w:val="16"/>
              </w:rPr>
              <w:t>PubMed</w:t>
            </w:r>
            <w:proofErr w:type="spellEnd"/>
          </w:p>
        </w:tc>
        <w:tc>
          <w:tcPr>
            <w:tcW w:w="7001" w:type="dxa"/>
            <w:tcBorders>
              <w:top w:val="single" w:sz="4" w:space="0" w:color="auto"/>
            </w:tcBorders>
          </w:tcPr>
          <w:p w14:paraId="16C3EDB4" w14:textId="5B9278AC"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(“Mouth Neoplasms”[Mesh] OR “Mouth Neoplasms” OR “Mouth Neoplasm” OR “Oral Neoplasm” OR “Oral Neoplasms” OR “Cancer of Mouth” OR “Mouth Cancers” OR “Oral Cancer” OR “Oral Cancers” OR “Cancer of the Mouth” OR “Mouth Cancer” OR “Oral Tongue Squamous Cell Carcinoma” OR “Oral Squamous Cell Carcinoma” OR “Oral Cavity Squamous Cell Carcinoma” OR “Oral Squamous Cell Carcinomas” OR “Squamous Cell Carcinoma of the Mouth”) AND (“tumor budding” OR “tumor-budding” OR “</w:t>
            </w:r>
            <w:proofErr w:type="spellStart"/>
            <w:r w:rsidRPr="00207288">
              <w:rPr>
                <w:rFonts w:ascii="Times New Roman" w:eastAsia="Times New Roman" w:hAnsi="Times New Roman" w:cs="Times New Roman"/>
                <w:color w:val="0E101A"/>
                <w:sz w:val="16"/>
                <w:szCs w:val="16"/>
                <w:lang w:val="en-US"/>
              </w:rPr>
              <w:t>tumour</w:t>
            </w:r>
            <w:proofErr w:type="spellEnd"/>
            <w:r w:rsidRPr="00207288">
              <w:rPr>
                <w:rFonts w:ascii="Times New Roman" w:eastAsia="Times New Roman" w:hAnsi="Times New Roman" w:cs="Times New Roman"/>
                <w:color w:val="0E101A"/>
                <w:sz w:val="16"/>
                <w:szCs w:val="16"/>
                <w:lang w:val="en-US"/>
              </w:rPr>
              <w:t xml:space="preserve"> budding” OR “budding”) AND (“Survival”[Mesh] OR “Survival” OR “Prognosis”[Mesh] OR “Prognosis” OR “Prognoses” OR “Prognostic Factors” OR “Prognostic Factor” OR “overall survival” OR “hazard ratio” OR “disease-free survival” OR  “Lymphatic Metastasis”[Mesh] OR “Lymphatic Metastasis” OR “Lymphatic Metastases” OR  “Lymph Node Metastasis” OR “Lymph Node Metastases”)</w:t>
            </w:r>
          </w:p>
        </w:tc>
        <w:tc>
          <w:tcPr>
            <w:tcW w:w="1054" w:type="dxa"/>
            <w:tcBorders>
              <w:top w:val="single" w:sz="4" w:space="0" w:color="auto"/>
            </w:tcBorders>
          </w:tcPr>
          <w:p w14:paraId="27CD46AD" w14:textId="43F6EC10" w:rsidR="00207288" w:rsidRPr="00207288" w:rsidRDefault="00DB1A54" w:rsidP="00C86B58">
            <w:pPr>
              <w:jc w:val="center"/>
              <w:rPr>
                <w:rFonts w:ascii="Times New Roman" w:eastAsia="Times New Roman" w:hAnsi="Times New Roman" w:cs="Times New Roman"/>
                <w:color w:val="0E101A"/>
                <w:sz w:val="16"/>
                <w:szCs w:val="16"/>
                <w:lang w:val="en-US"/>
              </w:rPr>
            </w:pPr>
            <w:r>
              <w:rPr>
                <w:rFonts w:ascii="Times New Roman" w:eastAsia="Times New Roman" w:hAnsi="Times New Roman" w:cs="Times New Roman"/>
                <w:color w:val="0E101A"/>
                <w:sz w:val="16"/>
                <w:szCs w:val="16"/>
                <w:lang w:val="en-US"/>
              </w:rPr>
              <w:t>87</w:t>
            </w:r>
          </w:p>
        </w:tc>
      </w:tr>
      <w:tr w:rsidR="00207288" w:rsidRPr="00207288" w14:paraId="0803934D" w14:textId="091D29AD" w:rsidTr="0065725D">
        <w:tc>
          <w:tcPr>
            <w:tcW w:w="1187" w:type="dxa"/>
          </w:tcPr>
          <w:p w14:paraId="390F77BB" w14:textId="60AAADA1" w:rsidR="00207288" w:rsidRPr="00207288" w:rsidRDefault="00207288" w:rsidP="00C86B58">
            <w:pPr>
              <w:jc w:val="center"/>
              <w:rPr>
                <w:rFonts w:ascii="Times New Roman" w:eastAsia="Times New Roman" w:hAnsi="Times New Roman" w:cs="Times New Roman"/>
                <w:b/>
                <w:bCs/>
                <w:color w:val="0E101A"/>
                <w:sz w:val="16"/>
                <w:szCs w:val="16"/>
                <w:lang w:val="en-US"/>
              </w:rPr>
            </w:pPr>
            <w:r w:rsidRPr="00207288">
              <w:rPr>
                <w:rStyle w:val="Forte"/>
                <w:rFonts w:ascii="Times New Roman" w:hAnsi="Times New Roman" w:cs="Times New Roman"/>
                <w:b w:val="0"/>
                <w:bCs w:val="0"/>
                <w:color w:val="0E101A"/>
                <w:sz w:val="16"/>
                <w:szCs w:val="16"/>
              </w:rPr>
              <w:t>EMBASE</w:t>
            </w:r>
          </w:p>
        </w:tc>
        <w:tc>
          <w:tcPr>
            <w:tcW w:w="7001" w:type="dxa"/>
          </w:tcPr>
          <w:p w14:paraId="18F740B8" w14:textId="4E946C94"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#1 (“Mouth Neoplasms” OR “Mouth Neoplasm” OR “Oral Neoplasm” OR “Oral Neoplasms” OR “Cancer of Mouth” OR “Mouth Cancers” OR “Oral Cancer” OR “Oral Cancers” OR “Cancer of the Mouth” OR “Mouth Cancer” OR “Oral Tongue Squamous Cell Carcinoma” OR “Oral Squamous Cell Carcinoma” OR “Oral Cavity Squamous Cell Carcinoma” OR “Oral Squamous Cell Carcinomas” OR “Squamous Cell Carcinoma of the Mouth”)</w:t>
            </w:r>
          </w:p>
          <w:p w14:paraId="607A98D3" w14:textId="77777777"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#2 (“tumor budding” OR “tumor-budding” OR “</w:t>
            </w:r>
            <w:proofErr w:type="spellStart"/>
            <w:r w:rsidRPr="00207288">
              <w:rPr>
                <w:rFonts w:ascii="Times New Roman" w:eastAsia="Times New Roman" w:hAnsi="Times New Roman" w:cs="Times New Roman"/>
                <w:color w:val="0E101A"/>
                <w:sz w:val="16"/>
                <w:szCs w:val="16"/>
                <w:lang w:val="en-US"/>
              </w:rPr>
              <w:t>tumour</w:t>
            </w:r>
            <w:proofErr w:type="spellEnd"/>
            <w:r w:rsidRPr="00207288">
              <w:rPr>
                <w:rFonts w:ascii="Times New Roman" w:eastAsia="Times New Roman" w:hAnsi="Times New Roman" w:cs="Times New Roman"/>
                <w:color w:val="0E101A"/>
                <w:sz w:val="16"/>
                <w:szCs w:val="16"/>
                <w:lang w:val="en-US"/>
              </w:rPr>
              <w:t xml:space="preserve"> budding” OR budding)</w:t>
            </w:r>
          </w:p>
          <w:p w14:paraId="5A45C984" w14:textId="0734B325"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#3 (Survival OR Prognosis OR Prognoses OR “Prognostic Factors” OR “Prognostic Factor” OR “overall survival” OR “hazard ratio” OR “disease-free survival” OR “Lymphatic Metastasis” OR “Lymphatic Metastases” OR “Lymph Node Metastasis” OR “Lymph Node Metastases”)</w:t>
            </w:r>
          </w:p>
          <w:p w14:paraId="21710618" w14:textId="4250B840"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#4 (#1 AND #2 AND #3)</w:t>
            </w:r>
          </w:p>
        </w:tc>
        <w:tc>
          <w:tcPr>
            <w:tcW w:w="1054" w:type="dxa"/>
          </w:tcPr>
          <w:p w14:paraId="3ED4889F" w14:textId="639C57FC" w:rsidR="00207288" w:rsidRPr="00207288" w:rsidRDefault="00DB1A54" w:rsidP="00C86B58">
            <w:pPr>
              <w:jc w:val="center"/>
              <w:rPr>
                <w:rFonts w:ascii="Times New Roman" w:eastAsia="Times New Roman" w:hAnsi="Times New Roman" w:cs="Times New Roman"/>
                <w:color w:val="0E101A"/>
                <w:sz w:val="16"/>
                <w:szCs w:val="16"/>
                <w:lang w:val="en-US"/>
              </w:rPr>
            </w:pPr>
            <w:r>
              <w:rPr>
                <w:rFonts w:ascii="Times New Roman" w:eastAsia="Times New Roman" w:hAnsi="Times New Roman" w:cs="Times New Roman"/>
                <w:color w:val="0E101A"/>
                <w:sz w:val="16"/>
                <w:szCs w:val="16"/>
                <w:lang w:val="en-US"/>
              </w:rPr>
              <w:t>119</w:t>
            </w:r>
          </w:p>
        </w:tc>
      </w:tr>
      <w:tr w:rsidR="00207288" w:rsidRPr="00207288" w14:paraId="15C8A282" w14:textId="7A8A0D21" w:rsidTr="0065725D">
        <w:tc>
          <w:tcPr>
            <w:tcW w:w="1187" w:type="dxa"/>
          </w:tcPr>
          <w:p w14:paraId="0C369684" w14:textId="7B2363B8" w:rsidR="00207288" w:rsidRPr="00207288" w:rsidRDefault="00207288" w:rsidP="00C86B58">
            <w:pPr>
              <w:jc w:val="center"/>
              <w:rPr>
                <w:rFonts w:ascii="Times New Roman" w:eastAsia="Times New Roman" w:hAnsi="Times New Roman" w:cs="Times New Roman"/>
                <w:b/>
                <w:bCs/>
                <w:color w:val="0E101A"/>
                <w:sz w:val="16"/>
                <w:szCs w:val="16"/>
                <w:lang w:val="en-US"/>
              </w:rPr>
            </w:pPr>
            <w:r w:rsidRPr="00207288">
              <w:rPr>
                <w:rStyle w:val="Forte"/>
                <w:rFonts w:ascii="Times New Roman" w:hAnsi="Times New Roman" w:cs="Times New Roman"/>
                <w:b w:val="0"/>
                <w:bCs w:val="0"/>
                <w:color w:val="0E101A"/>
                <w:sz w:val="16"/>
                <w:szCs w:val="16"/>
              </w:rPr>
              <w:t>SCOPUS</w:t>
            </w:r>
          </w:p>
        </w:tc>
        <w:tc>
          <w:tcPr>
            <w:tcW w:w="7001" w:type="dxa"/>
          </w:tcPr>
          <w:p w14:paraId="2538F981" w14:textId="74C46D8F"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TITLE-ABS-KEY ("Mouth Neoplasms"  OR  "Mouth Neoplasm"  OR  "Oral Neoplasm"  OR  "Oral Neoplasms"  OR  "Cancer of Mouth"  OR  "Mouth Cancers"  OR  "Oral Cancer"  OR  "Oral Cancers"  OR  "Cancer of the Mouth"  OR  "Mouth Cancer"  OR  "Oral Tongue Squamous Cell Carcinoma"  OR  "Oral Squamous Cell Carcinoma"  OR  "Oral Cavity Squamous Cell Carcinoma"  OR  "Oral Squamous Cell Carcinomas"  OR  "Squamous Cell Carcinoma of the Mouth" )  AND  TITLE-ABS-KEY ( "tumor budding"  OR  "tumor-budding"  OR  "</w:t>
            </w:r>
            <w:proofErr w:type="spellStart"/>
            <w:r w:rsidRPr="00207288">
              <w:rPr>
                <w:rFonts w:ascii="Times New Roman" w:eastAsia="Times New Roman" w:hAnsi="Times New Roman" w:cs="Times New Roman"/>
                <w:color w:val="0E101A"/>
                <w:sz w:val="16"/>
                <w:szCs w:val="16"/>
                <w:lang w:val="en-US"/>
              </w:rPr>
              <w:t>tumour</w:t>
            </w:r>
            <w:proofErr w:type="spellEnd"/>
            <w:r w:rsidRPr="00207288">
              <w:rPr>
                <w:rFonts w:ascii="Times New Roman" w:eastAsia="Times New Roman" w:hAnsi="Times New Roman" w:cs="Times New Roman"/>
                <w:color w:val="0E101A"/>
                <w:sz w:val="16"/>
                <w:szCs w:val="16"/>
                <w:lang w:val="en-US"/>
              </w:rPr>
              <w:t xml:space="preserve"> budding"  OR  budding )  AND  TITLE-ABS-KEY ( survival  OR  prognosis  OR  prognoses  OR  "Prognostic Factors"  OR  "Prognostic Factor"  OR  "overall survival"  OR  "hazard ratio"  OR  "disease-free survival"  OR  "Lymphatic Metastasis"  OR  "Lymphatic Metastases"  OR  "Lymph Node Metastasis"  OR  "Lymph Node Metastases" )</w:t>
            </w:r>
          </w:p>
        </w:tc>
        <w:tc>
          <w:tcPr>
            <w:tcW w:w="1054" w:type="dxa"/>
          </w:tcPr>
          <w:p w14:paraId="1D26B53C" w14:textId="0F798995" w:rsidR="00207288" w:rsidRPr="00207288" w:rsidRDefault="00DB1A54" w:rsidP="00C86B58">
            <w:pPr>
              <w:jc w:val="center"/>
              <w:rPr>
                <w:rFonts w:ascii="Times New Roman" w:eastAsia="Times New Roman" w:hAnsi="Times New Roman" w:cs="Times New Roman"/>
                <w:color w:val="0E101A"/>
                <w:sz w:val="16"/>
                <w:szCs w:val="16"/>
                <w:lang w:val="en-US"/>
              </w:rPr>
            </w:pPr>
            <w:r>
              <w:rPr>
                <w:rFonts w:ascii="Times New Roman" w:eastAsia="Times New Roman" w:hAnsi="Times New Roman" w:cs="Times New Roman"/>
                <w:color w:val="0E101A"/>
                <w:sz w:val="16"/>
                <w:szCs w:val="16"/>
                <w:lang w:val="en-US"/>
              </w:rPr>
              <w:t>71</w:t>
            </w:r>
          </w:p>
        </w:tc>
      </w:tr>
      <w:tr w:rsidR="00207288" w:rsidRPr="00207288" w14:paraId="2B940AE0" w14:textId="71037737" w:rsidTr="0065725D">
        <w:tc>
          <w:tcPr>
            <w:tcW w:w="1187" w:type="dxa"/>
          </w:tcPr>
          <w:p w14:paraId="4D0F0422" w14:textId="741E8968" w:rsidR="00207288" w:rsidRPr="00207288" w:rsidRDefault="00207288" w:rsidP="00C86B58">
            <w:pPr>
              <w:jc w:val="center"/>
              <w:rPr>
                <w:rFonts w:ascii="Times New Roman" w:eastAsia="Times New Roman" w:hAnsi="Times New Roman" w:cs="Times New Roman"/>
                <w:b/>
                <w:bCs/>
                <w:color w:val="0E101A"/>
                <w:sz w:val="16"/>
                <w:szCs w:val="16"/>
                <w:lang w:val="en-US"/>
              </w:rPr>
            </w:pPr>
            <w:r w:rsidRPr="00207288">
              <w:rPr>
                <w:rStyle w:val="Forte"/>
                <w:rFonts w:ascii="Times New Roman" w:hAnsi="Times New Roman" w:cs="Times New Roman"/>
                <w:b w:val="0"/>
                <w:bCs w:val="0"/>
                <w:color w:val="0E101A"/>
                <w:sz w:val="16"/>
                <w:szCs w:val="16"/>
              </w:rPr>
              <w:t>LIVIVO</w:t>
            </w:r>
          </w:p>
        </w:tc>
        <w:tc>
          <w:tcPr>
            <w:tcW w:w="7001" w:type="dxa"/>
          </w:tcPr>
          <w:p w14:paraId="541E5AF3" w14:textId="6CAAD826"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(“Mouth Neoplasms” OR “Mouth Neoplasm” OR “Oral Neoplasm” OR “Oral Neoplasms” OR “Cancer of Mouth” OR “Mouth Cancers” OR “Oral Cancer” OR “Oral Cancers” OR “Cancer of the Mouth” OR “Mouth Cancer” OR “Oral Tongue Squamous Cell Carcinoma” OR “Oral Squamous Cell Carcinoma” OR “Oral Cavity Squamous Cell Carcinoma” OR “Oral Squamous Cell Carcinomas” OR “Squamous Cell Carcinoma of the Mouth”) AND (“tumor budding” OR “tumor-budding” OR “</w:t>
            </w:r>
            <w:proofErr w:type="spellStart"/>
            <w:r w:rsidRPr="00207288">
              <w:rPr>
                <w:rFonts w:ascii="Times New Roman" w:eastAsia="Times New Roman" w:hAnsi="Times New Roman" w:cs="Times New Roman"/>
                <w:color w:val="0E101A"/>
                <w:sz w:val="16"/>
                <w:szCs w:val="16"/>
                <w:lang w:val="en-US"/>
              </w:rPr>
              <w:t>tumour</w:t>
            </w:r>
            <w:proofErr w:type="spellEnd"/>
            <w:r w:rsidRPr="00207288">
              <w:rPr>
                <w:rFonts w:ascii="Times New Roman" w:eastAsia="Times New Roman" w:hAnsi="Times New Roman" w:cs="Times New Roman"/>
                <w:color w:val="0E101A"/>
                <w:sz w:val="16"/>
                <w:szCs w:val="16"/>
                <w:lang w:val="en-US"/>
              </w:rPr>
              <w:t xml:space="preserve"> budding” OR budding) AND (Survival OR Prognosis OR Prognoses OR “Prognostic Factors” OR “Prognostic Factor” OR “overall survival” OR “hazard ratio” OR “disease-free survival” OR “Lymphatic Metastasis” OR “Lymphatic Metastases” OR  “Lymph Node Metastasis” OR “Lymph Node Metastases”)</w:t>
            </w:r>
          </w:p>
        </w:tc>
        <w:tc>
          <w:tcPr>
            <w:tcW w:w="1054" w:type="dxa"/>
          </w:tcPr>
          <w:p w14:paraId="2D017091" w14:textId="5419D4C3" w:rsidR="00207288" w:rsidRPr="00207288" w:rsidRDefault="00DB1A54" w:rsidP="00C86B58">
            <w:pPr>
              <w:jc w:val="center"/>
              <w:rPr>
                <w:rFonts w:ascii="Times New Roman" w:eastAsia="Times New Roman" w:hAnsi="Times New Roman" w:cs="Times New Roman"/>
                <w:color w:val="0E101A"/>
                <w:sz w:val="16"/>
                <w:szCs w:val="16"/>
                <w:lang w:val="en-US"/>
              </w:rPr>
            </w:pPr>
            <w:r>
              <w:rPr>
                <w:rFonts w:ascii="Times New Roman" w:eastAsia="Times New Roman" w:hAnsi="Times New Roman" w:cs="Times New Roman"/>
                <w:color w:val="0E101A"/>
                <w:sz w:val="16"/>
                <w:szCs w:val="16"/>
                <w:lang w:val="en-US"/>
              </w:rPr>
              <w:t>112</w:t>
            </w:r>
          </w:p>
        </w:tc>
      </w:tr>
      <w:tr w:rsidR="00207288" w:rsidRPr="00207288" w14:paraId="18485BF6" w14:textId="2B48409F" w:rsidTr="0065725D">
        <w:tc>
          <w:tcPr>
            <w:tcW w:w="1187" w:type="dxa"/>
          </w:tcPr>
          <w:p w14:paraId="0AEF5868" w14:textId="63F5E415"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Web of Science</w:t>
            </w:r>
          </w:p>
        </w:tc>
        <w:tc>
          <w:tcPr>
            <w:tcW w:w="7001" w:type="dxa"/>
          </w:tcPr>
          <w:p w14:paraId="1B1F3BDD" w14:textId="6746D66D"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(“Mouth Neoplasms” OR “Mouth Neoplasm” OR “Oral Neoplasm” OR “Oral Neoplasms” OR “Cancer of Mouth” OR “Mouth Cancers” OR “Oral Cancer” OR “Oral Cancers” OR “Cancer of the Mouth” OR “Mouth Cancer” OR “Oral Tongue Squamous Cell Carcinoma” OR “Oral Squamous Cell Carcinoma” OR “Oral Cavity Squamous Cell Carcinoma” OR “Oral Squamous Cell Carcinomas” OR “Squamous Cell Carcinoma of the Mouth”) AND (“tumor budding” OR “tumor-budding” OR “</w:t>
            </w:r>
            <w:proofErr w:type="spellStart"/>
            <w:r w:rsidRPr="00207288">
              <w:rPr>
                <w:rFonts w:ascii="Times New Roman" w:eastAsia="Times New Roman" w:hAnsi="Times New Roman" w:cs="Times New Roman"/>
                <w:color w:val="0E101A"/>
                <w:sz w:val="16"/>
                <w:szCs w:val="16"/>
                <w:lang w:val="en-US"/>
              </w:rPr>
              <w:t>tumour</w:t>
            </w:r>
            <w:proofErr w:type="spellEnd"/>
            <w:r w:rsidRPr="00207288">
              <w:rPr>
                <w:rFonts w:ascii="Times New Roman" w:eastAsia="Times New Roman" w:hAnsi="Times New Roman" w:cs="Times New Roman"/>
                <w:color w:val="0E101A"/>
                <w:sz w:val="16"/>
                <w:szCs w:val="16"/>
                <w:lang w:val="en-US"/>
              </w:rPr>
              <w:t xml:space="preserve"> budding” OR budding) AND (Survival OR Prognosis OR Prognoses OR “Prognostic Factors” OR “Prognostic Factor” OR “overall survival” OR “hazard ratio” OR “disease-free survival” OR “Lymphatic Metastasis” OR “Lymphatic Metastases” OR  “Lymph Node Metastasis” OR “Lymph Node Metastases”)</w:t>
            </w:r>
          </w:p>
        </w:tc>
        <w:tc>
          <w:tcPr>
            <w:tcW w:w="1054" w:type="dxa"/>
          </w:tcPr>
          <w:p w14:paraId="0DE3D45A" w14:textId="7EA1BA79" w:rsidR="00207288" w:rsidRPr="00207288" w:rsidRDefault="00DB1A54" w:rsidP="00C86B58">
            <w:pPr>
              <w:jc w:val="center"/>
              <w:rPr>
                <w:rFonts w:ascii="Times New Roman" w:eastAsia="Times New Roman" w:hAnsi="Times New Roman" w:cs="Times New Roman"/>
                <w:color w:val="0E101A"/>
                <w:sz w:val="16"/>
                <w:szCs w:val="16"/>
                <w:lang w:val="en-US"/>
              </w:rPr>
            </w:pPr>
            <w:r>
              <w:rPr>
                <w:rFonts w:ascii="Times New Roman" w:eastAsia="Times New Roman" w:hAnsi="Times New Roman" w:cs="Times New Roman"/>
                <w:color w:val="0E101A"/>
                <w:sz w:val="16"/>
                <w:szCs w:val="16"/>
                <w:lang w:val="en-US"/>
              </w:rPr>
              <w:t>70</w:t>
            </w:r>
          </w:p>
        </w:tc>
      </w:tr>
      <w:tr w:rsidR="00207288" w:rsidRPr="00207288" w14:paraId="01681835" w14:textId="78564A32" w:rsidTr="0065725D">
        <w:tc>
          <w:tcPr>
            <w:tcW w:w="1187" w:type="dxa"/>
          </w:tcPr>
          <w:p w14:paraId="09A80E04" w14:textId="38018A5A" w:rsidR="00207288" w:rsidRPr="00207288" w:rsidRDefault="00207288" w:rsidP="00C86B58">
            <w:pPr>
              <w:jc w:val="center"/>
              <w:rPr>
                <w:rFonts w:ascii="Times New Roman" w:eastAsia="Times New Roman" w:hAnsi="Times New Roman" w:cs="Times New Roman"/>
                <w:b/>
                <w:bCs/>
                <w:color w:val="0E101A"/>
                <w:sz w:val="16"/>
                <w:szCs w:val="16"/>
                <w:lang w:val="en-US"/>
              </w:rPr>
            </w:pPr>
            <w:r w:rsidRPr="00207288">
              <w:rPr>
                <w:rStyle w:val="Forte"/>
                <w:rFonts w:ascii="Times New Roman" w:hAnsi="Times New Roman" w:cs="Times New Roman"/>
                <w:b w:val="0"/>
                <w:bCs w:val="0"/>
                <w:color w:val="0E101A"/>
                <w:sz w:val="16"/>
                <w:szCs w:val="16"/>
              </w:rPr>
              <w:t>Google Scholar</w:t>
            </w:r>
          </w:p>
        </w:tc>
        <w:tc>
          <w:tcPr>
            <w:tcW w:w="7001" w:type="dxa"/>
          </w:tcPr>
          <w:p w14:paraId="0F2E61BC" w14:textId="0DCB5E60" w:rsidR="00207288" w:rsidRPr="00207288" w:rsidRDefault="00207288" w:rsidP="00C86B58">
            <w:pPr>
              <w:jc w:val="center"/>
              <w:rPr>
                <w:rFonts w:ascii="Times New Roman" w:eastAsia="Times New Roman" w:hAnsi="Times New Roman" w:cs="Times New Roman"/>
                <w:color w:val="0E101A"/>
                <w:sz w:val="16"/>
                <w:szCs w:val="16"/>
                <w:lang w:val="en-US"/>
              </w:rPr>
            </w:pPr>
            <w:r w:rsidRPr="00207288">
              <w:rPr>
                <w:rFonts w:ascii="Times New Roman" w:eastAsia="Times New Roman" w:hAnsi="Times New Roman" w:cs="Times New Roman"/>
                <w:color w:val="0E101A"/>
                <w:sz w:val="16"/>
                <w:szCs w:val="16"/>
                <w:lang w:val="en-US"/>
              </w:rPr>
              <w:t xml:space="preserve">((“budding”) AND (“Mouth Neoplasms” OR “Oral Neoplasms” OR “Mouth Cancers” OR “Oral Cancers” OR “Oral Squamous Cell Carcinoma” OR “Oral Squamous Cell Carcinomas”) AND (“Survival”)) </w:t>
            </w:r>
            <w:proofErr w:type="spellStart"/>
            <w:r w:rsidRPr="00207288">
              <w:rPr>
                <w:rFonts w:ascii="Times New Roman" w:eastAsia="Times New Roman" w:hAnsi="Times New Roman" w:cs="Times New Roman"/>
                <w:color w:val="0E101A"/>
                <w:sz w:val="16"/>
                <w:szCs w:val="16"/>
                <w:lang w:val="en-US"/>
              </w:rPr>
              <w:t>filetype:pdf</w:t>
            </w:r>
            <w:proofErr w:type="spellEnd"/>
          </w:p>
        </w:tc>
        <w:tc>
          <w:tcPr>
            <w:tcW w:w="1054" w:type="dxa"/>
          </w:tcPr>
          <w:p w14:paraId="536232A2" w14:textId="242A15CF" w:rsidR="006F33C3" w:rsidRPr="006F33C3" w:rsidRDefault="00BA7C72" w:rsidP="006F33C3">
            <w:pPr>
              <w:rPr>
                <w:rFonts w:ascii="Times New Roman" w:eastAsia="Times New Roman" w:hAnsi="Times New Roman" w:cs="Times New Roman"/>
                <w:sz w:val="16"/>
                <w:szCs w:val="16"/>
                <w:lang w:eastAsia="pt-BR"/>
              </w:rPr>
            </w:pPr>
            <w:bookmarkStart w:id="0" w:name="_Hlk136943834"/>
            <w:r w:rsidRPr="00BA7C72">
              <w:rPr>
                <w:rFonts w:ascii="Times New Roman" w:eastAsia="Times New Roman" w:hAnsi="Times New Roman" w:cs="Times New Roman"/>
                <w:sz w:val="16"/>
                <w:szCs w:val="16"/>
                <w:lang w:eastAsia="pt-BR"/>
              </w:rPr>
              <w:t xml:space="preserve">The </w:t>
            </w:r>
            <w:proofErr w:type="spellStart"/>
            <w:r w:rsidRPr="00BA7C72">
              <w:rPr>
                <w:rFonts w:ascii="Times New Roman" w:eastAsia="Times New Roman" w:hAnsi="Times New Roman" w:cs="Times New Roman"/>
                <w:sz w:val="16"/>
                <w:szCs w:val="16"/>
                <w:lang w:eastAsia="pt-BR"/>
              </w:rPr>
              <w:t>first</w:t>
            </w:r>
            <w:proofErr w:type="spellEnd"/>
            <w:r w:rsidRPr="00BA7C72">
              <w:rPr>
                <w:rFonts w:ascii="Times New Roman" w:eastAsia="Times New Roman" w:hAnsi="Times New Roman" w:cs="Times New Roman"/>
                <w:sz w:val="16"/>
                <w:szCs w:val="16"/>
                <w:lang w:eastAsia="pt-BR"/>
              </w:rPr>
              <w:t xml:space="preserve"> 100 </w:t>
            </w:r>
            <w:proofErr w:type="spellStart"/>
            <w:r w:rsidRPr="00BA7C72">
              <w:rPr>
                <w:rFonts w:ascii="Times New Roman" w:eastAsia="Times New Roman" w:hAnsi="Times New Roman" w:cs="Times New Roman"/>
                <w:sz w:val="16"/>
                <w:szCs w:val="16"/>
                <w:lang w:eastAsia="pt-BR"/>
              </w:rPr>
              <w:t>records</w:t>
            </w:r>
            <w:proofErr w:type="spellEnd"/>
            <w:r w:rsidRPr="00BA7C72">
              <w:rPr>
                <w:rFonts w:ascii="Times New Roman" w:eastAsia="Times New Roman" w:hAnsi="Times New Roman" w:cs="Times New Roman"/>
                <w:sz w:val="16"/>
                <w:szCs w:val="16"/>
                <w:lang w:eastAsia="pt-BR"/>
              </w:rPr>
              <w:t xml:space="preserve"> </w:t>
            </w:r>
            <w:proofErr w:type="spellStart"/>
            <w:r w:rsidRPr="00BA7C72">
              <w:rPr>
                <w:rFonts w:ascii="Times New Roman" w:eastAsia="Times New Roman" w:hAnsi="Times New Roman" w:cs="Times New Roman"/>
                <w:sz w:val="16"/>
                <w:szCs w:val="16"/>
                <w:lang w:eastAsia="pt-BR"/>
              </w:rPr>
              <w:t>were</w:t>
            </w:r>
            <w:proofErr w:type="spellEnd"/>
            <w:r w:rsidRPr="00BA7C72">
              <w:rPr>
                <w:rFonts w:ascii="Times New Roman" w:eastAsia="Times New Roman" w:hAnsi="Times New Roman" w:cs="Times New Roman"/>
                <w:sz w:val="16"/>
                <w:szCs w:val="16"/>
                <w:lang w:eastAsia="pt-BR"/>
              </w:rPr>
              <w:t xml:space="preserve"> </w:t>
            </w:r>
            <w:proofErr w:type="spellStart"/>
            <w:r w:rsidRPr="00BA7C72">
              <w:rPr>
                <w:rFonts w:ascii="Times New Roman" w:eastAsia="Times New Roman" w:hAnsi="Times New Roman" w:cs="Times New Roman"/>
                <w:sz w:val="16"/>
                <w:szCs w:val="16"/>
                <w:lang w:eastAsia="pt-BR"/>
              </w:rPr>
              <w:t>selected</w:t>
            </w:r>
            <w:proofErr w:type="spellEnd"/>
          </w:p>
          <w:bookmarkEnd w:id="0"/>
          <w:p w14:paraId="216967A3" w14:textId="793D4DAF" w:rsidR="00207288" w:rsidRPr="00207288" w:rsidRDefault="00207288" w:rsidP="00C86B58">
            <w:pPr>
              <w:jc w:val="center"/>
              <w:rPr>
                <w:rFonts w:ascii="Times New Roman" w:eastAsia="Times New Roman" w:hAnsi="Times New Roman" w:cs="Times New Roman"/>
                <w:color w:val="0E101A"/>
                <w:sz w:val="16"/>
                <w:szCs w:val="16"/>
                <w:lang w:val="en-US"/>
              </w:rPr>
            </w:pPr>
          </w:p>
        </w:tc>
      </w:tr>
    </w:tbl>
    <w:p w14:paraId="4023055E" w14:textId="77777777" w:rsidR="00596B7E" w:rsidRDefault="00596B7E" w:rsidP="00C86B58">
      <w:pPr>
        <w:spacing w:after="0" w:line="240" w:lineRule="auto"/>
        <w:rPr>
          <w:rFonts w:ascii="Times New Roman" w:eastAsia="Times New Roman" w:hAnsi="Times New Roman" w:cs="Times New Roman"/>
          <w:color w:val="0E101A"/>
          <w:sz w:val="24"/>
          <w:szCs w:val="24"/>
          <w:lang w:val="en-US"/>
        </w:rPr>
      </w:pPr>
    </w:p>
    <w:p w14:paraId="363730AD" w14:textId="77777777" w:rsidR="00035039" w:rsidRDefault="00035039" w:rsidP="00C86B58">
      <w:pPr>
        <w:spacing w:after="0" w:line="240" w:lineRule="auto"/>
        <w:rPr>
          <w:rFonts w:ascii="Times New Roman" w:eastAsia="Times New Roman" w:hAnsi="Times New Roman" w:cs="Times New Roman"/>
          <w:color w:val="0E101A"/>
          <w:sz w:val="24"/>
          <w:szCs w:val="24"/>
          <w:lang w:val="en-US"/>
        </w:rPr>
      </w:pPr>
    </w:p>
    <w:p w14:paraId="36563507"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5878D3A5"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23EBB4F5"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5ABC7D10"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23A7D922"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689AF5F7"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3B4522E9"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05ADF8CE"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61D7F33F"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52123D22"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07AE9825"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37CD8AF4" w14:textId="08932235" w:rsidR="00FE6A18" w:rsidRDefault="00FE6A18" w:rsidP="00285C20">
      <w:pPr>
        <w:spacing w:after="0" w:line="240" w:lineRule="auto"/>
        <w:rPr>
          <w:rFonts w:ascii="Times New Roman" w:eastAsia="Times New Roman" w:hAnsi="Times New Roman" w:cs="Times New Roman"/>
          <w:sz w:val="24"/>
          <w:szCs w:val="24"/>
          <w:lang w:val="en-US"/>
        </w:rPr>
      </w:pPr>
      <w:r w:rsidRPr="002D0264">
        <w:rPr>
          <w:rFonts w:ascii="Times New Roman" w:eastAsia="Times New Roman" w:hAnsi="Times New Roman" w:cs="Times New Roman"/>
          <w:color w:val="0E101A"/>
          <w:sz w:val="24"/>
          <w:szCs w:val="24"/>
          <w:lang w:val="en-US"/>
        </w:rPr>
        <w:lastRenderedPageBreak/>
        <w:t>Supplementary</w:t>
      </w:r>
      <w:r>
        <w:rPr>
          <w:rFonts w:ascii="Times New Roman" w:eastAsia="Times New Roman" w:hAnsi="Times New Roman" w:cs="Times New Roman"/>
          <w:bCs/>
          <w:sz w:val="24"/>
          <w:szCs w:val="24"/>
          <w:lang w:val="en-US"/>
        </w:rPr>
        <w:t xml:space="preserve"> </w:t>
      </w:r>
      <w:r w:rsidRPr="00C56A38">
        <w:rPr>
          <w:rFonts w:ascii="Times New Roman" w:eastAsia="Times New Roman" w:hAnsi="Times New Roman" w:cs="Times New Roman"/>
          <w:bCs/>
          <w:sz w:val="24"/>
          <w:szCs w:val="24"/>
          <w:lang w:val="en-US"/>
        </w:rPr>
        <w:t>Table 2. Pooled</w:t>
      </w:r>
      <w:r w:rsidRPr="00397E84">
        <w:rPr>
          <w:rFonts w:ascii="Times New Roman" w:eastAsia="Times New Roman" w:hAnsi="Times New Roman" w:cs="Times New Roman"/>
          <w:sz w:val="24"/>
          <w:szCs w:val="24"/>
          <w:lang w:val="en-US"/>
        </w:rPr>
        <w:t xml:space="preserve"> estimates for demographic and clinicopathological feature of </w:t>
      </w:r>
      <w:proofErr w:type="gramStart"/>
      <w:r w:rsidRPr="00397E84">
        <w:rPr>
          <w:rFonts w:ascii="Times New Roman" w:eastAsia="Times New Roman" w:hAnsi="Times New Roman" w:cs="Times New Roman"/>
          <w:sz w:val="24"/>
          <w:szCs w:val="24"/>
          <w:lang w:val="en-US"/>
        </w:rPr>
        <w:t>patients</w:t>
      </w:r>
      <w:proofErr w:type="gramEnd"/>
    </w:p>
    <w:p w14:paraId="25616DE1" w14:textId="77777777" w:rsidR="00FE6A18" w:rsidRPr="00397E84" w:rsidRDefault="00FE6A18" w:rsidP="00FE6A18">
      <w:pPr>
        <w:spacing w:after="0" w:line="240" w:lineRule="auto"/>
        <w:jc w:val="center"/>
        <w:rPr>
          <w:rFonts w:ascii="Times New Roman" w:eastAsia="Times New Roman" w:hAnsi="Times New Roman" w:cs="Times New Roman"/>
          <w:b/>
          <w:sz w:val="24"/>
          <w:szCs w:val="24"/>
          <w:lang w:val="en-US"/>
        </w:rPr>
      </w:pPr>
    </w:p>
    <w:tbl>
      <w:tblPr>
        <w:tblW w:w="7560" w:type="dxa"/>
        <w:jc w:val="center"/>
        <w:tblBorders>
          <w:top w:val="single" w:sz="4" w:space="0" w:color="auto"/>
          <w:bottom w:val="single" w:sz="4" w:space="0" w:color="auto"/>
        </w:tblBorders>
        <w:tblLayout w:type="fixed"/>
        <w:tblLook w:val="0600" w:firstRow="0" w:lastRow="0" w:firstColumn="0" w:lastColumn="0" w:noHBand="1" w:noVBand="1"/>
      </w:tblPr>
      <w:tblGrid>
        <w:gridCol w:w="1961"/>
        <w:gridCol w:w="1039"/>
        <w:gridCol w:w="1500"/>
        <w:gridCol w:w="1560"/>
        <w:gridCol w:w="1500"/>
      </w:tblGrid>
      <w:tr w:rsidR="00FE6A18" w:rsidRPr="00655365" w14:paraId="403239F9" w14:textId="77777777" w:rsidTr="0058200C">
        <w:trPr>
          <w:trHeight w:val="193"/>
          <w:jc w:val="center"/>
        </w:trPr>
        <w:tc>
          <w:tcPr>
            <w:tcW w:w="1961" w:type="dxa"/>
            <w:vMerge w:val="restart"/>
            <w:tcBorders>
              <w:top w:val="single" w:sz="4" w:space="0" w:color="auto"/>
              <w:bottom w:val="nil"/>
            </w:tcBorders>
            <w:tcMar>
              <w:top w:w="40" w:type="dxa"/>
              <w:left w:w="40" w:type="dxa"/>
              <w:bottom w:w="40" w:type="dxa"/>
              <w:right w:w="40" w:type="dxa"/>
            </w:tcMar>
          </w:tcPr>
          <w:p w14:paraId="6358740D"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proofErr w:type="spellStart"/>
            <w:r w:rsidRPr="00C56A38">
              <w:rPr>
                <w:rFonts w:ascii="Times New Roman" w:eastAsia="Times New Roman" w:hAnsi="Times New Roman" w:cs="Times New Roman"/>
                <w:bCs/>
                <w:sz w:val="20"/>
                <w:szCs w:val="20"/>
              </w:rPr>
              <w:t>Characteristics</w:t>
            </w:r>
            <w:proofErr w:type="spellEnd"/>
          </w:p>
        </w:tc>
        <w:tc>
          <w:tcPr>
            <w:tcW w:w="1039" w:type="dxa"/>
            <w:vMerge w:val="restart"/>
            <w:tcBorders>
              <w:top w:val="single" w:sz="4" w:space="0" w:color="auto"/>
              <w:bottom w:val="nil"/>
            </w:tcBorders>
            <w:tcMar>
              <w:top w:w="40" w:type="dxa"/>
              <w:left w:w="40" w:type="dxa"/>
              <w:bottom w:w="40" w:type="dxa"/>
              <w:right w:w="40" w:type="dxa"/>
            </w:tcMar>
          </w:tcPr>
          <w:p w14:paraId="53690684"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proofErr w:type="spellStart"/>
            <w:r w:rsidRPr="00C56A38">
              <w:rPr>
                <w:rFonts w:ascii="Times New Roman" w:eastAsia="Times New Roman" w:hAnsi="Times New Roman" w:cs="Times New Roman"/>
                <w:bCs/>
                <w:sz w:val="20"/>
                <w:szCs w:val="20"/>
              </w:rPr>
              <w:t>Effect</w:t>
            </w:r>
            <w:proofErr w:type="spellEnd"/>
            <w:r w:rsidRPr="00C56A38">
              <w:rPr>
                <w:rFonts w:ascii="Times New Roman" w:eastAsia="Times New Roman" w:hAnsi="Times New Roman" w:cs="Times New Roman"/>
                <w:bCs/>
                <w:sz w:val="20"/>
                <w:szCs w:val="20"/>
              </w:rPr>
              <w:t xml:space="preserve"> </w:t>
            </w:r>
            <w:proofErr w:type="spellStart"/>
            <w:r w:rsidRPr="00C56A38">
              <w:rPr>
                <w:rFonts w:ascii="Times New Roman" w:eastAsia="Times New Roman" w:hAnsi="Times New Roman" w:cs="Times New Roman"/>
                <w:bCs/>
                <w:sz w:val="20"/>
                <w:szCs w:val="20"/>
              </w:rPr>
              <w:t>size</w:t>
            </w:r>
            <w:proofErr w:type="spellEnd"/>
            <w:r w:rsidRPr="00C56A38">
              <w:rPr>
                <w:rFonts w:ascii="Times New Roman" w:eastAsia="Times New Roman" w:hAnsi="Times New Roman" w:cs="Times New Roman"/>
                <w:bCs/>
                <w:sz w:val="20"/>
                <w:szCs w:val="20"/>
              </w:rPr>
              <w:t xml:space="preserve"> (%)</w:t>
            </w:r>
          </w:p>
        </w:tc>
        <w:tc>
          <w:tcPr>
            <w:tcW w:w="1500" w:type="dxa"/>
            <w:vMerge w:val="restart"/>
            <w:tcBorders>
              <w:top w:val="single" w:sz="4" w:space="0" w:color="auto"/>
              <w:bottom w:val="nil"/>
            </w:tcBorders>
            <w:tcMar>
              <w:top w:w="40" w:type="dxa"/>
              <w:left w:w="40" w:type="dxa"/>
              <w:bottom w:w="40" w:type="dxa"/>
              <w:right w:w="40" w:type="dxa"/>
            </w:tcMar>
          </w:tcPr>
          <w:p w14:paraId="7F2BD017"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r w:rsidRPr="00C56A38">
              <w:rPr>
                <w:rFonts w:ascii="Times New Roman" w:eastAsia="Times New Roman" w:hAnsi="Times New Roman" w:cs="Times New Roman"/>
                <w:bCs/>
                <w:sz w:val="20"/>
                <w:szCs w:val="20"/>
              </w:rPr>
              <w:t>95% CI</w:t>
            </w:r>
          </w:p>
        </w:tc>
        <w:tc>
          <w:tcPr>
            <w:tcW w:w="3060" w:type="dxa"/>
            <w:gridSpan w:val="2"/>
            <w:tcBorders>
              <w:top w:val="single" w:sz="4" w:space="0" w:color="auto"/>
              <w:bottom w:val="single" w:sz="4" w:space="0" w:color="auto"/>
            </w:tcBorders>
            <w:tcMar>
              <w:top w:w="40" w:type="dxa"/>
              <w:left w:w="40" w:type="dxa"/>
              <w:bottom w:w="40" w:type="dxa"/>
              <w:right w:w="40" w:type="dxa"/>
            </w:tcMar>
          </w:tcPr>
          <w:p w14:paraId="4EDAEFE6"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proofErr w:type="spellStart"/>
            <w:r w:rsidRPr="00C56A38">
              <w:rPr>
                <w:rFonts w:ascii="Times New Roman" w:eastAsia="Times New Roman" w:hAnsi="Times New Roman" w:cs="Times New Roman"/>
                <w:bCs/>
                <w:sz w:val="20"/>
                <w:szCs w:val="20"/>
              </w:rPr>
              <w:t>Heterogeneity</w:t>
            </w:r>
            <w:proofErr w:type="spellEnd"/>
          </w:p>
        </w:tc>
      </w:tr>
      <w:tr w:rsidR="00FE6A18" w:rsidRPr="00655365" w14:paraId="0A1BD299" w14:textId="77777777" w:rsidTr="0058200C">
        <w:trPr>
          <w:trHeight w:val="152"/>
          <w:jc w:val="center"/>
        </w:trPr>
        <w:tc>
          <w:tcPr>
            <w:tcW w:w="1961" w:type="dxa"/>
            <w:vMerge/>
            <w:tcBorders>
              <w:top w:val="nil"/>
              <w:bottom w:val="single" w:sz="4" w:space="0" w:color="auto"/>
            </w:tcBorders>
            <w:shd w:val="clear" w:color="auto" w:fill="auto"/>
            <w:tcMar>
              <w:top w:w="100" w:type="dxa"/>
              <w:left w:w="100" w:type="dxa"/>
              <w:bottom w:w="100" w:type="dxa"/>
              <w:right w:w="100" w:type="dxa"/>
            </w:tcMar>
          </w:tcPr>
          <w:p w14:paraId="61E6E31E" w14:textId="77777777" w:rsidR="00FE6A18" w:rsidRPr="00C56A38" w:rsidRDefault="00FE6A18" w:rsidP="0058200C">
            <w:pPr>
              <w:widowControl w:val="0"/>
              <w:spacing w:after="0" w:line="240" w:lineRule="auto"/>
              <w:rPr>
                <w:rFonts w:ascii="Times New Roman" w:hAnsi="Times New Roman" w:cs="Times New Roman"/>
                <w:bCs/>
                <w:sz w:val="20"/>
                <w:szCs w:val="20"/>
              </w:rPr>
            </w:pPr>
          </w:p>
        </w:tc>
        <w:tc>
          <w:tcPr>
            <w:tcW w:w="1039" w:type="dxa"/>
            <w:vMerge/>
            <w:tcBorders>
              <w:top w:val="nil"/>
              <w:bottom w:val="single" w:sz="4" w:space="0" w:color="auto"/>
            </w:tcBorders>
            <w:shd w:val="clear" w:color="auto" w:fill="auto"/>
            <w:tcMar>
              <w:top w:w="100" w:type="dxa"/>
              <w:left w:w="100" w:type="dxa"/>
              <w:bottom w:w="100" w:type="dxa"/>
              <w:right w:w="100" w:type="dxa"/>
            </w:tcMar>
          </w:tcPr>
          <w:p w14:paraId="71A3D1AF" w14:textId="77777777" w:rsidR="00FE6A18" w:rsidRPr="00C56A38" w:rsidRDefault="00FE6A18" w:rsidP="0058200C">
            <w:pPr>
              <w:widowControl w:val="0"/>
              <w:spacing w:after="0" w:line="240" w:lineRule="auto"/>
              <w:rPr>
                <w:rFonts w:ascii="Times New Roman" w:hAnsi="Times New Roman" w:cs="Times New Roman"/>
                <w:bCs/>
                <w:sz w:val="20"/>
                <w:szCs w:val="20"/>
              </w:rPr>
            </w:pPr>
          </w:p>
        </w:tc>
        <w:tc>
          <w:tcPr>
            <w:tcW w:w="1500" w:type="dxa"/>
            <w:vMerge/>
            <w:tcBorders>
              <w:top w:val="nil"/>
              <w:bottom w:val="single" w:sz="4" w:space="0" w:color="auto"/>
            </w:tcBorders>
            <w:shd w:val="clear" w:color="auto" w:fill="auto"/>
            <w:tcMar>
              <w:top w:w="100" w:type="dxa"/>
              <w:left w:w="100" w:type="dxa"/>
              <w:bottom w:w="100" w:type="dxa"/>
              <w:right w:w="100" w:type="dxa"/>
            </w:tcMar>
          </w:tcPr>
          <w:p w14:paraId="34B013F8" w14:textId="77777777" w:rsidR="00FE6A18" w:rsidRPr="00C56A38" w:rsidRDefault="00FE6A18" w:rsidP="0058200C">
            <w:pPr>
              <w:widowControl w:val="0"/>
              <w:spacing w:after="0" w:line="240" w:lineRule="auto"/>
              <w:rPr>
                <w:rFonts w:ascii="Times New Roman" w:hAnsi="Times New Roman" w:cs="Times New Roman"/>
                <w:bCs/>
                <w:sz w:val="20"/>
                <w:szCs w:val="20"/>
              </w:rPr>
            </w:pPr>
          </w:p>
        </w:tc>
        <w:tc>
          <w:tcPr>
            <w:tcW w:w="1560" w:type="dxa"/>
            <w:tcBorders>
              <w:top w:val="single" w:sz="4" w:space="0" w:color="auto"/>
              <w:bottom w:val="single" w:sz="4" w:space="0" w:color="auto"/>
            </w:tcBorders>
            <w:shd w:val="clear" w:color="auto" w:fill="auto"/>
            <w:tcMar>
              <w:top w:w="40" w:type="dxa"/>
              <w:left w:w="40" w:type="dxa"/>
              <w:bottom w:w="40" w:type="dxa"/>
              <w:right w:w="40" w:type="dxa"/>
            </w:tcMar>
          </w:tcPr>
          <w:p w14:paraId="61FAF26D"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r w:rsidRPr="00C56A38">
              <w:rPr>
                <w:rFonts w:ascii="Times New Roman" w:eastAsia="Times New Roman" w:hAnsi="Times New Roman" w:cs="Times New Roman"/>
                <w:bCs/>
                <w:sz w:val="20"/>
                <w:szCs w:val="20"/>
              </w:rPr>
              <w:t>I</w:t>
            </w:r>
            <w:r w:rsidRPr="00C56A38">
              <w:rPr>
                <w:rFonts w:ascii="Times New Roman" w:eastAsia="Times New Roman" w:hAnsi="Times New Roman" w:cs="Times New Roman"/>
                <w:bCs/>
                <w:sz w:val="20"/>
                <w:szCs w:val="20"/>
                <w:vertAlign w:val="superscript"/>
              </w:rPr>
              <w:t>2</w:t>
            </w:r>
            <w:r w:rsidRPr="00C56A38">
              <w:rPr>
                <w:rFonts w:ascii="Times New Roman" w:eastAsia="Times New Roman" w:hAnsi="Times New Roman" w:cs="Times New Roman"/>
                <w:bCs/>
                <w:sz w:val="20"/>
                <w:szCs w:val="20"/>
              </w:rPr>
              <w:t xml:space="preserve"> (%)</w:t>
            </w:r>
          </w:p>
        </w:tc>
        <w:tc>
          <w:tcPr>
            <w:tcW w:w="1500" w:type="dxa"/>
            <w:tcBorders>
              <w:top w:val="single" w:sz="4" w:space="0" w:color="auto"/>
              <w:bottom w:val="single" w:sz="4" w:space="0" w:color="auto"/>
            </w:tcBorders>
            <w:shd w:val="clear" w:color="auto" w:fill="auto"/>
            <w:tcMar>
              <w:top w:w="40" w:type="dxa"/>
              <w:left w:w="40" w:type="dxa"/>
              <w:bottom w:w="40" w:type="dxa"/>
              <w:right w:w="40" w:type="dxa"/>
            </w:tcMar>
          </w:tcPr>
          <w:p w14:paraId="73331790" w14:textId="77777777" w:rsidR="00FE6A18" w:rsidRPr="00C56A38" w:rsidRDefault="00FE6A18" w:rsidP="0058200C">
            <w:pPr>
              <w:widowControl w:val="0"/>
              <w:spacing w:after="0" w:line="240" w:lineRule="auto"/>
              <w:jc w:val="center"/>
              <w:rPr>
                <w:rFonts w:ascii="Times New Roman" w:hAnsi="Times New Roman" w:cs="Times New Roman"/>
                <w:bCs/>
                <w:sz w:val="20"/>
                <w:szCs w:val="20"/>
              </w:rPr>
            </w:pPr>
            <w:r w:rsidRPr="00C56A38">
              <w:rPr>
                <w:rFonts w:ascii="Times New Roman" w:eastAsia="Times New Roman" w:hAnsi="Times New Roman" w:cs="Times New Roman"/>
                <w:bCs/>
                <w:sz w:val="20"/>
                <w:szCs w:val="20"/>
              </w:rPr>
              <w:t>p</w:t>
            </w:r>
          </w:p>
        </w:tc>
      </w:tr>
      <w:tr w:rsidR="00FE6A18" w:rsidRPr="00655365" w14:paraId="2DDEF32A" w14:textId="77777777" w:rsidTr="0058200C">
        <w:trPr>
          <w:trHeight w:val="236"/>
          <w:jc w:val="center"/>
        </w:trPr>
        <w:tc>
          <w:tcPr>
            <w:tcW w:w="1961" w:type="dxa"/>
            <w:tcBorders>
              <w:top w:val="single" w:sz="4" w:space="0" w:color="auto"/>
            </w:tcBorders>
            <w:shd w:val="clear" w:color="auto" w:fill="auto"/>
            <w:tcMar>
              <w:top w:w="40" w:type="dxa"/>
              <w:left w:w="40" w:type="dxa"/>
              <w:bottom w:w="40" w:type="dxa"/>
              <w:right w:w="40" w:type="dxa"/>
            </w:tcMar>
          </w:tcPr>
          <w:p w14:paraId="686ADE9E"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Age (</w:t>
            </w:r>
            <w:proofErr w:type="spellStart"/>
            <w:r w:rsidRPr="00655365">
              <w:rPr>
                <w:rFonts w:ascii="Times New Roman" w:eastAsia="Times New Roman" w:hAnsi="Times New Roman" w:cs="Times New Roman"/>
                <w:sz w:val="20"/>
                <w:szCs w:val="20"/>
              </w:rPr>
              <w:t>years</w:t>
            </w:r>
            <w:proofErr w:type="spellEnd"/>
            <w:r w:rsidRPr="00655365">
              <w:rPr>
                <w:rFonts w:ascii="Times New Roman" w:eastAsia="Times New Roman" w:hAnsi="Times New Roman" w:cs="Times New Roman"/>
                <w:sz w:val="20"/>
                <w:szCs w:val="20"/>
              </w:rPr>
              <w:t>)</w:t>
            </w:r>
          </w:p>
        </w:tc>
        <w:tc>
          <w:tcPr>
            <w:tcW w:w="1039" w:type="dxa"/>
            <w:tcBorders>
              <w:top w:val="single" w:sz="4" w:space="0" w:color="auto"/>
            </w:tcBorders>
            <w:shd w:val="clear" w:color="auto" w:fill="auto"/>
            <w:tcMar>
              <w:top w:w="40" w:type="dxa"/>
              <w:left w:w="40" w:type="dxa"/>
              <w:bottom w:w="40" w:type="dxa"/>
              <w:right w:w="40" w:type="dxa"/>
            </w:tcMar>
          </w:tcPr>
          <w:p w14:paraId="66EB459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58.94*</w:t>
            </w:r>
          </w:p>
        </w:tc>
        <w:tc>
          <w:tcPr>
            <w:tcW w:w="1500" w:type="dxa"/>
            <w:tcBorders>
              <w:top w:val="single" w:sz="4" w:space="0" w:color="auto"/>
            </w:tcBorders>
            <w:shd w:val="clear" w:color="auto" w:fill="auto"/>
            <w:tcMar>
              <w:top w:w="40" w:type="dxa"/>
              <w:left w:w="40" w:type="dxa"/>
              <w:bottom w:w="40" w:type="dxa"/>
              <w:right w:w="40" w:type="dxa"/>
            </w:tcMar>
          </w:tcPr>
          <w:p w14:paraId="6AD984CC"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[55.85; 62.04]</w:t>
            </w:r>
          </w:p>
        </w:tc>
        <w:tc>
          <w:tcPr>
            <w:tcW w:w="1560" w:type="dxa"/>
            <w:tcBorders>
              <w:top w:val="single" w:sz="4" w:space="0" w:color="auto"/>
            </w:tcBorders>
            <w:shd w:val="clear" w:color="auto" w:fill="auto"/>
            <w:tcMar>
              <w:top w:w="40" w:type="dxa"/>
              <w:left w:w="40" w:type="dxa"/>
              <w:bottom w:w="40" w:type="dxa"/>
              <w:right w:w="40" w:type="dxa"/>
            </w:tcMar>
          </w:tcPr>
          <w:p w14:paraId="35C8893C"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97</w:t>
            </w:r>
          </w:p>
        </w:tc>
        <w:tc>
          <w:tcPr>
            <w:tcW w:w="1500" w:type="dxa"/>
            <w:tcBorders>
              <w:top w:val="single" w:sz="4" w:space="0" w:color="auto"/>
            </w:tcBorders>
            <w:shd w:val="clear" w:color="auto" w:fill="auto"/>
            <w:tcMar>
              <w:top w:w="40" w:type="dxa"/>
              <w:left w:w="40" w:type="dxa"/>
              <w:bottom w:w="40" w:type="dxa"/>
              <w:right w:w="40" w:type="dxa"/>
            </w:tcMar>
          </w:tcPr>
          <w:p w14:paraId="694597D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209118B3" w14:textId="77777777" w:rsidTr="0058200C">
        <w:trPr>
          <w:trHeight w:val="197"/>
          <w:jc w:val="center"/>
        </w:trPr>
        <w:tc>
          <w:tcPr>
            <w:tcW w:w="1961" w:type="dxa"/>
            <w:shd w:val="clear" w:color="auto" w:fill="auto"/>
            <w:tcMar>
              <w:top w:w="40" w:type="dxa"/>
              <w:left w:w="40" w:type="dxa"/>
              <w:bottom w:w="40" w:type="dxa"/>
              <w:right w:w="40" w:type="dxa"/>
            </w:tcMar>
          </w:tcPr>
          <w:p w14:paraId="5D2366DA"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Follow-up (</w:t>
            </w:r>
            <w:proofErr w:type="spellStart"/>
            <w:r w:rsidRPr="00655365">
              <w:rPr>
                <w:rFonts w:ascii="Times New Roman" w:eastAsia="Times New Roman" w:hAnsi="Times New Roman" w:cs="Times New Roman"/>
                <w:sz w:val="20"/>
                <w:szCs w:val="20"/>
              </w:rPr>
              <w:t>months</w:t>
            </w:r>
            <w:proofErr w:type="spellEnd"/>
            <w:r w:rsidRPr="00655365">
              <w:rPr>
                <w:rFonts w:ascii="Times New Roman" w:eastAsia="Times New Roman" w:hAnsi="Times New Roman" w:cs="Times New Roman"/>
                <w:sz w:val="20"/>
                <w:szCs w:val="20"/>
              </w:rPr>
              <w:t>)</w:t>
            </w:r>
          </w:p>
        </w:tc>
        <w:tc>
          <w:tcPr>
            <w:tcW w:w="1039" w:type="dxa"/>
            <w:shd w:val="clear" w:color="auto" w:fill="auto"/>
            <w:tcMar>
              <w:top w:w="40" w:type="dxa"/>
              <w:left w:w="40" w:type="dxa"/>
              <w:bottom w:w="40" w:type="dxa"/>
              <w:right w:w="40" w:type="dxa"/>
            </w:tcMar>
          </w:tcPr>
          <w:p w14:paraId="322D95CF"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60.14*</w:t>
            </w:r>
          </w:p>
        </w:tc>
        <w:tc>
          <w:tcPr>
            <w:tcW w:w="1500" w:type="dxa"/>
            <w:shd w:val="clear" w:color="auto" w:fill="auto"/>
            <w:tcMar>
              <w:top w:w="40" w:type="dxa"/>
              <w:left w:w="40" w:type="dxa"/>
              <w:bottom w:w="40" w:type="dxa"/>
              <w:right w:w="40" w:type="dxa"/>
            </w:tcMar>
          </w:tcPr>
          <w:p w14:paraId="19D8ED29"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[47.83; 72.46]</w:t>
            </w:r>
          </w:p>
        </w:tc>
        <w:tc>
          <w:tcPr>
            <w:tcW w:w="1560" w:type="dxa"/>
            <w:shd w:val="clear" w:color="auto" w:fill="auto"/>
            <w:tcMar>
              <w:top w:w="40" w:type="dxa"/>
              <w:left w:w="40" w:type="dxa"/>
              <w:bottom w:w="40" w:type="dxa"/>
              <w:right w:w="40" w:type="dxa"/>
            </w:tcMar>
          </w:tcPr>
          <w:p w14:paraId="320EF1E5"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100</w:t>
            </w:r>
          </w:p>
        </w:tc>
        <w:tc>
          <w:tcPr>
            <w:tcW w:w="1500" w:type="dxa"/>
            <w:shd w:val="clear" w:color="auto" w:fill="auto"/>
            <w:tcMar>
              <w:top w:w="40" w:type="dxa"/>
              <w:left w:w="40" w:type="dxa"/>
              <w:bottom w:w="40" w:type="dxa"/>
              <w:right w:w="40" w:type="dxa"/>
            </w:tcMar>
          </w:tcPr>
          <w:p w14:paraId="0262BA48"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w:t>
            </w:r>
          </w:p>
        </w:tc>
      </w:tr>
      <w:tr w:rsidR="00FE6A18" w:rsidRPr="00655365" w14:paraId="7F1F0220" w14:textId="77777777" w:rsidTr="0058200C">
        <w:trPr>
          <w:trHeight w:val="187"/>
          <w:jc w:val="center"/>
        </w:trPr>
        <w:tc>
          <w:tcPr>
            <w:tcW w:w="1961" w:type="dxa"/>
            <w:shd w:val="clear" w:color="auto" w:fill="auto"/>
            <w:tcMar>
              <w:top w:w="40" w:type="dxa"/>
              <w:left w:w="40" w:type="dxa"/>
              <w:bottom w:w="40" w:type="dxa"/>
              <w:right w:w="40" w:type="dxa"/>
            </w:tcMar>
          </w:tcPr>
          <w:p w14:paraId="796D5BE0"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proofErr w:type="spellStart"/>
            <w:r w:rsidRPr="00655365">
              <w:rPr>
                <w:rFonts w:ascii="Times New Roman" w:eastAsia="Times New Roman" w:hAnsi="Times New Roman" w:cs="Times New Roman"/>
                <w:sz w:val="20"/>
                <w:szCs w:val="20"/>
              </w:rPr>
              <w:t>Gender</w:t>
            </w:r>
            <w:proofErr w:type="spellEnd"/>
          </w:p>
        </w:tc>
        <w:tc>
          <w:tcPr>
            <w:tcW w:w="1039" w:type="dxa"/>
            <w:shd w:val="clear" w:color="auto" w:fill="auto"/>
            <w:tcMar>
              <w:top w:w="40" w:type="dxa"/>
              <w:left w:w="40" w:type="dxa"/>
              <w:bottom w:w="40" w:type="dxa"/>
              <w:right w:w="40" w:type="dxa"/>
            </w:tcMar>
          </w:tcPr>
          <w:p w14:paraId="736A90D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00" w:type="dxa"/>
            <w:shd w:val="clear" w:color="auto" w:fill="auto"/>
            <w:tcMar>
              <w:top w:w="40" w:type="dxa"/>
              <w:left w:w="40" w:type="dxa"/>
              <w:bottom w:w="40" w:type="dxa"/>
              <w:right w:w="40" w:type="dxa"/>
            </w:tcMar>
          </w:tcPr>
          <w:p w14:paraId="5A437AAB"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69C5E7FB"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68617DAB"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2F070143" w14:textId="77777777" w:rsidTr="0058200C">
        <w:trPr>
          <w:trHeight w:val="191"/>
          <w:jc w:val="center"/>
        </w:trPr>
        <w:tc>
          <w:tcPr>
            <w:tcW w:w="1961" w:type="dxa"/>
            <w:shd w:val="clear" w:color="auto" w:fill="auto"/>
            <w:tcMar>
              <w:top w:w="40" w:type="dxa"/>
              <w:left w:w="40" w:type="dxa"/>
              <w:bottom w:w="40" w:type="dxa"/>
              <w:right w:w="40" w:type="dxa"/>
            </w:tcMar>
          </w:tcPr>
          <w:p w14:paraId="63A1933D"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Male</w:t>
            </w:r>
          </w:p>
        </w:tc>
        <w:tc>
          <w:tcPr>
            <w:tcW w:w="1039" w:type="dxa"/>
            <w:shd w:val="clear" w:color="auto" w:fill="auto"/>
            <w:tcMar>
              <w:top w:w="40" w:type="dxa"/>
              <w:left w:w="40" w:type="dxa"/>
              <w:bottom w:w="40" w:type="dxa"/>
              <w:right w:w="40" w:type="dxa"/>
            </w:tcMar>
          </w:tcPr>
          <w:p w14:paraId="489A70B0"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61.81</w:t>
            </w:r>
          </w:p>
        </w:tc>
        <w:tc>
          <w:tcPr>
            <w:tcW w:w="1500" w:type="dxa"/>
            <w:shd w:val="clear" w:color="auto" w:fill="auto"/>
            <w:tcMar>
              <w:top w:w="40" w:type="dxa"/>
              <w:left w:w="40" w:type="dxa"/>
              <w:bottom w:w="40" w:type="dxa"/>
              <w:right w:w="40" w:type="dxa"/>
            </w:tcMar>
          </w:tcPr>
          <w:p w14:paraId="67E1EE7F"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[56.52; 67.10]</w:t>
            </w:r>
          </w:p>
        </w:tc>
        <w:tc>
          <w:tcPr>
            <w:tcW w:w="1560" w:type="dxa"/>
            <w:shd w:val="clear" w:color="auto" w:fill="auto"/>
            <w:tcMar>
              <w:top w:w="40" w:type="dxa"/>
              <w:left w:w="40" w:type="dxa"/>
              <w:bottom w:w="40" w:type="dxa"/>
              <w:right w:w="40" w:type="dxa"/>
            </w:tcMar>
          </w:tcPr>
          <w:p w14:paraId="618760D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89</w:t>
            </w:r>
          </w:p>
        </w:tc>
        <w:tc>
          <w:tcPr>
            <w:tcW w:w="1500" w:type="dxa"/>
            <w:shd w:val="clear" w:color="auto" w:fill="auto"/>
            <w:tcMar>
              <w:top w:w="40" w:type="dxa"/>
              <w:left w:w="40" w:type="dxa"/>
              <w:bottom w:w="40" w:type="dxa"/>
              <w:right w:w="40" w:type="dxa"/>
            </w:tcMar>
          </w:tcPr>
          <w:p w14:paraId="219A143C"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0D1FF4CC" w14:textId="77777777" w:rsidTr="0058200C">
        <w:trPr>
          <w:trHeight w:val="211"/>
          <w:jc w:val="center"/>
        </w:trPr>
        <w:tc>
          <w:tcPr>
            <w:tcW w:w="1961" w:type="dxa"/>
            <w:shd w:val="clear" w:color="auto" w:fill="auto"/>
            <w:tcMar>
              <w:top w:w="40" w:type="dxa"/>
              <w:left w:w="40" w:type="dxa"/>
              <w:bottom w:w="40" w:type="dxa"/>
              <w:right w:w="40" w:type="dxa"/>
            </w:tcMar>
          </w:tcPr>
          <w:p w14:paraId="3AC83B69"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Female</w:t>
            </w:r>
            <w:proofErr w:type="spellEnd"/>
            <w:r w:rsidRPr="00655365">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2E9BFD58"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38.19</w:t>
            </w:r>
          </w:p>
        </w:tc>
        <w:tc>
          <w:tcPr>
            <w:tcW w:w="1500" w:type="dxa"/>
            <w:shd w:val="clear" w:color="auto" w:fill="auto"/>
            <w:tcMar>
              <w:top w:w="40" w:type="dxa"/>
              <w:left w:w="40" w:type="dxa"/>
              <w:bottom w:w="40" w:type="dxa"/>
              <w:right w:w="40" w:type="dxa"/>
            </w:tcMar>
          </w:tcPr>
          <w:p w14:paraId="3152D669"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[32.90; 43.48]</w:t>
            </w:r>
          </w:p>
        </w:tc>
        <w:tc>
          <w:tcPr>
            <w:tcW w:w="1560" w:type="dxa"/>
            <w:shd w:val="clear" w:color="auto" w:fill="auto"/>
            <w:tcMar>
              <w:top w:w="40" w:type="dxa"/>
              <w:left w:w="40" w:type="dxa"/>
              <w:bottom w:w="40" w:type="dxa"/>
              <w:right w:w="40" w:type="dxa"/>
            </w:tcMar>
          </w:tcPr>
          <w:p w14:paraId="51F851E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89</w:t>
            </w:r>
          </w:p>
        </w:tc>
        <w:tc>
          <w:tcPr>
            <w:tcW w:w="1500" w:type="dxa"/>
            <w:shd w:val="clear" w:color="auto" w:fill="auto"/>
            <w:tcMar>
              <w:top w:w="40" w:type="dxa"/>
              <w:left w:w="40" w:type="dxa"/>
              <w:bottom w:w="40" w:type="dxa"/>
              <w:right w:w="40" w:type="dxa"/>
            </w:tcMar>
          </w:tcPr>
          <w:p w14:paraId="3E6A3FD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0E871393" w14:textId="77777777" w:rsidTr="0058200C">
        <w:trPr>
          <w:trHeight w:val="186"/>
          <w:jc w:val="center"/>
        </w:trPr>
        <w:tc>
          <w:tcPr>
            <w:tcW w:w="1961" w:type="dxa"/>
            <w:shd w:val="clear" w:color="auto" w:fill="auto"/>
            <w:tcMar>
              <w:top w:w="40" w:type="dxa"/>
              <w:left w:w="40" w:type="dxa"/>
              <w:bottom w:w="40" w:type="dxa"/>
              <w:right w:w="40" w:type="dxa"/>
            </w:tcMar>
          </w:tcPr>
          <w:p w14:paraId="1DFEF9D9"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Site</w:t>
            </w:r>
          </w:p>
        </w:tc>
        <w:tc>
          <w:tcPr>
            <w:tcW w:w="1039" w:type="dxa"/>
            <w:shd w:val="clear" w:color="auto" w:fill="auto"/>
            <w:tcMar>
              <w:top w:w="40" w:type="dxa"/>
              <w:left w:w="40" w:type="dxa"/>
              <w:bottom w:w="40" w:type="dxa"/>
              <w:right w:w="40" w:type="dxa"/>
            </w:tcMar>
          </w:tcPr>
          <w:p w14:paraId="59C3B519"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440773EC"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6CF6F787"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5982EB3B"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29BE3FF9" w14:textId="77777777" w:rsidTr="0058200C">
        <w:trPr>
          <w:trHeight w:val="189"/>
          <w:jc w:val="center"/>
        </w:trPr>
        <w:tc>
          <w:tcPr>
            <w:tcW w:w="1961" w:type="dxa"/>
            <w:shd w:val="clear" w:color="auto" w:fill="auto"/>
            <w:tcMar>
              <w:top w:w="40" w:type="dxa"/>
              <w:left w:w="40" w:type="dxa"/>
              <w:bottom w:w="40" w:type="dxa"/>
              <w:right w:w="40" w:type="dxa"/>
            </w:tcMar>
          </w:tcPr>
          <w:p w14:paraId="6F069969"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Tongue</w:t>
            </w:r>
            <w:proofErr w:type="spellEnd"/>
          </w:p>
        </w:tc>
        <w:tc>
          <w:tcPr>
            <w:tcW w:w="1039" w:type="dxa"/>
            <w:shd w:val="clear" w:color="auto" w:fill="auto"/>
            <w:tcMar>
              <w:top w:w="40" w:type="dxa"/>
              <w:left w:w="40" w:type="dxa"/>
              <w:bottom w:w="40" w:type="dxa"/>
              <w:right w:w="40" w:type="dxa"/>
            </w:tcMar>
          </w:tcPr>
          <w:p w14:paraId="6B38350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79.87</w:t>
            </w:r>
          </w:p>
        </w:tc>
        <w:tc>
          <w:tcPr>
            <w:tcW w:w="1500" w:type="dxa"/>
            <w:shd w:val="clear" w:color="auto" w:fill="auto"/>
            <w:tcMar>
              <w:top w:w="40" w:type="dxa"/>
              <w:left w:w="40" w:type="dxa"/>
              <w:bottom w:w="40" w:type="dxa"/>
              <w:right w:w="40" w:type="dxa"/>
            </w:tcMar>
          </w:tcPr>
          <w:p w14:paraId="665705F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[64.04; 95.69]</w:t>
            </w:r>
          </w:p>
        </w:tc>
        <w:tc>
          <w:tcPr>
            <w:tcW w:w="1560" w:type="dxa"/>
            <w:shd w:val="clear" w:color="auto" w:fill="auto"/>
            <w:tcMar>
              <w:top w:w="40" w:type="dxa"/>
              <w:left w:w="40" w:type="dxa"/>
              <w:bottom w:w="40" w:type="dxa"/>
              <w:right w:w="40" w:type="dxa"/>
            </w:tcMar>
          </w:tcPr>
          <w:p w14:paraId="338CA60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100</w:t>
            </w:r>
          </w:p>
        </w:tc>
        <w:tc>
          <w:tcPr>
            <w:tcW w:w="1500" w:type="dxa"/>
            <w:shd w:val="clear" w:color="auto" w:fill="auto"/>
            <w:tcMar>
              <w:top w:w="40" w:type="dxa"/>
              <w:left w:w="40" w:type="dxa"/>
              <w:bottom w:w="40" w:type="dxa"/>
              <w:right w:w="40" w:type="dxa"/>
            </w:tcMar>
          </w:tcPr>
          <w:p w14:paraId="35CA3774"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0</w:t>
            </w:r>
          </w:p>
        </w:tc>
      </w:tr>
      <w:tr w:rsidR="00FE6A18" w:rsidRPr="00655365" w14:paraId="50A465BA" w14:textId="77777777" w:rsidTr="0058200C">
        <w:trPr>
          <w:trHeight w:val="193"/>
          <w:jc w:val="center"/>
        </w:trPr>
        <w:tc>
          <w:tcPr>
            <w:tcW w:w="1961" w:type="dxa"/>
            <w:shd w:val="clear" w:color="auto" w:fill="auto"/>
            <w:tcMar>
              <w:top w:w="40" w:type="dxa"/>
              <w:left w:w="40" w:type="dxa"/>
              <w:bottom w:w="40" w:type="dxa"/>
              <w:right w:w="40" w:type="dxa"/>
            </w:tcMar>
          </w:tcPr>
          <w:p w14:paraId="02A8FD57"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Floor</w:t>
            </w:r>
            <w:proofErr w:type="spellEnd"/>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of</w:t>
            </w:r>
            <w:proofErr w:type="spellEnd"/>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the</w:t>
            </w:r>
            <w:proofErr w:type="spellEnd"/>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mouth</w:t>
            </w:r>
            <w:proofErr w:type="spellEnd"/>
          </w:p>
        </w:tc>
        <w:tc>
          <w:tcPr>
            <w:tcW w:w="1039" w:type="dxa"/>
            <w:shd w:val="clear" w:color="auto" w:fill="auto"/>
            <w:tcMar>
              <w:top w:w="40" w:type="dxa"/>
              <w:left w:w="40" w:type="dxa"/>
              <w:bottom w:w="40" w:type="dxa"/>
              <w:right w:w="40" w:type="dxa"/>
            </w:tcMar>
          </w:tcPr>
          <w:p w14:paraId="280BA9D4"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7.27</w:t>
            </w:r>
          </w:p>
        </w:tc>
        <w:tc>
          <w:tcPr>
            <w:tcW w:w="1500" w:type="dxa"/>
            <w:shd w:val="clear" w:color="auto" w:fill="auto"/>
            <w:tcMar>
              <w:top w:w="40" w:type="dxa"/>
              <w:left w:w="40" w:type="dxa"/>
              <w:bottom w:w="40" w:type="dxa"/>
              <w:right w:w="40" w:type="dxa"/>
            </w:tcMar>
          </w:tcPr>
          <w:p w14:paraId="627EFED6"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[0.00; 15.23]</w:t>
            </w:r>
          </w:p>
        </w:tc>
        <w:tc>
          <w:tcPr>
            <w:tcW w:w="1560" w:type="dxa"/>
            <w:shd w:val="clear" w:color="auto" w:fill="auto"/>
            <w:tcMar>
              <w:top w:w="40" w:type="dxa"/>
              <w:left w:w="40" w:type="dxa"/>
              <w:bottom w:w="40" w:type="dxa"/>
              <w:right w:w="40" w:type="dxa"/>
            </w:tcMar>
          </w:tcPr>
          <w:p w14:paraId="3D0339E6"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97</w:t>
            </w:r>
          </w:p>
        </w:tc>
        <w:tc>
          <w:tcPr>
            <w:tcW w:w="1500" w:type="dxa"/>
            <w:shd w:val="clear" w:color="auto" w:fill="auto"/>
            <w:tcMar>
              <w:top w:w="40" w:type="dxa"/>
              <w:left w:w="40" w:type="dxa"/>
              <w:bottom w:w="40" w:type="dxa"/>
              <w:right w:w="40" w:type="dxa"/>
            </w:tcMar>
          </w:tcPr>
          <w:p w14:paraId="3FD10472"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56F74EB0" w14:textId="77777777" w:rsidTr="0058200C">
        <w:trPr>
          <w:trHeight w:val="197"/>
          <w:jc w:val="center"/>
        </w:trPr>
        <w:tc>
          <w:tcPr>
            <w:tcW w:w="1961" w:type="dxa"/>
            <w:shd w:val="clear" w:color="auto" w:fill="auto"/>
            <w:tcMar>
              <w:top w:w="40" w:type="dxa"/>
              <w:left w:w="40" w:type="dxa"/>
              <w:bottom w:w="40" w:type="dxa"/>
              <w:right w:w="40" w:type="dxa"/>
            </w:tcMar>
          </w:tcPr>
          <w:p w14:paraId="4DDF6204"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 xml:space="preserve">  Other </w:t>
            </w:r>
          </w:p>
        </w:tc>
        <w:tc>
          <w:tcPr>
            <w:tcW w:w="1039" w:type="dxa"/>
            <w:shd w:val="clear" w:color="auto" w:fill="auto"/>
            <w:tcMar>
              <w:top w:w="40" w:type="dxa"/>
              <w:left w:w="40" w:type="dxa"/>
              <w:bottom w:w="40" w:type="dxa"/>
              <w:right w:w="40" w:type="dxa"/>
            </w:tcMar>
          </w:tcPr>
          <w:p w14:paraId="0DC01E4E"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12.81</w:t>
            </w:r>
          </w:p>
        </w:tc>
        <w:tc>
          <w:tcPr>
            <w:tcW w:w="1500" w:type="dxa"/>
            <w:shd w:val="clear" w:color="auto" w:fill="auto"/>
            <w:tcMar>
              <w:top w:w="40" w:type="dxa"/>
              <w:left w:w="40" w:type="dxa"/>
              <w:bottom w:w="40" w:type="dxa"/>
              <w:right w:w="40" w:type="dxa"/>
            </w:tcMar>
          </w:tcPr>
          <w:p w14:paraId="1E574A90"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[0.00; 28.46]</w:t>
            </w:r>
          </w:p>
        </w:tc>
        <w:tc>
          <w:tcPr>
            <w:tcW w:w="1560" w:type="dxa"/>
            <w:shd w:val="clear" w:color="auto" w:fill="auto"/>
            <w:tcMar>
              <w:top w:w="40" w:type="dxa"/>
              <w:left w:w="40" w:type="dxa"/>
              <w:bottom w:w="40" w:type="dxa"/>
              <w:right w:w="40" w:type="dxa"/>
            </w:tcMar>
          </w:tcPr>
          <w:p w14:paraId="15D440F2"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100</w:t>
            </w:r>
          </w:p>
        </w:tc>
        <w:tc>
          <w:tcPr>
            <w:tcW w:w="1500" w:type="dxa"/>
            <w:shd w:val="clear" w:color="auto" w:fill="auto"/>
            <w:tcMar>
              <w:top w:w="40" w:type="dxa"/>
              <w:left w:w="40" w:type="dxa"/>
              <w:bottom w:w="40" w:type="dxa"/>
              <w:right w:w="40" w:type="dxa"/>
            </w:tcMar>
          </w:tcPr>
          <w:p w14:paraId="0ACC3419"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w:t>
            </w:r>
          </w:p>
        </w:tc>
      </w:tr>
      <w:tr w:rsidR="00FE6A18" w:rsidRPr="00655365" w14:paraId="111C9BD0" w14:textId="77777777" w:rsidTr="0058200C">
        <w:trPr>
          <w:trHeight w:val="187"/>
          <w:jc w:val="center"/>
        </w:trPr>
        <w:tc>
          <w:tcPr>
            <w:tcW w:w="1961" w:type="dxa"/>
            <w:shd w:val="clear" w:color="auto" w:fill="auto"/>
            <w:tcMar>
              <w:top w:w="40" w:type="dxa"/>
              <w:left w:w="40" w:type="dxa"/>
              <w:bottom w:w="40" w:type="dxa"/>
              <w:right w:w="40" w:type="dxa"/>
            </w:tcMar>
          </w:tcPr>
          <w:p w14:paraId="6892AB33"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Tumor</w:t>
            </w:r>
          </w:p>
        </w:tc>
        <w:tc>
          <w:tcPr>
            <w:tcW w:w="1039" w:type="dxa"/>
            <w:shd w:val="clear" w:color="auto" w:fill="auto"/>
            <w:tcMar>
              <w:top w:w="40" w:type="dxa"/>
              <w:left w:w="40" w:type="dxa"/>
              <w:bottom w:w="40" w:type="dxa"/>
              <w:right w:w="40" w:type="dxa"/>
            </w:tcMar>
          </w:tcPr>
          <w:p w14:paraId="5DBEA7A1"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7631BF1A"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6D7D2CB2"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7628AA5D"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35170F37" w14:textId="77777777" w:rsidTr="0058200C">
        <w:trPr>
          <w:trHeight w:val="205"/>
          <w:jc w:val="center"/>
        </w:trPr>
        <w:tc>
          <w:tcPr>
            <w:tcW w:w="1961" w:type="dxa"/>
            <w:shd w:val="clear" w:color="auto" w:fill="auto"/>
            <w:tcMar>
              <w:top w:w="40" w:type="dxa"/>
              <w:left w:w="40" w:type="dxa"/>
              <w:bottom w:w="40" w:type="dxa"/>
              <w:right w:w="40" w:type="dxa"/>
            </w:tcMar>
          </w:tcPr>
          <w:p w14:paraId="11922EF1"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T1</w:t>
            </w:r>
          </w:p>
        </w:tc>
        <w:tc>
          <w:tcPr>
            <w:tcW w:w="1039" w:type="dxa"/>
            <w:shd w:val="clear" w:color="auto" w:fill="auto"/>
            <w:tcMar>
              <w:top w:w="40" w:type="dxa"/>
              <w:left w:w="40" w:type="dxa"/>
              <w:bottom w:w="40" w:type="dxa"/>
              <w:right w:w="40" w:type="dxa"/>
            </w:tcMar>
          </w:tcPr>
          <w:p w14:paraId="301F85C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25.88</w:t>
            </w:r>
          </w:p>
        </w:tc>
        <w:tc>
          <w:tcPr>
            <w:tcW w:w="1500" w:type="dxa"/>
            <w:shd w:val="clear" w:color="auto" w:fill="auto"/>
            <w:tcMar>
              <w:top w:w="40" w:type="dxa"/>
              <w:left w:w="40" w:type="dxa"/>
              <w:bottom w:w="40" w:type="dxa"/>
              <w:right w:w="40" w:type="dxa"/>
            </w:tcMar>
          </w:tcPr>
          <w:p w14:paraId="445B0B6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[16.37; 35.39]</w:t>
            </w:r>
          </w:p>
        </w:tc>
        <w:tc>
          <w:tcPr>
            <w:tcW w:w="1560" w:type="dxa"/>
            <w:shd w:val="clear" w:color="auto" w:fill="auto"/>
            <w:tcMar>
              <w:top w:w="40" w:type="dxa"/>
              <w:left w:w="40" w:type="dxa"/>
              <w:bottom w:w="40" w:type="dxa"/>
              <w:right w:w="40" w:type="dxa"/>
            </w:tcMar>
          </w:tcPr>
          <w:p w14:paraId="73D1B43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98</w:t>
            </w:r>
          </w:p>
        </w:tc>
        <w:tc>
          <w:tcPr>
            <w:tcW w:w="1500" w:type="dxa"/>
            <w:shd w:val="clear" w:color="auto" w:fill="auto"/>
            <w:tcMar>
              <w:top w:w="40" w:type="dxa"/>
              <w:left w:w="40" w:type="dxa"/>
              <w:bottom w:w="40" w:type="dxa"/>
              <w:right w:w="40" w:type="dxa"/>
            </w:tcMar>
          </w:tcPr>
          <w:p w14:paraId="4EFC034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149128E9" w14:textId="77777777" w:rsidTr="0058200C">
        <w:trPr>
          <w:trHeight w:val="181"/>
          <w:jc w:val="center"/>
        </w:trPr>
        <w:tc>
          <w:tcPr>
            <w:tcW w:w="1961" w:type="dxa"/>
            <w:shd w:val="clear" w:color="auto" w:fill="auto"/>
            <w:tcMar>
              <w:top w:w="40" w:type="dxa"/>
              <w:left w:w="40" w:type="dxa"/>
              <w:bottom w:w="40" w:type="dxa"/>
              <w:right w:w="40" w:type="dxa"/>
            </w:tcMar>
          </w:tcPr>
          <w:p w14:paraId="50AF88F2"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T2</w:t>
            </w:r>
          </w:p>
        </w:tc>
        <w:tc>
          <w:tcPr>
            <w:tcW w:w="1039" w:type="dxa"/>
            <w:shd w:val="clear" w:color="auto" w:fill="auto"/>
            <w:tcMar>
              <w:top w:w="40" w:type="dxa"/>
              <w:left w:w="40" w:type="dxa"/>
              <w:bottom w:w="40" w:type="dxa"/>
              <w:right w:w="40" w:type="dxa"/>
            </w:tcMar>
          </w:tcPr>
          <w:p w14:paraId="79258F3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52.17</w:t>
            </w:r>
          </w:p>
        </w:tc>
        <w:tc>
          <w:tcPr>
            <w:tcW w:w="1500" w:type="dxa"/>
            <w:shd w:val="clear" w:color="auto" w:fill="auto"/>
            <w:tcMar>
              <w:top w:w="40" w:type="dxa"/>
              <w:left w:w="40" w:type="dxa"/>
              <w:bottom w:w="40" w:type="dxa"/>
              <w:right w:w="40" w:type="dxa"/>
            </w:tcMar>
          </w:tcPr>
          <w:p w14:paraId="30F33E7E"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[37.93; 66.41]</w:t>
            </w:r>
          </w:p>
        </w:tc>
        <w:tc>
          <w:tcPr>
            <w:tcW w:w="1560" w:type="dxa"/>
            <w:shd w:val="clear" w:color="auto" w:fill="auto"/>
            <w:tcMar>
              <w:top w:w="40" w:type="dxa"/>
              <w:left w:w="40" w:type="dxa"/>
              <w:bottom w:w="40" w:type="dxa"/>
              <w:right w:w="40" w:type="dxa"/>
            </w:tcMar>
          </w:tcPr>
          <w:p w14:paraId="7EB12CA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6E0A19E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166AEBFD" w14:textId="77777777" w:rsidTr="0058200C">
        <w:trPr>
          <w:trHeight w:val="199"/>
          <w:jc w:val="center"/>
        </w:trPr>
        <w:tc>
          <w:tcPr>
            <w:tcW w:w="1961" w:type="dxa"/>
            <w:shd w:val="clear" w:color="auto" w:fill="auto"/>
            <w:tcMar>
              <w:top w:w="40" w:type="dxa"/>
              <w:left w:w="40" w:type="dxa"/>
              <w:bottom w:w="40" w:type="dxa"/>
              <w:right w:w="40" w:type="dxa"/>
            </w:tcMar>
          </w:tcPr>
          <w:p w14:paraId="1FDB32B6"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T3</w:t>
            </w:r>
          </w:p>
        </w:tc>
        <w:tc>
          <w:tcPr>
            <w:tcW w:w="1039" w:type="dxa"/>
            <w:shd w:val="clear" w:color="auto" w:fill="auto"/>
            <w:tcMar>
              <w:top w:w="40" w:type="dxa"/>
              <w:left w:w="40" w:type="dxa"/>
              <w:bottom w:w="40" w:type="dxa"/>
              <w:right w:w="40" w:type="dxa"/>
            </w:tcMar>
          </w:tcPr>
          <w:p w14:paraId="37352F3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10.41</w:t>
            </w:r>
          </w:p>
        </w:tc>
        <w:tc>
          <w:tcPr>
            <w:tcW w:w="1500" w:type="dxa"/>
            <w:shd w:val="clear" w:color="auto" w:fill="auto"/>
            <w:tcMar>
              <w:top w:w="40" w:type="dxa"/>
              <w:left w:w="40" w:type="dxa"/>
              <w:bottom w:w="40" w:type="dxa"/>
              <w:right w:w="40" w:type="dxa"/>
            </w:tcMar>
          </w:tcPr>
          <w:p w14:paraId="0E60DBD9"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[2.97; 17.86]</w:t>
            </w:r>
          </w:p>
        </w:tc>
        <w:tc>
          <w:tcPr>
            <w:tcW w:w="1560" w:type="dxa"/>
            <w:shd w:val="clear" w:color="auto" w:fill="auto"/>
            <w:tcMar>
              <w:top w:w="40" w:type="dxa"/>
              <w:left w:w="40" w:type="dxa"/>
              <w:bottom w:w="40" w:type="dxa"/>
              <w:right w:w="40" w:type="dxa"/>
            </w:tcMar>
          </w:tcPr>
          <w:p w14:paraId="34DED44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95</w:t>
            </w:r>
          </w:p>
        </w:tc>
        <w:tc>
          <w:tcPr>
            <w:tcW w:w="1500" w:type="dxa"/>
            <w:shd w:val="clear" w:color="auto" w:fill="auto"/>
            <w:tcMar>
              <w:top w:w="40" w:type="dxa"/>
              <w:left w:w="40" w:type="dxa"/>
              <w:bottom w:w="40" w:type="dxa"/>
              <w:right w:w="40" w:type="dxa"/>
            </w:tcMar>
          </w:tcPr>
          <w:p w14:paraId="63823CFF"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788F1021" w14:textId="77777777" w:rsidTr="0058200C">
        <w:trPr>
          <w:trHeight w:val="189"/>
          <w:jc w:val="center"/>
        </w:trPr>
        <w:tc>
          <w:tcPr>
            <w:tcW w:w="1961" w:type="dxa"/>
            <w:shd w:val="clear" w:color="auto" w:fill="auto"/>
            <w:tcMar>
              <w:top w:w="40" w:type="dxa"/>
              <w:left w:w="40" w:type="dxa"/>
              <w:bottom w:w="40" w:type="dxa"/>
              <w:right w:w="40" w:type="dxa"/>
            </w:tcMar>
          </w:tcPr>
          <w:p w14:paraId="1EEC0B39"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T4</w:t>
            </w:r>
          </w:p>
        </w:tc>
        <w:tc>
          <w:tcPr>
            <w:tcW w:w="1039" w:type="dxa"/>
            <w:shd w:val="clear" w:color="auto" w:fill="auto"/>
            <w:tcMar>
              <w:top w:w="40" w:type="dxa"/>
              <w:left w:w="40" w:type="dxa"/>
              <w:bottom w:w="40" w:type="dxa"/>
              <w:right w:w="40" w:type="dxa"/>
            </w:tcMar>
          </w:tcPr>
          <w:p w14:paraId="60775A0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9.97</w:t>
            </w:r>
          </w:p>
        </w:tc>
        <w:tc>
          <w:tcPr>
            <w:tcW w:w="1500" w:type="dxa"/>
            <w:shd w:val="clear" w:color="auto" w:fill="auto"/>
            <w:tcMar>
              <w:top w:w="40" w:type="dxa"/>
              <w:left w:w="40" w:type="dxa"/>
              <w:bottom w:w="40" w:type="dxa"/>
              <w:right w:w="40" w:type="dxa"/>
            </w:tcMar>
          </w:tcPr>
          <w:p w14:paraId="5DC5B3F4"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[0.46; 19.49]</w:t>
            </w:r>
          </w:p>
        </w:tc>
        <w:tc>
          <w:tcPr>
            <w:tcW w:w="1560" w:type="dxa"/>
            <w:shd w:val="clear" w:color="auto" w:fill="auto"/>
            <w:tcMar>
              <w:top w:w="40" w:type="dxa"/>
              <w:left w:w="40" w:type="dxa"/>
              <w:bottom w:w="40" w:type="dxa"/>
              <w:right w:w="40" w:type="dxa"/>
            </w:tcMar>
          </w:tcPr>
          <w:p w14:paraId="049589AF"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95</w:t>
            </w:r>
          </w:p>
        </w:tc>
        <w:tc>
          <w:tcPr>
            <w:tcW w:w="1500" w:type="dxa"/>
            <w:shd w:val="clear" w:color="auto" w:fill="auto"/>
            <w:tcMar>
              <w:top w:w="40" w:type="dxa"/>
              <w:left w:w="40" w:type="dxa"/>
              <w:bottom w:w="40" w:type="dxa"/>
              <w:right w:w="40" w:type="dxa"/>
            </w:tcMar>
          </w:tcPr>
          <w:p w14:paraId="77CFC39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0460B2DA" w14:textId="77777777" w:rsidTr="0058200C">
        <w:trPr>
          <w:trHeight w:val="193"/>
          <w:jc w:val="center"/>
        </w:trPr>
        <w:tc>
          <w:tcPr>
            <w:tcW w:w="1961" w:type="dxa"/>
            <w:shd w:val="clear" w:color="auto" w:fill="auto"/>
            <w:tcMar>
              <w:top w:w="40" w:type="dxa"/>
              <w:left w:w="40" w:type="dxa"/>
              <w:bottom w:w="40" w:type="dxa"/>
              <w:right w:w="40" w:type="dxa"/>
            </w:tcMar>
          </w:tcPr>
          <w:p w14:paraId="236ABC80" w14:textId="77777777" w:rsidR="00FE6A18" w:rsidRPr="00655365" w:rsidRDefault="00FE6A18" w:rsidP="0058200C">
            <w:pPr>
              <w:widowControl w:val="0"/>
              <w:spacing w:after="0" w:line="240" w:lineRule="auto"/>
              <w:rPr>
                <w:rFonts w:ascii="Times New Roman" w:hAnsi="Times New Roman" w:cs="Times New Roman"/>
                <w:sz w:val="20"/>
                <w:szCs w:val="20"/>
              </w:rPr>
            </w:pPr>
            <w:proofErr w:type="spellStart"/>
            <w:r w:rsidRPr="00655365">
              <w:rPr>
                <w:rFonts w:ascii="Times New Roman" w:hAnsi="Times New Roman" w:cs="Times New Roman"/>
                <w:sz w:val="20"/>
                <w:szCs w:val="20"/>
              </w:rPr>
              <w:t>Lymph</w:t>
            </w:r>
            <w:proofErr w:type="spellEnd"/>
            <w:r w:rsidRPr="00655365">
              <w:rPr>
                <w:rFonts w:ascii="Times New Roman" w:hAnsi="Times New Roman" w:cs="Times New Roman"/>
                <w:sz w:val="20"/>
                <w:szCs w:val="20"/>
              </w:rPr>
              <w:t xml:space="preserve"> node</w:t>
            </w:r>
          </w:p>
        </w:tc>
        <w:tc>
          <w:tcPr>
            <w:tcW w:w="1039" w:type="dxa"/>
            <w:shd w:val="clear" w:color="auto" w:fill="auto"/>
            <w:tcMar>
              <w:top w:w="40" w:type="dxa"/>
              <w:left w:w="40" w:type="dxa"/>
              <w:bottom w:w="40" w:type="dxa"/>
              <w:right w:w="40" w:type="dxa"/>
            </w:tcMar>
          </w:tcPr>
          <w:p w14:paraId="50CE2D60"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00" w:type="dxa"/>
            <w:shd w:val="clear" w:color="auto" w:fill="auto"/>
            <w:tcMar>
              <w:top w:w="40" w:type="dxa"/>
              <w:left w:w="40" w:type="dxa"/>
              <w:bottom w:w="40" w:type="dxa"/>
              <w:right w:w="40" w:type="dxa"/>
            </w:tcMar>
          </w:tcPr>
          <w:p w14:paraId="10AFA288"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60" w:type="dxa"/>
            <w:shd w:val="clear" w:color="auto" w:fill="auto"/>
            <w:tcMar>
              <w:top w:w="40" w:type="dxa"/>
              <w:left w:w="40" w:type="dxa"/>
              <w:bottom w:w="40" w:type="dxa"/>
              <w:right w:w="40" w:type="dxa"/>
            </w:tcMar>
          </w:tcPr>
          <w:p w14:paraId="3CFAE90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00" w:type="dxa"/>
            <w:shd w:val="clear" w:color="auto" w:fill="auto"/>
            <w:tcMar>
              <w:top w:w="40" w:type="dxa"/>
              <w:left w:w="40" w:type="dxa"/>
              <w:bottom w:w="40" w:type="dxa"/>
              <w:right w:w="40" w:type="dxa"/>
            </w:tcMar>
          </w:tcPr>
          <w:p w14:paraId="00CAEFDD"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4C7B217E" w14:textId="77777777" w:rsidTr="0058200C">
        <w:trPr>
          <w:trHeight w:val="197"/>
          <w:jc w:val="center"/>
        </w:trPr>
        <w:tc>
          <w:tcPr>
            <w:tcW w:w="1961" w:type="dxa"/>
            <w:shd w:val="clear" w:color="auto" w:fill="auto"/>
            <w:tcMar>
              <w:top w:w="40" w:type="dxa"/>
              <w:left w:w="40" w:type="dxa"/>
              <w:bottom w:w="40" w:type="dxa"/>
              <w:right w:w="40" w:type="dxa"/>
            </w:tcMar>
          </w:tcPr>
          <w:p w14:paraId="0CBA0634"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N0</w:t>
            </w:r>
          </w:p>
        </w:tc>
        <w:tc>
          <w:tcPr>
            <w:tcW w:w="1039" w:type="dxa"/>
            <w:shd w:val="clear" w:color="auto" w:fill="auto"/>
            <w:tcMar>
              <w:top w:w="40" w:type="dxa"/>
              <w:left w:w="40" w:type="dxa"/>
              <w:bottom w:w="40" w:type="dxa"/>
              <w:right w:w="40" w:type="dxa"/>
            </w:tcMar>
          </w:tcPr>
          <w:p w14:paraId="578CAFE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80.80</w:t>
            </w:r>
          </w:p>
        </w:tc>
        <w:tc>
          <w:tcPr>
            <w:tcW w:w="1500" w:type="dxa"/>
            <w:shd w:val="clear" w:color="auto" w:fill="auto"/>
            <w:tcMar>
              <w:top w:w="40" w:type="dxa"/>
              <w:left w:w="40" w:type="dxa"/>
              <w:bottom w:w="40" w:type="dxa"/>
              <w:right w:w="40" w:type="dxa"/>
            </w:tcMar>
          </w:tcPr>
          <w:p w14:paraId="4B45BFB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[62.55; 99.05]</w:t>
            </w:r>
          </w:p>
        </w:tc>
        <w:tc>
          <w:tcPr>
            <w:tcW w:w="1560" w:type="dxa"/>
            <w:shd w:val="clear" w:color="auto" w:fill="auto"/>
            <w:tcMar>
              <w:top w:w="40" w:type="dxa"/>
              <w:left w:w="40" w:type="dxa"/>
              <w:bottom w:w="40" w:type="dxa"/>
              <w:right w:w="40" w:type="dxa"/>
            </w:tcMar>
          </w:tcPr>
          <w:p w14:paraId="4DD7B5E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98</w:t>
            </w:r>
          </w:p>
        </w:tc>
        <w:tc>
          <w:tcPr>
            <w:tcW w:w="1500" w:type="dxa"/>
            <w:shd w:val="clear" w:color="auto" w:fill="auto"/>
            <w:tcMar>
              <w:top w:w="40" w:type="dxa"/>
              <w:left w:w="40" w:type="dxa"/>
              <w:bottom w:w="40" w:type="dxa"/>
              <w:right w:w="40" w:type="dxa"/>
            </w:tcMar>
          </w:tcPr>
          <w:p w14:paraId="676944A3"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4AABFBD9" w14:textId="77777777" w:rsidTr="0058200C">
        <w:trPr>
          <w:trHeight w:val="187"/>
          <w:jc w:val="center"/>
        </w:trPr>
        <w:tc>
          <w:tcPr>
            <w:tcW w:w="1961" w:type="dxa"/>
            <w:shd w:val="clear" w:color="auto" w:fill="auto"/>
            <w:tcMar>
              <w:top w:w="40" w:type="dxa"/>
              <w:left w:w="40" w:type="dxa"/>
              <w:bottom w:w="40" w:type="dxa"/>
              <w:right w:w="40" w:type="dxa"/>
            </w:tcMar>
          </w:tcPr>
          <w:p w14:paraId="2AC0B76A"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N1</w:t>
            </w:r>
          </w:p>
        </w:tc>
        <w:tc>
          <w:tcPr>
            <w:tcW w:w="1039" w:type="dxa"/>
            <w:shd w:val="clear" w:color="auto" w:fill="auto"/>
            <w:tcMar>
              <w:top w:w="40" w:type="dxa"/>
              <w:left w:w="40" w:type="dxa"/>
              <w:bottom w:w="40" w:type="dxa"/>
              <w:right w:w="40" w:type="dxa"/>
            </w:tcMar>
          </w:tcPr>
          <w:p w14:paraId="3E4932C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5.21</w:t>
            </w:r>
          </w:p>
        </w:tc>
        <w:tc>
          <w:tcPr>
            <w:tcW w:w="1500" w:type="dxa"/>
            <w:shd w:val="clear" w:color="auto" w:fill="auto"/>
            <w:tcMar>
              <w:top w:w="40" w:type="dxa"/>
              <w:left w:w="40" w:type="dxa"/>
              <w:bottom w:w="40" w:type="dxa"/>
              <w:right w:w="40" w:type="dxa"/>
            </w:tcMar>
          </w:tcPr>
          <w:p w14:paraId="192DCAE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[0.00; 11.27]</w:t>
            </w:r>
          </w:p>
        </w:tc>
        <w:tc>
          <w:tcPr>
            <w:tcW w:w="1560" w:type="dxa"/>
            <w:shd w:val="clear" w:color="auto" w:fill="auto"/>
            <w:tcMar>
              <w:top w:w="40" w:type="dxa"/>
              <w:left w:w="40" w:type="dxa"/>
              <w:bottom w:w="40" w:type="dxa"/>
              <w:right w:w="40" w:type="dxa"/>
            </w:tcMar>
          </w:tcPr>
          <w:p w14:paraId="0CCD7B6D"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91</w:t>
            </w:r>
          </w:p>
        </w:tc>
        <w:tc>
          <w:tcPr>
            <w:tcW w:w="1500" w:type="dxa"/>
            <w:shd w:val="clear" w:color="auto" w:fill="auto"/>
            <w:tcMar>
              <w:top w:w="40" w:type="dxa"/>
              <w:left w:w="40" w:type="dxa"/>
              <w:bottom w:w="40" w:type="dxa"/>
              <w:right w:w="40" w:type="dxa"/>
            </w:tcMar>
          </w:tcPr>
          <w:p w14:paraId="4204BBF8"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0CD043F8" w14:textId="77777777" w:rsidTr="0058200C">
        <w:trPr>
          <w:trHeight w:val="206"/>
          <w:jc w:val="center"/>
        </w:trPr>
        <w:tc>
          <w:tcPr>
            <w:tcW w:w="1961" w:type="dxa"/>
            <w:shd w:val="clear" w:color="auto" w:fill="auto"/>
            <w:tcMar>
              <w:top w:w="40" w:type="dxa"/>
              <w:left w:w="40" w:type="dxa"/>
              <w:bottom w:w="40" w:type="dxa"/>
              <w:right w:w="40" w:type="dxa"/>
            </w:tcMar>
          </w:tcPr>
          <w:p w14:paraId="42E99D1B"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N2</w:t>
            </w:r>
          </w:p>
        </w:tc>
        <w:tc>
          <w:tcPr>
            <w:tcW w:w="1039" w:type="dxa"/>
            <w:shd w:val="clear" w:color="auto" w:fill="auto"/>
            <w:tcMar>
              <w:top w:w="40" w:type="dxa"/>
              <w:left w:w="40" w:type="dxa"/>
              <w:bottom w:w="40" w:type="dxa"/>
              <w:right w:w="40" w:type="dxa"/>
            </w:tcMar>
          </w:tcPr>
          <w:p w14:paraId="173CF68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10.55</w:t>
            </w:r>
          </w:p>
        </w:tc>
        <w:tc>
          <w:tcPr>
            <w:tcW w:w="1500" w:type="dxa"/>
            <w:shd w:val="clear" w:color="auto" w:fill="auto"/>
            <w:tcMar>
              <w:top w:w="40" w:type="dxa"/>
              <w:left w:w="40" w:type="dxa"/>
              <w:bottom w:w="40" w:type="dxa"/>
              <w:right w:w="40" w:type="dxa"/>
            </w:tcMar>
          </w:tcPr>
          <w:p w14:paraId="18C9FA6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[0.00; 23.29]</w:t>
            </w:r>
          </w:p>
        </w:tc>
        <w:tc>
          <w:tcPr>
            <w:tcW w:w="1560" w:type="dxa"/>
            <w:shd w:val="clear" w:color="auto" w:fill="auto"/>
            <w:tcMar>
              <w:top w:w="40" w:type="dxa"/>
              <w:left w:w="40" w:type="dxa"/>
              <w:bottom w:w="40" w:type="dxa"/>
              <w:right w:w="40" w:type="dxa"/>
            </w:tcMar>
          </w:tcPr>
          <w:p w14:paraId="1797E9B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97</w:t>
            </w:r>
          </w:p>
        </w:tc>
        <w:tc>
          <w:tcPr>
            <w:tcW w:w="1500" w:type="dxa"/>
            <w:shd w:val="clear" w:color="auto" w:fill="auto"/>
            <w:tcMar>
              <w:top w:w="40" w:type="dxa"/>
              <w:left w:w="40" w:type="dxa"/>
              <w:bottom w:w="40" w:type="dxa"/>
              <w:right w:w="40" w:type="dxa"/>
            </w:tcMar>
          </w:tcPr>
          <w:p w14:paraId="39EE7A22"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2BC84092" w14:textId="77777777" w:rsidTr="0058200C">
        <w:trPr>
          <w:trHeight w:val="181"/>
          <w:jc w:val="center"/>
        </w:trPr>
        <w:tc>
          <w:tcPr>
            <w:tcW w:w="1961" w:type="dxa"/>
            <w:shd w:val="clear" w:color="auto" w:fill="auto"/>
            <w:tcMar>
              <w:top w:w="40" w:type="dxa"/>
              <w:left w:w="40" w:type="dxa"/>
              <w:bottom w:w="40" w:type="dxa"/>
              <w:right w:w="40" w:type="dxa"/>
            </w:tcMar>
          </w:tcPr>
          <w:p w14:paraId="2CCC3DDD"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N3</w:t>
            </w:r>
          </w:p>
        </w:tc>
        <w:tc>
          <w:tcPr>
            <w:tcW w:w="1039" w:type="dxa"/>
            <w:shd w:val="clear" w:color="auto" w:fill="auto"/>
            <w:tcMar>
              <w:top w:w="40" w:type="dxa"/>
              <w:left w:w="40" w:type="dxa"/>
              <w:bottom w:w="40" w:type="dxa"/>
              <w:right w:w="40" w:type="dxa"/>
            </w:tcMar>
          </w:tcPr>
          <w:p w14:paraId="326E06AD"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2.18</w:t>
            </w:r>
          </w:p>
        </w:tc>
        <w:tc>
          <w:tcPr>
            <w:tcW w:w="1500" w:type="dxa"/>
            <w:shd w:val="clear" w:color="auto" w:fill="auto"/>
            <w:tcMar>
              <w:top w:w="40" w:type="dxa"/>
              <w:left w:w="40" w:type="dxa"/>
              <w:bottom w:w="40" w:type="dxa"/>
              <w:right w:w="40" w:type="dxa"/>
            </w:tcMar>
          </w:tcPr>
          <w:p w14:paraId="4202E7F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[0.00; 6.53]</w:t>
            </w:r>
          </w:p>
        </w:tc>
        <w:tc>
          <w:tcPr>
            <w:tcW w:w="1560" w:type="dxa"/>
            <w:shd w:val="clear" w:color="auto" w:fill="auto"/>
            <w:tcMar>
              <w:top w:w="40" w:type="dxa"/>
              <w:left w:w="40" w:type="dxa"/>
              <w:bottom w:w="40" w:type="dxa"/>
              <w:right w:w="40" w:type="dxa"/>
            </w:tcMar>
          </w:tcPr>
          <w:p w14:paraId="04892B99"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89</w:t>
            </w:r>
          </w:p>
        </w:tc>
        <w:tc>
          <w:tcPr>
            <w:tcW w:w="1500" w:type="dxa"/>
            <w:shd w:val="clear" w:color="auto" w:fill="auto"/>
            <w:tcMar>
              <w:top w:w="40" w:type="dxa"/>
              <w:left w:w="40" w:type="dxa"/>
              <w:bottom w:w="40" w:type="dxa"/>
              <w:right w:w="40" w:type="dxa"/>
            </w:tcMar>
          </w:tcPr>
          <w:p w14:paraId="1D5A49A7"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127285CC" w14:textId="77777777" w:rsidTr="0058200C">
        <w:trPr>
          <w:trHeight w:val="199"/>
          <w:jc w:val="center"/>
        </w:trPr>
        <w:tc>
          <w:tcPr>
            <w:tcW w:w="1961" w:type="dxa"/>
            <w:shd w:val="clear" w:color="auto" w:fill="auto"/>
            <w:tcMar>
              <w:top w:w="40" w:type="dxa"/>
              <w:left w:w="40" w:type="dxa"/>
              <w:bottom w:w="40" w:type="dxa"/>
              <w:right w:w="40" w:type="dxa"/>
            </w:tcMar>
          </w:tcPr>
          <w:p w14:paraId="3C61DDA8" w14:textId="77777777" w:rsidR="00FE6A18" w:rsidRPr="00655365" w:rsidRDefault="00FE6A18" w:rsidP="0058200C">
            <w:pPr>
              <w:widowControl w:val="0"/>
              <w:spacing w:after="0" w:line="240" w:lineRule="auto"/>
              <w:rPr>
                <w:rFonts w:ascii="Times New Roman" w:hAnsi="Times New Roman" w:cs="Times New Roman"/>
                <w:sz w:val="20"/>
                <w:szCs w:val="20"/>
              </w:rPr>
            </w:pPr>
            <w:proofErr w:type="spellStart"/>
            <w:r w:rsidRPr="00655365">
              <w:rPr>
                <w:rFonts w:ascii="Times New Roman" w:hAnsi="Times New Roman" w:cs="Times New Roman"/>
                <w:sz w:val="20"/>
                <w:szCs w:val="20"/>
              </w:rPr>
              <w:t>Metastases</w:t>
            </w:r>
            <w:proofErr w:type="spellEnd"/>
          </w:p>
        </w:tc>
        <w:tc>
          <w:tcPr>
            <w:tcW w:w="1039" w:type="dxa"/>
            <w:shd w:val="clear" w:color="auto" w:fill="auto"/>
            <w:tcMar>
              <w:top w:w="40" w:type="dxa"/>
              <w:left w:w="40" w:type="dxa"/>
              <w:bottom w:w="40" w:type="dxa"/>
              <w:right w:w="40" w:type="dxa"/>
            </w:tcMar>
          </w:tcPr>
          <w:p w14:paraId="11814DD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00" w:type="dxa"/>
            <w:shd w:val="clear" w:color="auto" w:fill="auto"/>
            <w:tcMar>
              <w:top w:w="40" w:type="dxa"/>
              <w:left w:w="40" w:type="dxa"/>
              <w:bottom w:w="40" w:type="dxa"/>
              <w:right w:w="40" w:type="dxa"/>
            </w:tcMar>
          </w:tcPr>
          <w:p w14:paraId="2894532D"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60" w:type="dxa"/>
            <w:shd w:val="clear" w:color="auto" w:fill="auto"/>
            <w:tcMar>
              <w:top w:w="40" w:type="dxa"/>
              <w:left w:w="40" w:type="dxa"/>
              <w:bottom w:w="40" w:type="dxa"/>
              <w:right w:w="40" w:type="dxa"/>
            </w:tcMar>
          </w:tcPr>
          <w:p w14:paraId="5D47BAEA" w14:textId="77777777" w:rsidR="00FE6A18" w:rsidRPr="00655365" w:rsidRDefault="00FE6A18" w:rsidP="0058200C">
            <w:pPr>
              <w:widowControl w:val="0"/>
              <w:spacing w:after="0" w:line="240" w:lineRule="auto"/>
              <w:jc w:val="center"/>
              <w:rPr>
                <w:rFonts w:ascii="Times New Roman" w:hAnsi="Times New Roman" w:cs="Times New Roman"/>
                <w:sz w:val="20"/>
                <w:szCs w:val="20"/>
              </w:rPr>
            </w:pPr>
          </w:p>
        </w:tc>
        <w:tc>
          <w:tcPr>
            <w:tcW w:w="1500" w:type="dxa"/>
            <w:shd w:val="clear" w:color="auto" w:fill="auto"/>
            <w:tcMar>
              <w:top w:w="40" w:type="dxa"/>
              <w:left w:w="40" w:type="dxa"/>
              <w:bottom w:w="40" w:type="dxa"/>
              <w:right w:w="40" w:type="dxa"/>
            </w:tcMar>
          </w:tcPr>
          <w:p w14:paraId="23DA8D7C"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7C7B5722" w14:textId="77777777" w:rsidTr="0058200C">
        <w:trPr>
          <w:trHeight w:val="189"/>
          <w:jc w:val="center"/>
        </w:trPr>
        <w:tc>
          <w:tcPr>
            <w:tcW w:w="1961" w:type="dxa"/>
            <w:shd w:val="clear" w:color="auto" w:fill="auto"/>
            <w:tcMar>
              <w:top w:w="40" w:type="dxa"/>
              <w:left w:w="40" w:type="dxa"/>
              <w:bottom w:w="40" w:type="dxa"/>
              <w:right w:w="40" w:type="dxa"/>
            </w:tcMar>
          </w:tcPr>
          <w:p w14:paraId="4E839BFB"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M0</w:t>
            </w:r>
          </w:p>
        </w:tc>
        <w:tc>
          <w:tcPr>
            <w:tcW w:w="1039" w:type="dxa"/>
            <w:shd w:val="clear" w:color="auto" w:fill="auto"/>
            <w:tcMar>
              <w:top w:w="40" w:type="dxa"/>
              <w:left w:w="40" w:type="dxa"/>
              <w:bottom w:w="40" w:type="dxa"/>
              <w:right w:w="40" w:type="dxa"/>
            </w:tcMar>
          </w:tcPr>
          <w:p w14:paraId="2A03C0D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99.05</w:t>
            </w:r>
          </w:p>
        </w:tc>
        <w:tc>
          <w:tcPr>
            <w:tcW w:w="1500" w:type="dxa"/>
            <w:shd w:val="clear" w:color="auto" w:fill="auto"/>
            <w:tcMar>
              <w:top w:w="40" w:type="dxa"/>
              <w:left w:w="40" w:type="dxa"/>
              <w:bottom w:w="40" w:type="dxa"/>
              <w:right w:w="40" w:type="dxa"/>
            </w:tcMar>
          </w:tcPr>
          <w:p w14:paraId="6D0A4EC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[96.92; 100,00]</w:t>
            </w:r>
          </w:p>
        </w:tc>
        <w:tc>
          <w:tcPr>
            <w:tcW w:w="1560" w:type="dxa"/>
            <w:shd w:val="clear" w:color="auto" w:fill="auto"/>
            <w:tcMar>
              <w:top w:w="40" w:type="dxa"/>
              <w:left w:w="40" w:type="dxa"/>
              <w:bottom w:w="40" w:type="dxa"/>
              <w:right w:w="40" w:type="dxa"/>
            </w:tcMar>
          </w:tcPr>
          <w:p w14:paraId="3F7CEB2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68</w:t>
            </w:r>
          </w:p>
        </w:tc>
        <w:tc>
          <w:tcPr>
            <w:tcW w:w="1500" w:type="dxa"/>
            <w:shd w:val="clear" w:color="auto" w:fill="auto"/>
            <w:tcMar>
              <w:top w:w="40" w:type="dxa"/>
              <w:left w:w="40" w:type="dxa"/>
              <w:bottom w:w="40" w:type="dxa"/>
              <w:right w:w="40" w:type="dxa"/>
            </w:tcMar>
          </w:tcPr>
          <w:p w14:paraId="36552BBA"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0.02</w:t>
            </w:r>
          </w:p>
        </w:tc>
      </w:tr>
      <w:tr w:rsidR="00FE6A18" w:rsidRPr="00655365" w14:paraId="00810F66" w14:textId="77777777" w:rsidTr="0058200C">
        <w:trPr>
          <w:trHeight w:val="193"/>
          <w:jc w:val="center"/>
        </w:trPr>
        <w:tc>
          <w:tcPr>
            <w:tcW w:w="1961" w:type="dxa"/>
            <w:shd w:val="clear" w:color="auto" w:fill="auto"/>
            <w:tcMar>
              <w:top w:w="40" w:type="dxa"/>
              <w:left w:w="40" w:type="dxa"/>
              <w:bottom w:w="40" w:type="dxa"/>
              <w:right w:w="40" w:type="dxa"/>
            </w:tcMar>
          </w:tcPr>
          <w:p w14:paraId="22CAA804"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hAnsi="Times New Roman" w:cs="Times New Roman"/>
                <w:sz w:val="20"/>
                <w:szCs w:val="20"/>
              </w:rPr>
              <w:t xml:space="preserve">  M1</w:t>
            </w:r>
          </w:p>
        </w:tc>
        <w:tc>
          <w:tcPr>
            <w:tcW w:w="1039" w:type="dxa"/>
            <w:shd w:val="clear" w:color="auto" w:fill="auto"/>
            <w:tcMar>
              <w:top w:w="40" w:type="dxa"/>
              <w:left w:w="40" w:type="dxa"/>
              <w:bottom w:w="40" w:type="dxa"/>
              <w:right w:w="40" w:type="dxa"/>
            </w:tcMar>
          </w:tcPr>
          <w:p w14:paraId="539C743F"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0.95</w:t>
            </w:r>
          </w:p>
        </w:tc>
        <w:tc>
          <w:tcPr>
            <w:tcW w:w="1500" w:type="dxa"/>
            <w:shd w:val="clear" w:color="auto" w:fill="auto"/>
            <w:tcMar>
              <w:top w:w="40" w:type="dxa"/>
              <w:left w:w="40" w:type="dxa"/>
              <w:bottom w:w="40" w:type="dxa"/>
              <w:right w:w="40" w:type="dxa"/>
            </w:tcMar>
          </w:tcPr>
          <w:p w14:paraId="34248A1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[0.00; 3.08]</w:t>
            </w:r>
          </w:p>
        </w:tc>
        <w:tc>
          <w:tcPr>
            <w:tcW w:w="1560" w:type="dxa"/>
            <w:shd w:val="clear" w:color="auto" w:fill="auto"/>
            <w:tcMar>
              <w:top w:w="40" w:type="dxa"/>
              <w:left w:w="40" w:type="dxa"/>
              <w:bottom w:w="40" w:type="dxa"/>
              <w:right w:w="40" w:type="dxa"/>
            </w:tcMar>
          </w:tcPr>
          <w:p w14:paraId="78D1D809"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hAnsi="Times New Roman" w:cs="Times New Roman"/>
                <w:sz w:val="20"/>
                <w:szCs w:val="20"/>
              </w:rPr>
              <w:t>68</w:t>
            </w:r>
          </w:p>
        </w:tc>
        <w:tc>
          <w:tcPr>
            <w:tcW w:w="1500" w:type="dxa"/>
            <w:shd w:val="clear" w:color="auto" w:fill="auto"/>
            <w:tcMar>
              <w:top w:w="40" w:type="dxa"/>
              <w:left w:w="40" w:type="dxa"/>
              <w:bottom w:w="40" w:type="dxa"/>
              <w:right w:w="40" w:type="dxa"/>
            </w:tcMar>
          </w:tcPr>
          <w:p w14:paraId="2559C902"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0.02</w:t>
            </w:r>
          </w:p>
        </w:tc>
      </w:tr>
      <w:tr w:rsidR="00FE6A18" w:rsidRPr="00655365" w14:paraId="012BD8A7" w14:textId="77777777" w:rsidTr="0058200C">
        <w:trPr>
          <w:trHeight w:val="197"/>
          <w:jc w:val="center"/>
        </w:trPr>
        <w:tc>
          <w:tcPr>
            <w:tcW w:w="1961" w:type="dxa"/>
            <w:shd w:val="clear" w:color="auto" w:fill="auto"/>
            <w:tcMar>
              <w:top w:w="40" w:type="dxa"/>
              <w:left w:w="40" w:type="dxa"/>
              <w:bottom w:w="40" w:type="dxa"/>
              <w:right w:w="40" w:type="dxa"/>
            </w:tcMar>
          </w:tcPr>
          <w:p w14:paraId="72385BF9"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 xml:space="preserve">SCC </w:t>
            </w:r>
          </w:p>
        </w:tc>
        <w:tc>
          <w:tcPr>
            <w:tcW w:w="1039" w:type="dxa"/>
            <w:shd w:val="clear" w:color="auto" w:fill="auto"/>
            <w:tcMar>
              <w:top w:w="40" w:type="dxa"/>
              <w:left w:w="40" w:type="dxa"/>
              <w:bottom w:w="40" w:type="dxa"/>
              <w:right w:w="40" w:type="dxa"/>
            </w:tcMar>
          </w:tcPr>
          <w:p w14:paraId="772D47D5"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95.45</w:t>
            </w:r>
          </w:p>
        </w:tc>
        <w:tc>
          <w:tcPr>
            <w:tcW w:w="1500" w:type="dxa"/>
            <w:shd w:val="clear" w:color="auto" w:fill="auto"/>
            <w:tcMar>
              <w:top w:w="40" w:type="dxa"/>
              <w:left w:w="40" w:type="dxa"/>
              <w:bottom w:w="40" w:type="dxa"/>
              <w:right w:w="40" w:type="dxa"/>
            </w:tcMar>
          </w:tcPr>
          <w:p w14:paraId="1F299CCF"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[86.53; 100]</w:t>
            </w:r>
          </w:p>
        </w:tc>
        <w:tc>
          <w:tcPr>
            <w:tcW w:w="1560" w:type="dxa"/>
            <w:shd w:val="clear" w:color="auto" w:fill="auto"/>
            <w:tcMar>
              <w:top w:w="40" w:type="dxa"/>
              <w:left w:w="40" w:type="dxa"/>
              <w:bottom w:w="40" w:type="dxa"/>
              <w:right w:w="40" w:type="dxa"/>
            </w:tcMar>
          </w:tcPr>
          <w:p w14:paraId="1A71705E"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100</w:t>
            </w:r>
          </w:p>
        </w:tc>
        <w:tc>
          <w:tcPr>
            <w:tcW w:w="1500" w:type="dxa"/>
            <w:shd w:val="clear" w:color="auto" w:fill="auto"/>
            <w:tcMar>
              <w:top w:w="40" w:type="dxa"/>
              <w:left w:w="40" w:type="dxa"/>
              <w:bottom w:w="40" w:type="dxa"/>
              <w:right w:w="40" w:type="dxa"/>
            </w:tcMar>
          </w:tcPr>
          <w:p w14:paraId="0CF07E59"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0</w:t>
            </w:r>
          </w:p>
        </w:tc>
      </w:tr>
      <w:tr w:rsidR="00FE6A18" w:rsidRPr="00655365" w14:paraId="42502CD0" w14:textId="77777777" w:rsidTr="0058200C">
        <w:trPr>
          <w:trHeight w:val="187"/>
          <w:jc w:val="center"/>
        </w:trPr>
        <w:tc>
          <w:tcPr>
            <w:tcW w:w="1961" w:type="dxa"/>
            <w:shd w:val="clear" w:color="auto" w:fill="auto"/>
            <w:tcMar>
              <w:top w:w="40" w:type="dxa"/>
              <w:left w:w="40" w:type="dxa"/>
              <w:bottom w:w="40" w:type="dxa"/>
              <w:right w:w="40" w:type="dxa"/>
            </w:tcMar>
          </w:tcPr>
          <w:p w14:paraId="0A233A9D"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proofErr w:type="spellStart"/>
            <w:r w:rsidRPr="00655365">
              <w:rPr>
                <w:rFonts w:ascii="Times New Roman" w:eastAsia="Times New Roman" w:hAnsi="Times New Roman" w:cs="Times New Roman"/>
                <w:sz w:val="20"/>
                <w:szCs w:val="20"/>
              </w:rPr>
              <w:t>Histologic</w:t>
            </w:r>
            <w:proofErr w:type="spellEnd"/>
            <w:r w:rsidRPr="00655365">
              <w:rPr>
                <w:rFonts w:ascii="Times New Roman" w:eastAsia="Times New Roman" w:hAnsi="Times New Roman" w:cs="Times New Roman"/>
                <w:sz w:val="20"/>
                <w:szCs w:val="20"/>
              </w:rPr>
              <w:t xml:space="preserve"> grade</w:t>
            </w:r>
          </w:p>
        </w:tc>
        <w:tc>
          <w:tcPr>
            <w:tcW w:w="1039" w:type="dxa"/>
            <w:shd w:val="clear" w:color="auto" w:fill="auto"/>
            <w:tcMar>
              <w:top w:w="40" w:type="dxa"/>
              <w:left w:w="40" w:type="dxa"/>
              <w:bottom w:w="40" w:type="dxa"/>
              <w:right w:w="40" w:type="dxa"/>
            </w:tcMar>
          </w:tcPr>
          <w:p w14:paraId="048C5881"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172C0613"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0EF1C163"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6B94B0D1"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269325E3" w14:textId="77777777" w:rsidTr="0058200C">
        <w:trPr>
          <w:trHeight w:val="205"/>
          <w:jc w:val="center"/>
        </w:trPr>
        <w:tc>
          <w:tcPr>
            <w:tcW w:w="1961" w:type="dxa"/>
            <w:shd w:val="clear" w:color="auto" w:fill="auto"/>
            <w:tcMar>
              <w:top w:w="40" w:type="dxa"/>
              <w:left w:w="40" w:type="dxa"/>
              <w:bottom w:w="40" w:type="dxa"/>
              <w:right w:w="40" w:type="dxa"/>
            </w:tcMar>
          </w:tcPr>
          <w:p w14:paraId="18D3F292"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Well-differentiated</w:t>
            </w:r>
            <w:proofErr w:type="spellEnd"/>
          </w:p>
        </w:tc>
        <w:tc>
          <w:tcPr>
            <w:tcW w:w="1039" w:type="dxa"/>
            <w:shd w:val="clear" w:color="auto" w:fill="auto"/>
            <w:tcMar>
              <w:top w:w="40" w:type="dxa"/>
              <w:left w:w="40" w:type="dxa"/>
              <w:bottom w:w="40" w:type="dxa"/>
              <w:right w:w="40" w:type="dxa"/>
            </w:tcMar>
          </w:tcPr>
          <w:p w14:paraId="160D77B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36.19</w:t>
            </w:r>
          </w:p>
        </w:tc>
        <w:tc>
          <w:tcPr>
            <w:tcW w:w="1500" w:type="dxa"/>
            <w:shd w:val="clear" w:color="auto" w:fill="auto"/>
            <w:tcMar>
              <w:top w:w="40" w:type="dxa"/>
              <w:left w:w="40" w:type="dxa"/>
              <w:bottom w:w="40" w:type="dxa"/>
              <w:right w:w="40" w:type="dxa"/>
            </w:tcMar>
          </w:tcPr>
          <w:p w14:paraId="1DB5CB6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[23.23; 49.15]</w:t>
            </w:r>
          </w:p>
        </w:tc>
        <w:tc>
          <w:tcPr>
            <w:tcW w:w="1560" w:type="dxa"/>
            <w:shd w:val="clear" w:color="auto" w:fill="auto"/>
            <w:tcMar>
              <w:top w:w="40" w:type="dxa"/>
              <w:left w:w="40" w:type="dxa"/>
              <w:bottom w:w="40" w:type="dxa"/>
              <w:right w:w="40" w:type="dxa"/>
            </w:tcMar>
          </w:tcPr>
          <w:p w14:paraId="6248B27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98</w:t>
            </w:r>
          </w:p>
        </w:tc>
        <w:tc>
          <w:tcPr>
            <w:tcW w:w="1500" w:type="dxa"/>
            <w:shd w:val="clear" w:color="auto" w:fill="auto"/>
            <w:tcMar>
              <w:top w:w="40" w:type="dxa"/>
              <w:left w:w="40" w:type="dxa"/>
              <w:bottom w:w="40" w:type="dxa"/>
              <w:right w:w="40" w:type="dxa"/>
            </w:tcMar>
          </w:tcPr>
          <w:p w14:paraId="19F351B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3741E1DD" w14:textId="77777777" w:rsidTr="0058200C">
        <w:trPr>
          <w:trHeight w:val="181"/>
          <w:jc w:val="center"/>
        </w:trPr>
        <w:tc>
          <w:tcPr>
            <w:tcW w:w="1961" w:type="dxa"/>
            <w:shd w:val="clear" w:color="auto" w:fill="auto"/>
            <w:tcMar>
              <w:top w:w="40" w:type="dxa"/>
              <w:left w:w="40" w:type="dxa"/>
              <w:bottom w:w="40" w:type="dxa"/>
              <w:right w:w="40" w:type="dxa"/>
            </w:tcMar>
          </w:tcPr>
          <w:p w14:paraId="76213CB8"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Moderately</w:t>
            </w:r>
            <w:proofErr w:type="spellEnd"/>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differentiated</w:t>
            </w:r>
            <w:proofErr w:type="spellEnd"/>
            <w:r w:rsidRPr="00655365">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74235514"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53.37</w:t>
            </w:r>
          </w:p>
        </w:tc>
        <w:tc>
          <w:tcPr>
            <w:tcW w:w="1500" w:type="dxa"/>
            <w:shd w:val="clear" w:color="auto" w:fill="auto"/>
            <w:tcMar>
              <w:top w:w="40" w:type="dxa"/>
              <w:left w:w="40" w:type="dxa"/>
              <w:bottom w:w="40" w:type="dxa"/>
              <w:right w:w="40" w:type="dxa"/>
            </w:tcMar>
          </w:tcPr>
          <w:p w14:paraId="0A83D26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[41.39; 65.34]</w:t>
            </w:r>
          </w:p>
        </w:tc>
        <w:tc>
          <w:tcPr>
            <w:tcW w:w="1560" w:type="dxa"/>
            <w:shd w:val="clear" w:color="auto" w:fill="auto"/>
            <w:tcMar>
              <w:top w:w="40" w:type="dxa"/>
              <w:left w:w="40" w:type="dxa"/>
              <w:bottom w:w="40" w:type="dxa"/>
              <w:right w:w="40" w:type="dxa"/>
            </w:tcMar>
          </w:tcPr>
          <w:p w14:paraId="7E2AC5A6"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98</w:t>
            </w:r>
          </w:p>
        </w:tc>
        <w:tc>
          <w:tcPr>
            <w:tcW w:w="1500" w:type="dxa"/>
            <w:shd w:val="clear" w:color="auto" w:fill="auto"/>
            <w:tcMar>
              <w:top w:w="40" w:type="dxa"/>
              <w:left w:w="40" w:type="dxa"/>
              <w:bottom w:w="40" w:type="dxa"/>
              <w:right w:w="40" w:type="dxa"/>
            </w:tcMar>
          </w:tcPr>
          <w:p w14:paraId="49ED7F85"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115AD335" w14:textId="77777777" w:rsidTr="0058200C">
        <w:trPr>
          <w:trHeight w:val="199"/>
          <w:jc w:val="center"/>
        </w:trPr>
        <w:tc>
          <w:tcPr>
            <w:tcW w:w="1961" w:type="dxa"/>
            <w:shd w:val="clear" w:color="auto" w:fill="auto"/>
            <w:tcMar>
              <w:top w:w="40" w:type="dxa"/>
              <w:left w:w="40" w:type="dxa"/>
              <w:bottom w:w="40" w:type="dxa"/>
              <w:right w:w="40" w:type="dxa"/>
            </w:tcMar>
          </w:tcPr>
          <w:p w14:paraId="7582BF3D"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Poorly</w:t>
            </w:r>
            <w:proofErr w:type="spellEnd"/>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differentiated</w:t>
            </w:r>
            <w:proofErr w:type="spellEnd"/>
            <w:r w:rsidRPr="00655365">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33EF6CD7"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10.01</w:t>
            </w:r>
          </w:p>
        </w:tc>
        <w:tc>
          <w:tcPr>
            <w:tcW w:w="1500" w:type="dxa"/>
            <w:shd w:val="clear" w:color="auto" w:fill="auto"/>
            <w:tcMar>
              <w:top w:w="40" w:type="dxa"/>
              <w:left w:w="40" w:type="dxa"/>
              <w:bottom w:w="40" w:type="dxa"/>
              <w:right w:w="40" w:type="dxa"/>
            </w:tcMar>
          </w:tcPr>
          <w:p w14:paraId="032F3A5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[5.48; 14.55]</w:t>
            </w:r>
          </w:p>
        </w:tc>
        <w:tc>
          <w:tcPr>
            <w:tcW w:w="1560" w:type="dxa"/>
            <w:shd w:val="clear" w:color="auto" w:fill="auto"/>
            <w:tcMar>
              <w:top w:w="40" w:type="dxa"/>
              <w:left w:w="40" w:type="dxa"/>
              <w:bottom w:w="40" w:type="dxa"/>
              <w:right w:w="40" w:type="dxa"/>
            </w:tcMar>
          </w:tcPr>
          <w:p w14:paraId="45DCF078"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92</w:t>
            </w:r>
          </w:p>
        </w:tc>
        <w:tc>
          <w:tcPr>
            <w:tcW w:w="1500" w:type="dxa"/>
            <w:shd w:val="clear" w:color="auto" w:fill="auto"/>
            <w:tcMar>
              <w:top w:w="40" w:type="dxa"/>
              <w:left w:w="40" w:type="dxa"/>
              <w:bottom w:w="40" w:type="dxa"/>
              <w:right w:w="40" w:type="dxa"/>
            </w:tcMar>
          </w:tcPr>
          <w:p w14:paraId="48020A88"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6A543EB3" w14:textId="77777777" w:rsidTr="0058200C">
        <w:trPr>
          <w:trHeight w:val="91"/>
          <w:jc w:val="center"/>
        </w:trPr>
        <w:tc>
          <w:tcPr>
            <w:tcW w:w="1961" w:type="dxa"/>
            <w:shd w:val="clear" w:color="auto" w:fill="auto"/>
            <w:tcMar>
              <w:top w:w="40" w:type="dxa"/>
              <w:left w:w="40" w:type="dxa"/>
              <w:bottom w:w="40" w:type="dxa"/>
              <w:right w:w="40" w:type="dxa"/>
            </w:tcMar>
          </w:tcPr>
          <w:p w14:paraId="64655CE3"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proofErr w:type="spellStart"/>
            <w:r w:rsidRPr="00655365">
              <w:rPr>
                <w:rFonts w:ascii="Times New Roman" w:eastAsia="Times New Roman" w:hAnsi="Times New Roman" w:cs="Times New Roman"/>
                <w:sz w:val="20"/>
                <w:szCs w:val="20"/>
              </w:rPr>
              <w:t>Stages</w:t>
            </w:r>
            <w:proofErr w:type="spellEnd"/>
          </w:p>
        </w:tc>
        <w:tc>
          <w:tcPr>
            <w:tcW w:w="1039" w:type="dxa"/>
            <w:shd w:val="clear" w:color="auto" w:fill="auto"/>
            <w:tcMar>
              <w:top w:w="40" w:type="dxa"/>
              <w:left w:w="40" w:type="dxa"/>
              <w:bottom w:w="40" w:type="dxa"/>
              <w:right w:w="40" w:type="dxa"/>
            </w:tcMar>
          </w:tcPr>
          <w:p w14:paraId="1FA958FE"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3EC7CAA9"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11B68CB0"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234006DE"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6E3AF408" w14:textId="77777777" w:rsidTr="0058200C">
        <w:trPr>
          <w:trHeight w:val="195"/>
          <w:jc w:val="center"/>
        </w:trPr>
        <w:tc>
          <w:tcPr>
            <w:tcW w:w="1961" w:type="dxa"/>
            <w:shd w:val="clear" w:color="auto" w:fill="auto"/>
            <w:tcMar>
              <w:top w:w="40" w:type="dxa"/>
              <w:left w:w="40" w:type="dxa"/>
              <w:bottom w:w="40" w:type="dxa"/>
              <w:right w:w="40" w:type="dxa"/>
            </w:tcMar>
          </w:tcPr>
          <w:p w14:paraId="3CF640E1"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Early</w:t>
            </w:r>
          </w:p>
        </w:tc>
        <w:tc>
          <w:tcPr>
            <w:tcW w:w="1039" w:type="dxa"/>
            <w:shd w:val="clear" w:color="auto" w:fill="auto"/>
            <w:tcMar>
              <w:top w:w="40" w:type="dxa"/>
              <w:left w:w="40" w:type="dxa"/>
              <w:bottom w:w="40" w:type="dxa"/>
              <w:right w:w="40" w:type="dxa"/>
            </w:tcMar>
          </w:tcPr>
          <w:p w14:paraId="4E23C823"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68.87</w:t>
            </w:r>
          </w:p>
        </w:tc>
        <w:tc>
          <w:tcPr>
            <w:tcW w:w="1500" w:type="dxa"/>
            <w:shd w:val="clear" w:color="auto" w:fill="auto"/>
            <w:tcMar>
              <w:top w:w="40" w:type="dxa"/>
              <w:left w:w="40" w:type="dxa"/>
              <w:bottom w:w="40" w:type="dxa"/>
              <w:right w:w="40" w:type="dxa"/>
            </w:tcMar>
          </w:tcPr>
          <w:p w14:paraId="4DC1BCB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[56.56; 81.17]</w:t>
            </w:r>
          </w:p>
        </w:tc>
        <w:tc>
          <w:tcPr>
            <w:tcW w:w="1560" w:type="dxa"/>
            <w:shd w:val="clear" w:color="auto" w:fill="auto"/>
            <w:tcMar>
              <w:top w:w="40" w:type="dxa"/>
              <w:left w:w="40" w:type="dxa"/>
              <w:bottom w:w="40" w:type="dxa"/>
              <w:right w:w="40" w:type="dxa"/>
            </w:tcMar>
          </w:tcPr>
          <w:p w14:paraId="1C723FD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660879F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0</w:t>
            </w:r>
          </w:p>
        </w:tc>
      </w:tr>
      <w:tr w:rsidR="00FE6A18" w:rsidRPr="00655365" w14:paraId="59DDEDC4" w14:textId="77777777" w:rsidTr="0058200C">
        <w:trPr>
          <w:trHeight w:val="197"/>
          <w:jc w:val="center"/>
        </w:trPr>
        <w:tc>
          <w:tcPr>
            <w:tcW w:w="1961" w:type="dxa"/>
            <w:shd w:val="clear" w:color="auto" w:fill="auto"/>
            <w:tcMar>
              <w:top w:w="40" w:type="dxa"/>
              <w:left w:w="40" w:type="dxa"/>
              <w:bottom w:w="40" w:type="dxa"/>
              <w:right w:w="40" w:type="dxa"/>
            </w:tcMar>
          </w:tcPr>
          <w:p w14:paraId="66B0BCCF"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Advanced</w:t>
            </w:r>
            <w:proofErr w:type="spellEnd"/>
          </w:p>
        </w:tc>
        <w:tc>
          <w:tcPr>
            <w:tcW w:w="1039" w:type="dxa"/>
            <w:shd w:val="clear" w:color="auto" w:fill="auto"/>
            <w:tcMar>
              <w:top w:w="40" w:type="dxa"/>
              <w:left w:w="40" w:type="dxa"/>
              <w:bottom w:w="40" w:type="dxa"/>
              <w:right w:w="40" w:type="dxa"/>
            </w:tcMar>
          </w:tcPr>
          <w:p w14:paraId="25482C3D"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31.04</w:t>
            </w:r>
          </w:p>
        </w:tc>
        <w:tc>
          <w:tcPr>
            <w:tcW w:w="1500" w:type="dxa"/>
            <w:shd w:val="clear" w:color="auto" w:fill="auto"/>
            <w:tcMar>
              <w:top w:w="40" w:type="dxa"/>
              <w:left w:w="40" w:type="dxa"/>
              <w:bottom w:w="40" w:type="dxa"/>
              <w:right w:w="40" w:type="dxa"/>
            </w:tcMar>
          </w:tcPr>
          <w:p w14:paraId="5CD5EE3C"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[18.80; 43.29]</w:t>
            </w:r>
          </w:p>
        </w:tc>
        <w:tc>
          <w:tcPr>
            <w:tcW w:w="1560" w:type="dxa"/>
            <w:shd w:val="clear" w:color="auto" w:fill="auto"/>
            <w:tcMar>
              <w:top w:w="40" w:type="dxa"/>
              <w:left w:w="40" w:type="dxa"/>
              <w:bottom w:w="40" w:type="dxa"/>
              <w:right w:w="40" w:type="dxa"/>
            </w:tcMar>
          </w:tcPr>
          <w:p w14:paraId="162157F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1838E60B"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4F3FDFFB" w14:textId="77777777" w:rsidTr="0058200C">
        <w:trPr>
          <w:trHeight w:val="201"/>
          <w:jc w:val="center"/>
        </w:trPr>
        <w:tc>
          <w:tcPr>
            <w:tcW w:w="1961" w:type="dxa"/>
            <w:shd w:val="clear" w:color="auto" w:fill="auto"/>
            <w:tcMar>
              <w:top w:w="40" w:type="dxa"/>
              <w:left w:w="40" w:type="dxa"/>
              <w:bottom w:w="40" w:type="dxa"/>
              <w:right w:w="40" w:type="dxa"/>
            </w:tcMar>
          </w:tcPr>
          <w:p w14:paraId="31F753C4" w14:textId="77777777" w:rsidR="00FE6A18" w:rsidRPr="00655365" w:rsidRDefault="00FE6A18" w:rsidP="0058200C">
            <w:pPr>
              <w:widowControl w:val="0"/>
              <w:spacing w:after="0" w:line="240" w:lineRule="auto"/>
              <w:rPr>
                <w:rFonts w:ascii="Times New Roman" w:eastAsia="Times New Roman" w:hAnsi="Times New Roman" w:cs="Times New Roman"/>
                <w:sz w:val="20"/>
                <w:szCs w:val="20"/>
              </w:rPr>
            </w:pPr>
            <w:r w:rsidRPr="00655365">
              <w:rPr>
                <w:rFonts w:ascii="Times New Roman" w:eastAsia="Times New Roman" w:hAnsi="Times New Roman" w:cs="Times New Roman"/>
                <w:sz w:val="20"/>
                <w:szCs w:val="20"/>
              </w:rPr>
              <w:t xml:space="preserve">Tumor </w:t>
            </w:r>
            <w:proofErr w:type="spellStart"/>
            <w:r w:rsidRPr="00655365">
              <w:rPr>
                <w:rFonts w:ascii="Times New Roman" w:eastAsia="Times New Roman" w:hAnsi="Times New Roman" w:cs="Times New Roman"/>
                <w:sz w:val="20"/>
                <w:szCs w:val="20"/>
              </w:rPr>
              <w:t>budding</w:t>
            </w:r>
            <w:proofErr w:type="spellEnd"/>
          </w:p>
        </w:tc>
        <w:tc>
          <w:tcPr>
            <w:tcW w:w="1039" w:type="dxa"/>
            <w:shd w:val="clear" w:color="auto" w:fill="auto"/>
            <w:tcMar>
              <w:top w:w="40" w:type="dxa"/>
              <w:left w:w="40" w:type="dxa"/>
              <w:bottom w:w="40" w:type="dxa"/>
              <w:right w:w="40" w:type="dxa"/>
            </w:tcMar>
          </w:tcPr>
          <w:p w14:paraId="78555EB1"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7E1E99FE"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60" w:type="dxa"/>
            <w:shd w:val="clear" w:color="auto" w:fill="auto"/>
            <w:tcMar>
              <w:top w:w="40" w:type="dxa"/>
              <w:left w:w="40" w:type="dxa"/>
              <w:bottom w:w="40" w:type="dxa"/>
              <w:right w:w="40" w:type="dxa"/>
            </w:tcMar>
          </w:tcPr>
          <w:p w14:paraId="7706A27A"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c>
          <w:tcPr>
            <w:tcW w:w="1500" w:type="dxa"/>
            <w:shd w:val="clear" w:color="auto" w:fill="auto"/>
            <w:tcMar>
              <w:top w:w="40" w:type="dxa"/>
              <w:left w:w="40" w:type="dxa"/>
              <w:bottom w:w="40" w:type="dxa"/>
              <w:right w:w="40" w:type="dxa"/>
            </w:tcMar>
          </w:tcPr>
          <w:p w14:paraId="5494103D" w14:textId="77777777" w:rsidR="00FE6A18" w:rsidRPr="00655365" w:rsidRDefault="00FE6A18" w:rsidP="0058200C">
            <w:pPr>
              <w:widowControl w:val="0"/>
              <w:spacing w:after="0" w:line="240" w:lineRule="auto"/>
              <w:jc w:val="center"/>
              <w:rPr>
                <w:rFonts w:ascii="Times New Roman" w:eastAsia="Times New Roman" w:hAnsi="Times New Roman" w:cs="Times New Roman"/>
                <w:sz w:val="20"/>
                <w:szCs w:val="20"/>
              </w:rPr>
            </w:pPr>
          </w:p>
        </w:tc>
      </w:tr>
      <w:tr w:rsidR="00FE6A18" w:rsidRPr="00655365" w14:paraId="29E24B78" w14:textId="77777777" w:rsidTr="0058200C">
        <w:trPr>
          <w:trHeight w:val="191"/>
          <w:jc w:val="center"/>
        </w:trPr>
        <w:tc>
          <w:tcPr>
            <w:tcW w:w="1961" w:type="dxa"/>
            <w:shd w:val="clear" w:color="auto" w:fill="auto"/>
            <w:tcMar>
              <w:top w:w="40" w:type="dxa"/>
              <w:left w:w="40" w:type="dxa"/>
              <w:bottom w:w="40" w:type="dxa"/>
              <w:right w:w="40" w:type="dxa"/>
            </w:tcMar>
          </w:tcPr>
          <w:p w14:paraId="608088A2"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w:t>
            </w:r>
            <w:proofErr w:type="spellStart"/>
            <w:r w:rsidRPr="00655365">
              <w:rPr>
                <w:rFonts w:ascii="Times New Roman" w:eastAsia="Times New Roman" w:hAnsi="Times New Roman" w:cs="Times New Roman"/>
                <w:sz w:val="20"/>
                <w:szCs w:val="20"/>
              </w:rPr>
              <w:t>Low</w:t>
            </w:r>
            <w:proofErr w:type="spellEnd"/>
            <w:r w:rsidRPr="00655365">
              <w:rPr>
                <w:rFonts w:ascii="Times New Roman" w:eastAsia="Times New Roman" w:hAnsi="Times New Roman" w:cs="Times New Roman"/>
                <w:sz w:val="20"/>
                <w:szCs w:val="20"/>
              </w:rPr>
              <w:t>-grade</w:t>
            </w:r>
          </w:p>
        </w:tc>
        <w:tc>
          <w:tcPr>
            <w:tcW w:w="1039" w:type="dxa"/>
            <w:shd w:val="clear" w:color="auto" w:fill="auto"/>
            <w:tcMar>
              <w:top w:w="40" w:type="dxa"/>
              <w:left w:w="40" w:type="dxa"/>
              <w:bottom w:w="40" w:type="dxa"/>
              <w:right w:w="40" w:type="dxa"/>
            </w:tcMar>
          </w:tcPr>
          <w:p w14:paraId="3E0690A2"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59.12</w:t>
            </w:r>
          </w:p>
        </w:tc>
        <w:tc>
          <w:tcPr>
            <w:tcW w:w="1500" w:type="dxa"/>
            <w:shd w:val="clear" w:color="auto" w:fill="auto"/>
            <w:tcMar>
              <w:top w:w="40" w:type="dxa"/>
              <w:left w:w="40" w:type="dxa"/>
              <w:bottom w:w="40" w:type="dxa"/>
              <w:right w:w="40" w:type="dxa"/>
            </w:tcMar>
          </w:tcPr>
          <w:p w14:paraId="1CE77244"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[54.01; 64.24]</w:t>
            </w:r>
          </w:p>
        </w:tc>
        <w:tc>
          <w:tcPr>
            <w:tcW w:w="1560" w:type="dxa"/>
            <w:shd w:val="clear" w:color="auto" w:fill="auto"/>
            <w:tcMar>
              <w:top w:w="40" w:type="dxa"/>
              <w:left w:w="40" w:type="dxa"/>
              <w:bottom w:w="40" w:type="dxa"/>
              <w:right w:w="40" w:type="dxa"/>
            </w:tcMar>
          </w:tcPr>
          <w:p w14:paraId="76176541"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88</w:t>
            </w:r>
          </w:p>
        </w:tc>
        <w:tc>
          <w:tcPr>
            <w:tcW w:w="1500" w:type="dxa"/>
            <w:shd w:val="clear" w:color="auto" w:fill="auto"/>
            <w:tcMar>
              <w:top w:w="40" w:type="dxa"/>
              <w:left w:w="40" w:type="dxa"/>
              <w:bottom w:w="40" w:type="dxa"/>
              <w:right w:w="40" w:type="dxa"/>
            </w:tcMar>
          </w:tcPr>
          <w:p w14:paraId="7A94648C"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r w:rsidR="00FE6A18" w:rsidRPr="00655365" w14:paraId="19426632" w14:textId="77777777" w:rsidTr="0058200C">
        <w:trPr>
          <w:trHeight w:val="195"/>
          <w:jc w:val="center"/>
        </w:trPr>
        <w:tc>
          <w:tcPr>
            <w:tcW w:w="1961" w:type="dxa"/>
            <w:shd w:val="clear" w:color="auto" w:fill="auto"/>
            <w:tcMar>
              <w:top w:w="40" w:type="dxa"/>
              <w:left w:w="40" w:type="dxa"/>
              <w:bottom w:w="40" w:type="dxa"/>
              <w:right w:w="40" w:type="dxa"/>
            </w:tcMar>
          </w:tcPr>
          <w:p w14:paraId="6975F0C4" w14:textId="77777777" w:rsidR="00FE6A18" w:rsidRPr="00655365" w:rsidRDefault="00FE6A18" w:rsidP="0058200C">
            <w:pPr>
              <w:widowControl w:val="0"/>
              <w:spacing w:after="0" w:line="240" w:lineRule="auto"/>
              <w:rPr>
                <w:rFonts w:ascii="Times New Roman" w:hAnsi="Times New Roman" w:cs="Times New Roman"/>
                <w:sz w:val="20"/>
                <w:szCs w:val="20"/>
              </w:rPr>
            </w:pPr>
            <w:r w:rsidRPr="00655365">
              <w:rPr>
                <w:rFonts w:ascii="Times New Roman" w:eastAsia="Times New Roman" w:hAnsi="Times New Roman" w:cs="Times New Roman"/>
                <w:sz w:val="20"/>
                <w:szCs w:val="20"/>
              </w:rPr>
              <w:t xml:space="preserve">  High-grade </w:t>
            </w:r>
          </w:p>
        </w:tc>
        <w:tc>
          <w:tcPr>
            <w:tcW w:w="1039" w:type="dxa"/>
            <w:shd w:val="clear" w:color="auto" w:fill="auto"/>
            <w:tcMar>
              <w:top w:w="40" w:type="dxa"/>
              <w:left w:w="40" w:type="dxa"/>
              <w:bottom w:w="40" w:type="dxa"/>
              <w:right w:w="40" w:type="dxa"/>
            </w:tcMar>
          </w:tcPr>
          <w:p w14:paraId="6CA2758E"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40.57</w:t>
            </w:r>
          </w:p>
        </w:tc>
        <w:tc>
          <w:tcPr>
            <w:tcW w:w="1500" w:type="dxa"/>
            <w:shd w:val="clear" w:color="auto" w:fill="auto"/>
            <w:tcMar>
              <w:top w:w="40" w:type="dxa"/>
              <w:left w:w="40" w:type="dxa"/>
              <w:bottom w:w="40" w:type="dxa"/>
              <w:right w:w="40" w:type="dxa"/>
            </w:tcMar>
          </w:tcPr>
          <w:p w14:paraId="2F84A712"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[35.22; 45.92]</w:t>
            </w:r>
          </w:p>
        </w:tc>
        <w:tc>
          <w:tcPr>
            <w:tcW w:w="1560" w:type="dxa"/>
            <w:shd w:val="clear" w:color="auto" w:fill="auto"/>
            <w:tcMar>
              <w:top w:w="40" w:type="dxa"/>
              <w:left w:w="40" w:type="dxa"/>
              <w:bottom w:w="40" w:type="dxa"/>
              <w:right w:w="40" w:type="dxa"/>
            </w:tcMar>
          </w:tcPr>
          <w:p w14:paraId="0F0A3954"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89</w:t>
            </w:r>
          </w:p>
        </w:tc>
        <w:tc>
          <w:tcPr>
            <w:tcW w:w="1500" w:type="dxa"/>
            <w:shd w:val="clear" w:color="auto" w:fill="auto"/>
            <w:tcMar>
              <w:top w:w="40" w:type="dxa"/>
              <w:left w:w="40" w:type="dxa"/>
              <w:bottom w:w="40" w:type="dxa"/>
              <w:right w:w="40" w:type="dxa"/>
            </w:tcMar>
          </w:tcPr>
          <w:p w14:paraId="1646128D" w14:textId="77777777" w:rsidR="00FE6A18" w:rsidRPr="00655365" w:rsidRDefault="00FE6A18" w:rsidP="0058200C">
            <w:pPr>
              <w:widowControl w:val="0"/>
              <w:spacing w:after="0" w:line="240" w:lineRule="auto"/>
              <w:jc w:val="center"/>
              <w:rPr>
                <w:rFonts w:ascii="Times New Roman" w:hAnsi="Times New Roman" w:cs="Times New Roman"/>
                <w:sz w:val="20"/>
                <w:szCs w:val="20"/>
              </w:rPr>
            </w:pPr>
            <w:r w:rsidRPr="00655365">
              <w:rPr>
                <w:rFonts w:ascii="Times New Roman" w:eastAsia="Times New Roman" w:hAnsi="Times New Roman" w:cs="Times New Roman"/>
                <w:sz w:val="20"/>
                <w:szCs w:val="20"/>
              </w:rPr>
              <w:t>&lt;0.01</w:t>
            </w:r>
          </w:p>
        </w:tc>
      </w:tr>
    </w:tbl>
    <w:p w14:paraId="23573DC5" w14:textId="77777777" w:rsidR="00FE6A18" w:rsidRPr="00655365" w:rsidRDefault="00FE6A18" w:rsidP="00FE6A18">
      <w:pPr>
        <w:spacing w:after="0" w:line="240" w:lineRule="auto"/>
        <w:ind w:firstLine="709"/>
        <w:rPr>
          <w:rFonts w:ascii="Times New Roman" w:eastAsia="Times New Roman" w:hAnsi="Times New Roman" w:cs="Times New Roman"/>
          <w:sz w:val="20"/>
          <w:szCs w:val="20"/>
          <w:lang w:val="en-US"/>
        </w:rPr>
      </w:pPr>
      <w:r w:rsidRPr="00655365">
        <w:rPr>
          <w:rFonts w:ascii="Times New Roman" w:eastAsia="Times New Roman" w:hAnsi="Times New Roman" w:cs="Times New Roman"/>
          <w:sz w:val="20"/>
          <w:szCs w:val="20"/>
          <w:lang w:val="en-US"/>
        </w:rPr>
        <w:t>*Mean; CI, confidence interval; SCC, squamous cell carcinoma.</w:t>
      </w:r>
    </w:p>
    <w:p w14:paraId="7D155E3F" w14:textId="77777777" w:rsidR="00FE6A18" w:rsidRDefault="00FE6A18" w:rsidP="00C86B58">
      <w:pPr>
        <w:spacing w:after="0" w:line="240" w:lineRule="auto"/>
        <w:rPr>
          <w:rFonts w:ascii="Times New Roman" w:eastAsia="Times New Roman" w:hAnsi="Times New Roman" w:cs="Times New Roman"/>
          <w:color w:val="0E101A"/>
          <w:sz w:val="24"/>
          <w:szCs w:val="24"/>
          <w:lang w:val="en-US"/>
        </w:rPr>
      </w:pPr>
    </w:p>
    <w:p w14:paraId="5E9E25D4"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4022386E"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506B307E" w14:textId="77777777" w:rsidR="00285C20" w:rsidRDefault="00285C20" w:rsidP="00C86B58">
      <w:pPr>
        <w:spacing w:after="0" w:line="240" w:lineRule="auto"/>
        <w:rPr>
          <w:rFonts w:ascii="Times New Roman" w:eastAsia="Times New Roman" w:hAnsi="Times New Roman" w:cs="Times New Roman"/>
          <w:color w:val="0E101A"/>
          <w:sz w:val="24"/>
          <w:szCs w:val="24"/>
          <w:lang w:val="en-US"/>
        </w:rPr>
      </w:pPr>
    </w:p>
    <w:p w14:paraId="41791E0B" w14:textId="77777777" w:rsidR="00285C20" w:rsidRDefault="00285C20" w:rsidP="00C86B58">
      <w:pPr>
        <w:spacing w:after="0" w:line="240" w:lineRule="auto"/>
        <w:rPr>
          <w:rFonts w:ascii="Times New Roman" w:eastAsia="Times New Roman" w:hAnsi="Times New Roman" w:cs="Times New Roman"/>
          <w:color w:val="0E101A"/>
          <w:sz w:val="24"/>
          <w:szCs w:val="24"/>
          <w:lang w:val="en-US"/>
        </w:rPr>
      </w:pPr>
    </w:p>
    <w:p w14:paraId="27D91B0E" w14:textId="77777777" w:rsidR="00285C20" w:rsidRDefault="00285C20" w:rsidP="00C86B58">
      <w:pPr>
        <w:spacing w:after="0" w:line="240" w:lineRule="auto"/>
        <w:rPr>
          <w:rFonts w:ascii="Times New Roman" w:eastAsia="Times New Roman" w:hAnsi="Times New Roman" w:cs="Times New Roman"/>
          <w:color w:val="0E101A"/>
          <w:sz w:val="24"/>
          <w:szCs w:val="24"/>
          <w:lang w:val="en-US"/>
        </w:rPr>
      </w:pPr>
    </w:p>
    <w:p w14:paraId="7C2F2BED" w14:textId="30A33DEA" w:rsidR="00285C20" w:rsidRDefault="00285C20" w:rsidP="00285C20">
      <w:pPr>
        <w:spacing w:after="0" w:line="240" w:lineRule="auto"/>
        <w:rPr>
          <w:rFonts w:ascii="Times New Roman" w:eastAsia="Times New Roman" w:hAnsi="Times New Roman" w:cs="Times New Roman"/>
          <w:color w:val="0E101A"/>
          <w:sz w:val="24"/>
          <w:szCs w:val="24"/>
          <w:lang w:val="en-US"/>
        </w:rPr>
      </w:pPr>
      <w:r w:rsidRPr="00C56A38">
        <w:rPr>
          <w:rFonts w:ascii="Times New Roman" w:eastAsia="Times New Roman" w:hAnsi="Times New Roman" w:cs="Times New Roman"/>
          <w:color w:val="0E101A"/>
          <w:sz w:val="24"/>
          <w:szCs w:val="24"/>
          <w:lang w:val="en-US"/>
        </w:rPr>
        <w:lastRenderedPageBreak/>
        <w:t xml:space="preserve">               </w:t>
      </w:r>
      <w:r w:rsidR="00D90684" w:rsidRPr="002D0264">
        <w:rPr>
          <w:rFonts w:ascii="Times New Roman" w:eastAsia="Times New Roman" w:hAnsi="Times New Roman" w:cs="Times New Roman"/>
          <w:color w:val="0E101A"/>
          <w:sz w:val="24"/>
          <w:szCs w:val="24"/>
          <w:lang w:val="en-US"/>
        </w:rPr>
        <w:t>Supplementary</w:t>
      </w:r>
      <w:r w:rsidR="00D90684" w:rsidRPr="00C56A38">
        <w:rPr>
          <w:rFonts w:ascii="Times New Roman" w:eastAsia="Times New Roman" w:hAnsi="Times New Roman" w:cs="Times New Roman"/>
          <w:color w:val="0E101A"/>
          <w:sz w:val="24"/>
          <w:szCs w:val="24"/>
          <w:lang w:val="en-US"/>
        </w:rPr>
        <w:t xml:space="preserve"> </w:t>
      </w:r>
      <w:r w:rsidRPr="00C56A38">
        <w:rPr>
          <w:rFonts w:ascii="Times New Roman" w:eastAsia="Times New Roman" w:hAnsi="Times New Roman" w:cs="Times New Roman"/>
          <w:color w:val="0E101A"/>
          <w:sz w:val="24"/>
          <w:szCs w:val="24"/>
          <w:lang w:val="en-US"/>
        </w:rPr>
        <w:t xml:space="preserve">Table </w:t>
      </w:r>
      <w:r w:rsidR="00D90684">
        <w:rPr>
          <w:rFonts w:ascii="Times New Roman" w:eastAsia="Times New Roman" w:hAnsi="Times New Roman" w:cs="Times New Roman"/>
          <w:color w:val="0E101A"/>
          <w:sz w:val="24"/>
          <w:szCs w:val="24"/>
          <w:lang w:val="en-US"/>
        </w:rPr>
        <w:t>3</w:t>
      </w:r>
      <w:r w:rsidRPr="00C56A38">
        <w:rPr>
          <w:rFonts w:ascii="Times New Roman" w:eastAsia="Times New Roman" w:hAnsi="Times New Roman" w:cs="Times New Roman"/>
          <w:color w:val="0E101A"/>
          <w:sz w:val="24"/>
          <w:szCs w:val="24"/>
          <w:lang w:val="en-US"/>
        </w:rPr>
        <w:t>. Subgroup analyses for overall survival</w:t>
      </w:r>
    </w:p>
    <w:p w14:paraId="13A4B5B6" w14:textId="77777777" w:rsidR="00285C20" w:rsidRPr="00C56A38" w:rsidRDefault="00285C20" w:rsidP="00285C20">
      <w:pPr>
        <w:spacing w:after="0" w:line="240" w:lineRule="auto"/>
        <w:rPr>
          <w:rFonts w:ascii="Times New Roman" w:eastAsia="Times New Roman" w:hAnsi="Times New Roman" w:cs="Times New Roman"/>
          <w:color w:val="0E101A"/>
          <w:sz w:val="24"/>
          <w:szCs w:val="24"/>
          <w:lang w:val="en-US"/>
        </w:rPr>
      </w:pP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2126"/>
        <w:gridCol w:w="1418"/>
        <w:gridCol w:w="1449"/>
      </w:tblGrid>
      <w:tr w:rsidR="00285C20" w:rsidRPr="00C45E96" w14:paraId="18B90B7B" w14:textId="77777777" w:rsidTr="0058200C">
        <w:trPr>
          <w:jc w:val="center"/>
        </w:trPr>
        <w:tc>
          <w:tcPr>
            <w:tcW w:w="6915" w:type="dxa"/>
            <w:gridSpan w:val="4"/>
            <w:tcBorders>
              <w:top w:val="single" w:sz="4" w:space="0" w:color="auto"/>
              <w:bottom w:val="single" w:sz="4" w:space="0" w:color="auto"/>
            </w:tcBorders>
          </w:tcPr>
          <w:p w14:paraId="38B5277F" w14:textId="77777777" w:rsidR="00285C20" w:rsidRPr="00C45E96" w:rsidRDefault="00285C20" w:rsidP="0058200C">
            <w:pPr>
              <w:jc w:val="center"/>
              <w:rPr>
                <w:rFonts w:ascii="Times New Roman" w:eastAsia="Times New Roman" w:hAnsi="Times New Roman" w:cs="Times New Roman"/>
                <w:sz w:val="24"/>
                <w:szCs w:val="24"/>
                <w:lang w:val="en-US"/>
              </w:rPr>
            </w:pPr>
            <w:r w:rsidRPr="00C45E96">
              <w:rPr>
                <w:rFonts w:ascii="Times New Roman" w:eastAsia="Times New Roman" w:hAnsi="Times New Roman" w:cs="Times New Roman"/>
                <w:sz w:val="24"/>
                <w:szCs w:val="24"/>
                <w:lang w:val="en-US"/>
              </w:rPr>
              <w:t>Univariate analysis</w:t>
            </w:r>
          </w:p>
        </w:tc>
      </w:tr>
      <w:tr w:rsidR="00285C20" w:rsidRPr="00C45E96" w14:paraId="4B4FA96B" w14:textId="77777777" w:rsidTr="00285C20">
        <w:trPr>
          <w:jc w:val="center"/>
        </w:trPr>
        <w:tc>
          <w:tcPr>
            <w:tcW w:w="1922" w:type="dxa"/>
            <w:tcBorders>
              <w:top w:val="single" w:sz="4" w:space="0" w:color="auto"/>
            </w:tcBorders>
          </w:tcPr>
          <w:p w14:paraId="0DFA2715" w14:textId="77777777" w:rsidR="00285C20" w:rsidRPr="00C45E96" w:rsidRDefault="00285C20" w:rsidP="0058200C">
            <w:pPr>
              <w:jc w:val="center"/>
              <w:rPr>
                <w:rFonts w:ascii="Times New Roman" w:eastAsia="Times New Roman" w:hAnsi="Times New Roman" w:cs="Times New Roman"/>
                <w:color w:val="0E101A"/>
                <w:sz w:val="24"/>
                <w:szCs w:val="24"/>
                <w:lang w:val="en-US"/>
              </w:rPr>
            </w:pPr>
            <w:proofErr w:type="spellStart"/>
            <w:r w:rsidRPr="00C45E96">
              <w:rPr>
                <w:rFonts w:ascii="Times New Roman" w:eastAsia="Times New Roman" w:hAnsi="Times New Roman" w:cs="Times New Roman"/>
                <w:sz w:val="24"/>
                <w:szCs w:val="24"/>
              </w:rPr>
              <w:t>Subgroup</w:t>
            </w:r>
            <w:proofErr w:type="spellEnd"/>
          </w:p>
        </w:tc>
        <w:tc>
          <w:tcPr>
            <w:tcW w:w="2126" w:type="dxa"/>
            <w:tcBorders>
              <w:top w:val="single" w:sz="4" w:space="0" w:color="auto"/>
            </w:tcBorders>
          </w:tcPr>
          <w:p w14:paraId="50BA0959"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sz w:val="24"/>
                <w:szCs w:val="24"/>
              </w:rPr>
              <w:t>HR (95% CI)</w:t>
            </w:r>
          </w:p>
        </w:tc>
        <w:tc>
          <w:tcPr>
            <w:tcW w:w="2867" w:type="dxa"/>
            <w:gridSpan w:val="2"/>
            <w:tcBorders>
              <w:top w:val="single" w:sz="4" w:space="0" w:color="auto"/>
              <w:bottom w:val="single" w:sz="4" w:space="0" w:color="auto"/>
            </w:tcBorders>
          </w:tcPr>
          <w:p w14:paraId="0C05886E" w14:textId="77777777" w:rsidR="00285C20" w:rsidRPr="00C45E96" w:rsidRDefault="00285C20" w:rsidP="0058200C">
            <w:pPr>
              <w:jc w:val="center"/>
              <w:rPr>
                <w:rFonts w:ascii="Times New Roman" w:eastAsia="Times New Roman" w:hAnsi="Times New Roman" w:cs="Times New Roman"/>
                <w:sz w:val="24"/>
                <w:szCs w:val="24"/>
              </w:rPr>
            </w:pPr>
            <w:proofErr w:type="spellStart"/>
            <w:r w:rsidRPr="00C45E96">
              <w:rPr>
                <w:rFonts w:ascii="Times New Roman" w:eastAsia="Times New Roman" w:hAnsi="Times New Roman" w:cs="Times New Roman"/>
                <w:sz w:val="24"/>
                <w:szCs w:val="24"/>
              </w:rPr>
              <w:t>Heterogeneity</w:t>
            </w:r>
            <w:proofErr w:type="spellEnd"/>
          </w:p>
        </w:tc>
      </w:tr>
      <w:tr w:rsidR="00285C20" w:rsidRPr="00C45E96" w14:paraId="4740213D" w14:textId="77777777" w:rsidTr="00285C20">
        <w:trPr>
          <w:jc w:val="center"/>
        </w:trPr>
        <w:tc>
          <w:tcPr>
            <w:tcW w:w="1922" w:type="dxa"/>
          </w:tcPr>
          <w:p w14:paraId="4A235652" w14:textId="77777777" w:rsidR="00285C20" w:rsidRPr="00C45E96" w:rsidRDefault="00285C20" w:rsidP="0058200C">
            <w:pPr>
              <w:jc w:val="center"/>
              <w:rPr>
                <w:rFonts w:ascii="Times New Roman" w:eastAsia="Times New Roman" w:hAnsi="Times New Roman" w:cs="Times New Roman"/>
                <w:color w:val="0E101A"/>
                <w:sz w:val="24"/>
                <w:szCs w:val="24"/>
                <w:lang w:val="en-US"/>
              </w:rPr>
            </w:pPr>
          </w:p>
        </w:tc>
        <w:tc>
          <w:tcPr>
            <w:tcW w:w="2126" w:type="dxa"/>
          </w:tcPr>
          <w:p w14:paraId="48B36992" w14:textId="77777777" w:rsidR="00285C20" w:rsidRPr="00C45E96" w:rsidRDefault="00285C20" w:rsidP="0058200C">
            <w:pPr>
              <w:jc w:val="center"/>
              <w:rPr>
                <w:rFonts w:ascii="Times New Roman" w:eastAsia="Times New Roman" w:hAnsi="Times New Roman" w:cs="Times New Roman"/>
                <w:color w:val="0E101A"/>
                <w:sz w:val="24"/>
                <w:szCs w:val="24"/>
                <w:lang w:val="en-US"/>
              </w:rPr>
            </w:pPr>
          </w:p>
        </w:tc>
        <w:tc>
          <w:tcPr>
            <w:tcW w:w="1418" w:type="dxa"/>
          </w:tcPr>
          <w:p w14:paraId="25E5E174"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sz w:val="24"/>
                <w:szCs w:val="24"/>
              </w:rPr>
              <w:t>I</w:t>
            </w:r>
            <w:r w:rsidRPr="00C45E96">
              <w:rPr>
                <w:rFonts w:ascii="Times New Roman" w:eastAsia="Times New Roman" w:hAnsi="Times New Roman" w:cs="Times New Roman"/>
                <w:sz w:val="24"/>
                <w:szCs w:val="24"/>
                <w:vertAlign w:val="superscript"/>
              </w:rPr>
              <w:t xml:space="preserve">2 </w:t>
            </w:r>
            <w:r w:rsidRPr="00C45E96">
              <w:rPr>
                <w:rFonts w:ascii="Times New Roman" w:eastAsia="Times New Roman" w:hAnsi="Times New Roman" w:cs="Times New Roman"/>
                <w:sz w:val="24"/>
                <w:szCs w:val="24"/>
              </w:rPr>
              <w:t>(%)</w:t>
            </w:r>
          </w:p>
        </w:tc>
        <w:tc>
          <w:tcPr>
            <w:tcW w:w="1449" w:type="dxa"/>
          </w:tcPr>
          <w:p w14:paraId="7F06E9B1" w14:textId="77777777" w:rsidR="00285C20" w:rsidRPr="00C45E96" w:rsidRDefault="00285C20" w:rsidP="0058200C">
            <w:pPr>
              <w:jc w:val="center"/>
              <w:rPr>
                <w:rFonts w:ascii="Times New Roman" w:eastAsia="Times New Roman" w:hAnsi="Times New Roman" w:cs="Times New Roman"/>
                <w:sz w:val="24"/>
                <w:szCs w:val="24"/>
              </w:rPr>
            </w:pPr>
            <w:r w:rsidRPr="00C45E96">
              <w:rPr>
                <w:rFonts w:ascii="Times New Roman" w:eastAsia="Times New Roman" w:hAnsi="Times New Roman" w:cs="Times New Roman"/>
                <w:sz w:val="24"/>
                <w:szCs w:val="24"/>
              </w:rPr>
              <w:t>p</w:t>
            </w:r>
          </w:p>
        </w:tc>
      </w:tr>
      <w:tr w:rsidR="00285C20" w:rsidRPr="00C45E96" w14:paraId="185F5049" w14:textId="77777777" w:rsidTr="00285C20">
        <w:trPr>
          <w:jc w:val="center"/>
        </w:trPr>
        <w:tc>
          <w:tcPr>
            <w:tcW w:w="1922" w:type="dxa"/>
          </w:tcPr>
          <w:p w14:paraId="0247F768" w14:textId="77777777" w:rsidR="00285C20" w:rsidRPr="00C45E96" w:rsidRDefault="00285C20" w:rsidP="0058200C">
            <w:pPr>
              <w:jc w:val="center"/>
              <w:rPr>
                <w:rFonts w:ascii="Times New Roman" w:eastAsia="Times New Roman" w:hAnsi="Times New Roman" w:cs="Times New Roman"/>
                <w:color w:val="0E101A"/>
                <w:sz w:val="24"/>
                <w:szCs w:val="24"/>
                <w:lang w:val="en-US"/>
              </w:rPr>
            </w:pPr>
            <w:proofErr w:type="spellStart"/>
            <w:r w:rsidRPr="00C45E96">
              <w:rPr>
                <w:rFonts w:ascii="Times New Roman" w:eastAsia="Times New Roman" w:hAnsi="Times New Roman" w:cs="Times New Roman"/>
                <w:sz w:val="24"/>
                <w:szCs w:val="24"/>
              </w:rPr>
              <w:t>Cut</w:t>
            </w:r>
            <w:proofErr w:type="spellEnd"/>
            <w:r w:rsidRPr="00C45E96">
              <w:rPr>
                <w:rFonts w:ascii="Times New Roman" w:eastAsia="Times New Roman" w:hAnsi="Times New Roman" w:cs="Times New Roman"/>
                <w:sz w:val="24"/>
                <w:szCs w:val="24"/>
              </w:rPr>
              <w:t xml:space="preserve">-off (5 </w:t>
            </w:r>
            <w:proofErr w:type="spellStart"/>
            <w:r w:rsidRPr="00C45E96">
              <w:rPr>
                <w:rFonts w:ascii="Times New Roman" w:eastAsia="Times New Roman" w:hAnsi="Times New Roman" w:cs="Times New Roman"/>
                <w:sz w:val="24"/>
                <w:szCs w:val="24"/>
              </w:rPr>
              <w:t>buds</w:t>
            </w:r>
            <w:proofErr w:type="spellEnd"/>
            <w:r w:rsidRPr="00C45E96">
              <w:rPr>
                <w:rFonts w:ascii="Times New Roman" w:eastAsia="Times New Roman" w:hAnsi="Times New Roman" w:cs="Times New Roman"/>
                <w:sz w:val="24"/>
                <w:szCs w:val="24"/>
              </w:rPr>
              <w:t>)</w:t>
            </w:r>
          </w:p>
        </w:tc>
        <w:tc>
          <w:tcPr>
            <w:tcW w:w="2126" w:type="dxa"/>
          </w:tcPr>
          <w:p w14:paraId="1DEB06E2"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3.65 (2.39-5.59)</w:t>
            </w:r>
          </w:p>
        </w:tc>
        <w:tc>
          <w:tcPr>
            <w:tcW w:w="1418" w:type="dxa"/>
          </w:tcPr>
          <w:p w14:paraId="5C73C51F"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Pr>
          <w:p w14:paraId="605E2FDE"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0.72</w:t>
            </w:r>
          </w:p>
        </w:tc>
      </w:tr>
      <w:tr w:rsidR="00285C20" w:rsidRPr="00C45E96" w14:paraId="71F7FC46" w14:textId="77777777" w:rsidTr="00285C20">
        <w:trPr>
          <w:jc w:val="center"/>
        </w:trPr>
        <w:tc>
          <w:tcPr>
            <w:tcW w:w="1922" w:type="dxa"/>
          </w:tcPr>
          <w:p w14:paraId="1B97C4EE"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Tongue</w:t>
            </w:r>
          </w:p>
        </w:tc>
        <w:tc>
          <w:tcPr>
            <w:tcW w:w="2126" w:type="dxa"/>
          </w:tcPr>
          <w:p w14:paraId="286AB215"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3.04 (2.17-4.26)</w:t>
            </w:r>
          </w:p>
        </w:tc>
        <w:tc>
          <w:tcPr>
            <w:tcW w:w="1418" w:type="dxa"/>
          </w:tcPr>
          <w:p w14:paraId="203E9E61"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Pr>
          <w:p w14:paraId="1D4EC569"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0.40</w:t>
            </w:r>
          </w:p>
        </w:tc>
      </w:tr>
      <w:tr w:rsidR="00285C20" w:rsidRPr="00C45E96" w14:paraId="6455E35F" w14:textId="77777777" w:rsidTr="00285C20">
        <w:trPr>
          <w:jc w:val="center"/>
        </w:trPr>
        <w:tc>
          <w:tcPr>
            <w:tcW w:w="1922" w:type="dxa"/>
            <w:tcBorders>
              <w:bottom w:val="single" w:sz="4" w:space="0" w:color="auto"/>
            </w:tcBorders>
          </w:tcPr>
          <w:p w14:paraId="5195ECEF"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China</w:t>
            </w:r>
          </w:p>
        </w:tc>
        <w:tc>
          <w:tcPr>
            <w:tcW w:w="2126" w:type="dxa"/>
            <w:tcBorders>
              <w:bottom w:val="single" w:sz="4" w:space="0" w:color="auto"/>
            </w:tcBorders>
          </w:tcPr>
          <w:p w14:paraId="7FAF6F0D"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3.71 (2.51-5.49)</w:t>
            </w:r>
          </w:p>
        </w:tc>
        <w:tc>
          <w:tcPr>
            <w:tcW w:w="1418" w:type="dxa"/>
            <w:tcBorders>
              <w:bottom w:val="single" w:sz="4" w:space="0" w:color="auto"/>
            </w:tcBorders>
          </w:tcPr>
          <w:p w14:paraId="08444AF3"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Borders>
              <w:bottom w:val="single" w:sz="4" w:space="0" w:color="auto"/>
            </w:tcBorders>
          </w:tcPr>
          <w:p w14:paraId="3EFBFE41"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0.92</w:t>
            </w:r>
          </w:p>
        </w:tc>
      </w:tr>
      <w:tr w:rsidR="00285C20" w:rsidRPr="00C45E96" w14:paraId="0704BE51" w14:textId="77777777" w:rsidTr="0058200C">
        <w:trPr>
          <w:jc w:val="center"/>
        </w:trPr>
        <w:tc>
          <w:tcPr>
            <w:tcW w:w="6915" w:type="dxa"/>
            <w:gridSpan w:val="4"/>
            <w:tcBorders>
              <w:top w:val="single" w:sz="4" w:space="0" w:color="auto"/>
              <w:bottom w:val="single" w:sz="4" w:space="0" w:color="auto"/>
            </w:tcBorders>
          </w:tcPr>
          <w:p w14:paraId="4E009298"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Multivariate analysis</w:t>
            </w:r>
          </w:p>
        </w:tc>
      </w:tr>
      <w:tr w:rsidR="00285C20" w:rsidRPr="00C45E96" w14:paraId="0C2880DA" w14:textId="77777777" w:rsidTr="00285C20">
        <w:trPr>
          <w:jc w:val="center"/>
        </w:trPr>
        <w:tc>
          <w:tcPr>
            <w:tcW w:w="1922" w:type="dxa"/>
            <w:tcBorders>
              <w:top w:val="single" w:sz="4" w:space="0" w:color="auto"/>
            </w:tcBorders>
          </w:tcPr>
          <w:p w14:paraId="5C05EEE2"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Asia</w:t>
            </w:r>
          </w:p>
        </w:tc>
        <w:tc>
          <w:tcPr>
            <w:tcW w:w="2126" w:type="dxa"/>
            <w:tcBorders>
              <w:top w:val="single" w:sz="4" w:space="0" w:color="auto"/>
            </w:tcBorders>
          </w:tcPr>
          <w:p w14:paraId="6AAA3C8D"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3.52 (2.31-5.34)</w:t>
            </w:r>
          </w:p>
        </w:tc>
        <w:tc>
          <w:tcPr>
            <w:tcW w:w="1418" w:type="dxa"/>
            <w:tcBorders>
              <w:top w:val="single" w:sz="4" w:space="0" w:color="auto"/>
            </w:tcBorders>
          </w:tcPr>
          <w:p w14:paraId="1FE1CF02"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38</w:t>
            </w:r>
          </w:p>
        </w:tc>
        <w:tc>
          <w:tcPr>
            <w:tcW w:w="1449" w:type="dxa"/>
            <w:tcBorders>
              <w:top w:val="single" w:sz="4" w:space="0" w:color="auto"/>
            </w:tcBorders>
          </w:tcPr>
          <w:p w14:paraId="34CF34C7"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0.15</w:t>
            </w:r>
          </w:p>
        </w:tc>
      </w:tr>
      <w:tr w:rsidR="00285C20" w:rsidRPr="00C45E96" w14:paraId="50610B91" w14:textId="77777777" w:rsidTr="00285C20">
        <w:trPr>
          <w:jc w:val="center"/>
        </w:trPr>
        <w:tc>
          <w:tcPr>
            <w:tcW w:w="1922" w:type="dxa"/>
          </w:tcPr>
          <w:p w14:paraId="08E3D469"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China</w:t>
            </w:r>
          </w:p>
        </w:tc>
        <w:tc>
          <w:tcPr>
            <w:tcW w:w="2126" w:type="dxa"/>
          </w:tcPr>
          <w:p w14:paraId="27586FE0"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3.43 (2.27-5.17)</w:t>
            </w:r>
          </w:p>
        </w:tc>
        <w:tc>
          <w:tcPr>
            <w:tcW w:w="1418" w:type="dxa"/>
          </w:tcPr>
          <w:p w14:paraId="06C8B2E7"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Pr>
          <w:p w14:paraId="5C84092E"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0.94</w:t>
            </w:r>
          </w:p>
        </w:tc>
      </w:tr>
      <w:tr w:rsidR="00285C20" w:rsidRPr="00C45E96" w14:paraId="7F5BC187" w14:textId="77777777" w:rsidTr="00285C20">
        <w:trPr>
          <w:jc w:val="center"/>
        </w:trPr>
        <w:tc>
          <w:tcPr>
            <w:tcW w:w="1922" w:type="dxa"/>
          </w:tcPr>
          <w:p w14:paraId="36059C0F" w14:textId="77777777" w:rsidR="00285C20" w:rsidRPr="00C45E96" w:rsidRDefault="00285C20" w:rsidP="0058200C">
            <w:pPr>
              <w:jc w:val="center"/>
              <w:rPr>
                <w:rFonts w:ascii="Times New Roman" w:eastAsia="Times New Roman" w:hAnsi="Times New Roman" w:cs="Times New Roman"/>
                <w:sz w:val="24"/>
                <w:szCs w:val="24"/>
              </w:rPr>
            </w:pPr>
            <w:proofErr w:type="spellStart"/>
            <w:r w:rsidRPr="00C45E96">
              <w:rPr>
                <w:rFonts w:ascii="Times New Roman" w:eastAsia="Times New Roman" w:hAnsi="Times New Roman" w:cs="Times New Roman"/>
                <w:sz w:val="24"/>
                <w:szCs w:val="24"/>
              </w:rPr>
              <w:t>Cut</w:t>
            </w:r>
            <w:proofErr w:type="spellEnd"/>
            <w:r w:rsidRPr="00C45E96">
              <w:rPr>
                <w:rFonts w:ascii="Times New Roman" w:eastAsia="Times New Roman" w:hAnsi="Times New Roman" w:cs="Times New Roman"/>
                <w:sz w:val="24"/>
                <w:szCs w:val="24"/>
              </w:rPr>
              <w:t xml:space="preserve">-off (5 </w:t>
            </w:r>
            <w:proofErr w:type="spellStart"/>
            <w:r w:rsidRPr="00C45E96">
              <w:rPr>
                <w:rFonts w:ascii="Times New Roman" w:eastAsia="Times New Roman" w:hAnsi="Times New Roman" w:cs="Times New Roman"/>
                <w:sz w:val="24"/>
                <w:szCs w:val="24"/>
              </w:rPr>
              <w:t>buds</w:t>
            </w:r>
            <w:proofErr w:type="spellEnd"/>
            <w:r w:rsidRPr="00C45E96">
              <w:rPr>
                <w:rFonts w:ascii="Times New Roman" w:eastAsia="Times New Roman" w:hAnsi="Times New Roman" w:cs="Times New Roman"/>
                <w:sz w:val="24"/>
                <w:szCs w:val="24"/>
              </w:rPr>
              <w:t>)</w:t>
            </w:r>
          </w:p>
        </w:tc>
        <w:tc>
          <w:tcPr>
            <w:tcW w:w="2126" w:type="dxa"/>
          </w:tcPr>
          <w:p w14:paraId="1040B1E3"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3.51 (2.24-5.5)</w:t>
            </w:r>
          </w:p>
        </w:tc>
        <w:tc>
          <w:tcPr>
            <w:tcW w:w="1418" w:type="dxa"/>
          </w:tcPr>
          <w:p w14:paraId="1CF4FB0D"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Pr>
          <w:p w14:paraId="7D4FF44A"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0.84</w:t>
            </w:r>
          </w:p>
        </w:tc>
      </w:tr>
      <w:tr w:rsidR="00285C20" w:rsidRPr="00C45E96" w14:paraId="2C2E5BCA" w14:textId="77777777" w:rsidTr="00285C20">
        <w:trPr>
          <w:jc w:val="center"/>
        </w:trPr>
        <w:tc>
          <w:tcPr>
            <w:tcW w:w="1922" w:type="dxa"/>
          </w:tcPr>
          <w:p w14:paraId="7E1C419D" w14:textId="77777777" w:rsidR="00285C20" w:rsidRPr="00C45E96" w:rsidRDefault="00285C20" w:rsidP="0058200C">
            <w:pPr>
              <w:jc w:val="center"/>
              <w:rPr>
                <w:rFonts w:ascii="Times New Roman" w:eastAsia="Times New Roman" w:hAnsi="Times New Roman" w:cs="Times New Roman"/>
                <w:sz w:val="24"/>
                <w:szCs w:val="24"/>
              </w:rPr>
            </w:pPr>
            <w:r w:rsidRPr="009053EA">
              <w:rPr>
                <w:rFonts w:ascii="Times New Roman" w:eastAsia="Times New Roman" w:hAnsi="Times New Roman" w:cs="Times New Roman"/>
                <w:sz w:val="24"/>
                <w:szCs w:val="24"/>
                <w:lang w:val="en-US"/>
              </w:rPr>
              <w:t>H&amp;E</w:t>
            </w:r>
          </w:p>
        </w:tc>
        <w:tc>
          <w:tcPr>
            <w:tcW w:w="2126" w:type="dxa"/>
          </w:tcPr>
          <w:p w14:paraId="1D0E21B1"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2.76 (1.77-4.31)</w:t>
            </w:r>
          </w:p>
        </w:tc>
        <w:tc>
          <w:tcPr>
            <w:tcW w:w="1418" w:type="dxa"/>
          </w:tcPr>
          <w:p w14:paraId="422F4E4E"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w:t>
            </w:r>
          </w:p>
        </w:tc>
        <w:tc>
          <w:tcPr>
            <w:tcW w:w="1449" w:type="dxa"/>
          </w:tcPr>
          <w:p w14:paraId="2BDBD95C" w14:textId="77777777" w:rsidR="00285C20" w:rsidRPr="00C45E96" w:rsidRDefault="00285C20"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0.37</w:t>
            </w:r>
          </w:p>
        </w:tc>
      </w:tr>
    </w:tbl>
    <w:p w14:paraId="09842529" w14:textId="576A4E43" w:rsidR="00285C20" w:rsidRPr="00035650" w:rsidRDefault="00285C20" w:rsidP="00285C20">
      <w:pPr>
        <w:spacing w:after="0" w:line="240" w:lineRule="auto"/>
        <w:rPr>
          <w:rFonts w:ascii="Times New Roman" w:eastAsia="Times New Roman" w:hAnsi="Times New Roman" w:cs="Times New Roman"/>
          <w:color w:val="0E101A"/>
          <w:sz w:val="20"/>
          <w:szCs w:val="20"/>
          <w:lang w:val="en-US"/>
        </w:rPr>
      </w:pPr>
      <w:r w:rsidRPr="00C45E96">
        <w:rPr>
          <w:rFonts w:ascii="Times New Roman" w:eastAsia="Times New Roman" w:hAnsi="Times New Roman" w:cs="Times New Roman"/>
          <w:sz w:val="24"/>
          <w:szCs w:val="24"/>
          <w:lang w:val="en-US"/>
        </w:rPr>
        <w:t xml:space="preserve">                  </w:t>
      </w:r>
      <w:r w:rsidRPr="00035650">
        <w:rPr>
          <w:rFonts w:ascii="Times New Roman" w:eastAsia="Times New Roman" w:hAnsi="Times New Roman" w:cs="Times New Roman"/>
          <w:sz w:val="20"/>
          <w:szCs w:val="20"/>
          <w:lang w:val="en-US"/>
        </w:rPr>
        <w:t xml:space="preserve">CI, </w:t>
      </w:r>
      <w:r w:rsidRPr="00035650">
        <w:rPr>
          <w:rFonts w:ascii="Times New Roman" w:eastAsia="Times New Roman" w:hAnsi="Times New Roman" w:cs="Times New Roman"/>
          <w:color w:val="222222"/>
          <w:sz w:val="20"/>
          <w:szCs w:val="20"/>
          <w:lang w:val="en-US"/>
        </w:rPr>
        <w:t>confidence interval</w:t>
      </w:r>
      <w:r w:rsidRPr="00035650">
        <w:rPr>
          <w:rFonts w:ascii="Times New Roman" w:eastAsia="Times New Roman" w:hAnsi="Times New Roman" w:cs="Times New Roman"/>
          <w:sz w:val="20"/>
          <w:szCs w:val="20"/>
          <w:lang w:val="en-US"/>
        </w:rPr>
        <w:t xml:space="preserve">; H&amp;E, Hematoxylin &amp; Eosin; HR, </w:t>
      </w:r>
      <w:r w:rsidRPr="00035650">
        <w:rPr>
          <w:rFonts w:ascii="Times New Roman" w:eastAsia="Times New Roman" w:hAnsi="Times New Roman" w:cs="Times New Roman"/>
          <w:color w:val="222222"/>
          <w:sz w:val="20"/>
          <w:szCs w:val="20"/>
          <w:lang w:val="en-US"/>
        </w:rPr>
        <w:t>hazard ratio.</w:t>
      </w:r>
    </w:p>
    <w:p w14:paraId="5BF5B50A" w14:textId="77777777" w:rsidR="00285C20" w:rsidRDefault="00285C20" w:rsidP="00C86B58">
      <w:pPr>
        <w:spacing w:after="0" w:line="240" w:lineRule="auto"/>
        <w:rPr>
          <w:rFonts w:ascii="Times New Roman" w:eastAsia="Times New Roman" w:hAnsi="Times New Roman" w:cs="Times New Roman"/>
          <w:color w:val="0E101A"/>
          <w:sz w:val="24"/>
          <w:szCs w:val="24"/>
          <w:lang w:val="en-US"/>
        </w:rPr>
      </w:pPr>
    </w:p>
    <w:p w14:paraId="34992F4D"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0731558C"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30A72DB7" w14:textId="1B6FB7DD" w:rsidR="00664205" w:rsidRDefault="00664205" w:rsidP="00664205">
      <w:pPr>
        <w:spacing w:after="0" w:line="240" w:lineRule="auto"/>
        <w:rPr>
          <w:rFonts w:ascii="Times New Roman" w:eastAsia="Times New Roman" w:hAnsi="Times New Roman" w:cs="Times New Roman"/>
          <w:sz w:val="24"/>
          <w:szCs w:val="24"/>
          <w:lang w:val="en-US"/>
        </w:rPr>
      </w:pPr>
      <w:r w:rsidRPr="00C56A38">
        <w:rPr>
          <w:rFonts w:ascii="Times New Roman" w:eastAsia="Times New Roman" w:hAnsi="Times New Roman" w:cs="Times New Roman"/>
          <w:color w:val="0E101A"/>
          <w:sz w:val="24"/>
          <w:szCs w:val="24"/>
          <w:lang w:val="en-US"/>
        </w:rPr>
        <w:t xml:space="preserve">               </w:t>
      </w:r>
      <w:r w:rsidRPr="002D0264">
        <w:rPr>
          <w:rFonts w:ascii="Times New Roman" w:eastAsia="Times New Roman" w:hAnsi="Times New Roman" w:cs="Times New Roman"/>
          <w:color w:val="0E101A"/>
          <w:sz w:val="24"/>
          <w:szCs w:val="24"/>
          <w:lang w:val="en-US"/>
        </w:rPr>
        <w:t>Supplementary</w:t>
      </w:r>
      <w:r w:rsidRPr="00C56A38">
        <w:rPr>
          <w:rFonts w:ascii="Times New Roman" w:eastAsia="Times New Roman" w:hAnsi="Times New Roman" w:cs="Times New Roman"/>
          <w:color w:val="0E101A"/>
          <w:sz w:val="24"/>
          <w:szCs w:val="24"/>
          <w:lang w:val="en-US"/>
        </w:rPr>
        <w:t xml:space="preserve"> Table </w:t>
      </w:r>
      <w:r>
        <w:rPr>
          <w:rFonts w:ascii="Times New Roman" w:eastAsia="Times New Roman" w:hAnsi="Times New Roman" w:cs="Times New Roman"/>
          <w:color w:val="0E101A"/>
          <w:sz w:val="24"/>
          <w:szCs w:val="24"/>
          <w:lang w:val="en-US"/>
        </w:rPr>
        <w:t>4</w:t>
      </w:r>
      <w:r w:rsidRPr="00C56A38">
        <w:rPr>
          <w:rFonts w:ascii="Times New Roman" w:eastAsia="Times New Roman" w:hAnsi="Times New Roman" w:cs="Times New Roman"/>
          <w:color w:val="0E101A"/>
          <w:sz w:val="24"/>
          <w:szCs w:val="24"/>
          <w:lang w:val="en-US"/>
        </w:rPr>
        <w:t>. Subgroup analyses for</w:t>
      </w:r>
      <w:r w:rsidRPr="00C56A38">
        <w:rPr>
          <w:rFonts w:ascii="Times New Roman" w:eastAsia="Times New Roman" w:hAnsi="Times New Roman" w:cs="Times New Roman"/>
          <w:sz w:val="24"/>
          <w:szCs w:val="24"/>
          <w:lang w:val="en-US"/>
        </w:rPr>
        <w:t xml:space="preserve"> disease-free survival</w:t>
      </w:r>
    </w:p>
    <w:p w14:paraId="15589BC0" w14:textId="77777777" w:rsidR="00664205" w:rsidRPr="00C56A38" w:rsidRDefault="00664205" w:rsidP="00664205">
      <w:pPr>
        <w:spacing w:after="0" w:line="240" w:lineRule="auto"/>
        <w:rPr>
          <w:rFonts w:ascii="Times New Roman" w:eastAsia="Times New Roman" w:hAnsi="Times New Roman" w:cs="Times New Roman"/>
          <w:i/>
          <w:iCs/>
          <w:sz w:val="24"/>
          <w:szCs w:val="24"/>
          <w:lang w:val="en-US"/>
        </w:rPr>
      </w:pP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985"/>
        <w:gridCol w:w="1421"/>
        <w:gridCol w:w="1729"/>
      </w:tblGrid>
      <w:tr w:rsidR="00664205" w:rsidRPr="00C45E96" w14:paraId="21E26945" w14:textId="77777777" w:rsidTr="0058200C">
        <w:trPr>
          <w:jc w:val="center"/>
        </w:trPr>
        <w:tc>
          <w:tcPr>
            <w:tcW w:w="6915" w:type="dxa"/>
            <w:gridSpan w:val="4"/>
            <w:tcBorders>
              <w:bottom w:val="single" w:sz="4" w:space="0" w:color="auto"/>
            </w:tcBorders>
          </w:tcPr>
          <w:p w14:paraId="18918685" w14:textId="77777777" w:rsidR="00664205" w:rsidRPr="00C45E96" w:rsidRDefault="00664205" w:rsidP="0058200C">
            <w:pPr>
              <w:jc w:val="center"/>
              <w:rPr>
                <w:rFonts w:ascii="Times New Roman" w:eastAsia="Times New Roman" w:hAnsi="Times New Roman" w:cs="Times New Roman"/>
                <w:sz w:val="24"/>
                <w:szCs w:val="24"/>
                <w:lang w:val="en-US"/>
              </w:rPr>
            </w:pPr>
            <w:r w:rsidRPr="00C45E96">
              <w:rPr>
                <w:rFonts w:ascii="Times New Roman" w:eastAsia="Times New Roman" w:hAnsi="Times New Roman" w:cs="Times New Roman"/>
                <w:sz w:val="24"/>
                <w:szCs w:val="24"/>
                <w:lang w:val="en-US"/>
              </w:rPr>
              <w:t>Univariate analysis</w:t>
            </w:r>
          </w:p>
        </w:tc>
      </w:tr>
      <w:tr w:rsidR="00664205" w:rsidRPr="00C45E96" w14:paraId="0CB029E4" w14:textId="77777777" w:rsidTr="0058200C">
        <w:trPr>
          <w:jc w:val="center"/>
        </w:trPr>
        <w:tc>
          <w:tcPr>
            <w:tcW w:w="1780" w:type="dxa"/>
            <w:tcBorders>
              <w:top w:val="single" w:sz="4" w:space="0" w:color="auto"/>
              <w:bottom w:val="nil"/>
            </w:tcBorders>
          </w:tcPr>
          <w:p w14:paraId="05ED4473" w14:textId="77777777" w:rsidR="00664205" w:rsidRPr="00C45E96" w:rsidRDefault="00664205" w:rsidP="0058200C">
            <w:pPr>
              <w:jc w:val="center"/>
              <w:rPr>
                <w:rFonts w:ascii="Times New Roman" w:eastAsia="Times New Roman" w:hAnsi="Times New Roman" w:cs="Times New Roman"/>
                <w:color w:val="0E101A"/>
                <w:sz w:val="24"/>
                <w:szCs w:val="24"/>
                <w:lang w:val="en-US"/>
              </w:rPr>
            </w:pPr>
            <w:proofErr w:type="spellStart"/>
            <w:r w:rsidRPr="00C45E96">
              <w:rPr>
                <w:rFonts w:ascii="Times New Roman" w:eastAsia="Times New Roman" w:hAnsi="Times New Roman" w:cs="Times New Roman"/>
                <w:sz w:val="24"/>
                <w:szCs w:val="24"/>
              </w:rPr>
              <w:t>Subgroup</w:t>
            </w:r>
            <w:proofErr w:type="spellEnd"/>
          </w:p>
        </w:tc>
        <w:tc>
          <w:tcPr>
            <w:tcW w:w="1985" w:type="dxa"/>
            <w:tcBorders>
              <w:top w:val="single" w:sz="4" w:space="0" w:color="auto"/>
              <w:bottom w:val="nil"/>
            </w:tcBorders>
          </w:tcPr>
          <w:p w14:paraId="7A67B515"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sz w:val="24"/>
                <w:szCs w:val="24"/>
              </w:rPr>
              <w:t>HR (95% CI)</w:t>
            </w:r>
          </w:p>
        </w:tc>
        <w:tc>
          <w:tcPr>
            <w:tcW w:w="3150" w:type="dxa"/>
            <w:gridSpan w:val="2"/>
            <w:tcBorders>
              <w:top w:val="single" w:sz="4" w:space="0" w:color="auto"/>
              <w:bottom w:val="single" w:sz="4" w:space="0" w:color="auto"/>
            </w:tcBorders>
          </w:tcPr>
          <w:p w14:paraId="779AE781" w14:textId="77777777" w:rsidR="00664205" w:rsidRPr="00C45E96" w:rsidRDefault="00664205" w:rsidP="0058200C">
            <w:pPr>
              <w:jc w:val="center"/>
              <w:rPr>
                <w:rFonts w:ascii="Times New Roman" w:eastAsia="Times New Roman" w:hAnsi="Times New Roman" w:cs="Times New Roman"/>
                <w:sz w:val="24"/>
                <w:szCs w:val="24"/>
              </w:rPr>
            </w:pPr>
            <w:proofErr w:type="spellStart"/>
            <w:r w:rsidRPr="00C45E96">
              <w:rPr>
                <w:rFonts w:ascii="Times New Roman" w:eastAsia="Times New Roman" w:hAnsi="Times New Roman" w:cs="Times New Roman"/>
                <w:sz w:val="24"/>
                <w:szCs w:val="24"/>
              </w:rPr>
              <w:t>Heterogeneity</w:t>
            </w:r>
            <w:proofErr w:type="spellEnd"/>
          </w:p>
        </w:tc>
      </w:tr>
      <w:tr w:rsidR="00664205" w:rsidRPr="00C45E96" w14:paraId="38853BCE" w14:textId="77777777" w:rsidTr="0058200C">
        <w:trPr>
          <w:jc w:val="center"/>
        </w:trPr>
        <w:tc>
          <w:tcPr>
            <w:tcW w:w="1780" w:type="dxa"/>
            <w:tcBorders>
              <w:top w:val="nil"/>
              <w:bottom w:val="single" w:sz="4" w:space="0" w:color="auto"/>
            </w:tcBorders>
          </w:tcPr>
          <w:p w14:paraId="5D43C434" w14:textId="77777777" w:rsidR="00664205" w:rsidRPr="00C45E96" w:rsidRDefault="00664205" w:rsidP="0058200C">
            <w:pPr>
              <w:jc w:val="center"/>
              <w:rPr>
                <w:rFonts w:ascii="Times New Roman" w:eastAsia="Times New Roman" w:hAnsi="Times New Roman" w:cs="Times New Roman"/>
                <w:color w:val="0E101A"/>
                <w:sz w:val="24"/>
                <w:szCs w:val="24"/>
                <w:lang w:val="en-US"/>
              </w:rPr>
            </w:pPr>
          </w:p>
        </w:tc>
        <w:tc>
          <w:tcPr>
            <w:tcW w:w="1985" w:type="dxa"/>
            <w:tcBorders>
              <w:top w:val="nil"/>
              <w:bottom w:val="single" w:sz="4" w:space="0" w:color="auto"/>
            </w:tcBorders>
          </w:tcPr>
          <w:p w14:paraId="0BCAD776" w14:textId="77777777" w:rsidR="00664205" w:rsidRPr="00C45E96" w:rsidRDefault="00664205" w:rsidP="0058200C">
            <w:pPr>
              <w:jc w:val="center"/>
              <w:rPr>
                <w:rFonts w:ascii="Times New Roman" w:eastAsia="Times New Roman" w:hAnsi="Times New Roman" w:cs="Times New Roman"/>
                <w:color w:val="0E101A"/>
                <w:sz w:val="24"/>
                <w:szCs w:val="24"/>
                <w:lang w:val="en-US"/>
              </w:rPr>
            </w:pPr>
          </w:p>
        </w:tc>
        <w:tc>
          <w:tcPr>
            <w:tcW w:w="1421" w:type="dxa"/>
            <w:tcBorders>
              <w:top w:val="nil"/>
              <w:bottom w:val="single" w:sz="4" w:space="0" w:color="auto"/>
            </w:tcBorders>
          </w:tcPr>
          <w:p w14:paraId="7FB871CD"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sz w:val="24"/>
                <w:szCs w:val="24"/>
              </w:rPr>
              <w:t>I</w:t>
            </w:r>
            <w:r w:rsidRPr="00C45E96">
              <w:rPr>
                <w:rFonts w:ascii="Times New Roman" w:eastAsia="Times New Roman" w:hAnsi="Times New Roman" w:cs="Times New Roman"/>
                <w:sz w:val="24"/>
                <w:szCs w:val="24"/>
                <w:vertAlign w:val="superscript"/>
              </w:rPr>
              <w:t xml:space="preserve">2 </w:t>
            </w:r>
            <w:r w:rsidRPr="00C45E96">
              <w:rPr>
                <w:rFonts w:ascii="Times New Roman" w:eastAsia="Times New Roman" w:hAnsi="Times New Roman" w:cs="Times New Roman"/>
                <w:sz w:val="24"/>
                <w:szCs w:val="24"/>
              </w:rPr>
              <w:t>(%)</w:t>
            </w:r>
          </w:p>
        </w:tc>
        <w:tc>
          <w:tcPr>
            <w:tcW w:w="1729" w:type="dxa"/>
            <w:tcBorders>
              <w:top w:val="nil"/>
              <w:bottom w:val="single" w:sz="4" w:space="0" w:color="auto"/>
            </w:tcBorders>
          </w:tcPr>
          <w:p w14:paraId="61F2BE8E" w14:textId="77777777" w:rsidR="00664205" w:rsidRPr="00C45E96" w:rsidRDefault="00664205" w:rsidP="0058200C">
            <w:pPr>
              <w:jc w:val="center"/>
              <w:rPr>
                <w:rFonts w:ascii="Times New Roman" w:eastAsia="Times New Roman" w:hAnsi="Times New Roman" w:cs="Times New Roman"/>
                <w:sz w:val="24"/>
                <w:szCs w:val="24"/>
              </w:rPr>
            </w:pPr>
            <w:r w:rsidRPr="00C45E96">
              <w:rPr>
                <w:rFonts w:ascii="Times New Roman" w:eastAsia="Times New Roman" w:hAnsi="Times New Roman" w:cs="Times New Roman"/>
                <w:sz w:val="24"/>
                <w:szCs w:val="24"/>
              </w:rPr>
              <w:t>p</w:t>
            </w:r>
          </w:p>
        </w:tc>
      </w:tr>
      <w:tr w:rsidR="00664205" w:rsidRPr="00C45E96" w14:paraId="5F529777" w14:textId="77777777" w:rsidTr="0058200C">
        <w:trPr>
          <w:jc w:val="center"/>
        </w:trPr>
        <w:tc>
          <w:tcPr>
            <w:tcW w:w="1780" w:type="dxa"/>
            <w:tcBorders>
              <w:top w:val="single" w:sz="4" w:space="0" w:color="auto"/>
            </w:tcBorders>
          </w:tcPr>
          <w:p w14:paraId="6A542F17" w14:textId="77777777" w:rsidR="00664205" w:rsidRPr="00C45E96" w:rsidRDefault="00664205" w:rsidP="0058200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America</w:t>
            </w:r>
            <w:proofErr w:type="spellEnd"/>
          </w:p>
        </w:tc>
        <w:tc>
          <w:tcPr>
            <w:tcW w:w="1985" w:type="dxa"/>
            <w:tcBorders>
              <w:top w:val="single" w:sz="4" w:space="0" w:color="auto"/>
            </w:tcBorders>
          </w:tcPr>
          <w:p w14:paraId="3A9F7CB8"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1.34 (0.94-1.91)</w:t>
            </w:r>
          </w:p>
        </w:tc>
        <w:tc>
          <w:tcPr>
            <w:tcW w:w="1421" w:type="dxa"/>
            <w:tcBorders>
              <w:top w:val="single" w:sz="4" w:space="0" w:color="auto"/>
            </w:tcBorders>
          </w:tcPr>
          <w:p w14:paraId="13805FE2"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Borders>
              <w:top w:val="single" w:sz="4" w:space="0" w:color="auto"/>
            </w:tcBorders>
          </w:tcPr>
          <w:p w14:paraId="3EEB2E0E"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0.97</w:t>
            </w:r>
          </w:p>
        </w:tc>
      </w:tr>
      <w:tr w:rsidR="00664205" w:rsidRPr="00C45E96" w14:paraId="69F38D99" w14:textId="77777777" w:rsidTr="0058200C">
        <w:trPr>
          <w:jc w:val="center"/>
        </w:trPr>
        <w:tc>
          <w:tcPr>
            <w:tcW w:w="1780" w:type="dxa"/>
          </w:tcPr>
          <w:p w14:paraId="7E899BE6" w14:textId="77777777" w:rsidR="00664205" w:rsidRPr="00C45E96" w:rsidRDefault="00664205" w:rsidP="0058200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Europe</w:t>
            </w:r>
            <w:proofErr w:type="spellEnd"/>
          </w:p>
        </w:tc>
        <w:tc>
          <w:tcPr>
            <w:tcW w:w="1985" w:type="dxa"/>
          </w:tcPr>
          <w:p w14:paraId="002EC770"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1.93 (1.33-2.79)</w:t>
            </w:r>
          </w:p>
        </w:tc>
        <w:tc>
          <w:tcPr>
            <w:tcW w:w="1421" w:type="dxa"/>
          </w:tcPr>
          <w:p w14:paraId="1DA5B0FD"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78838E35"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0.68</w:t>
            </w:r>
          </w:p>
        </w:tc>
      </w:tr>
      <w:tr w:rsidR="00664205" w:rsidRPr="00C45E96" w14:paraId="49356DE3" w14:textId="77777777" w:rsidTr="0058200C">
        <w:trPr>
          <w:jc w:val="center"/>
        </w:trPr>
        <w:tc>
          <w:tcPr>
            <w:tcW w:w="1780" w:type="dxa"/>
          </w:tcPr>
          <w:p w14:paraId="3F8C1AA5" w14:textId="77777777" w:rsidR="00664205" w:rsidRDefault="00664205" w:rsidP="0058200C">
            <w:pPr>
              <w:jc w:val="center"/>
              <w:rPr>
                <w:rFonts w:ascii="Times New Roman" w:eastAsia="Times New Roman" w:hAnsi="Times New Roman" w:cs="Times New Roman"/>
                <w:sz w:val="24"/>
                <w:szCs w:val="24"/>
              </w:rPr>
            </w:pPr>
            <w:r w:rsidRPr="009053EA">
              <w:rPr>
                <w:rFonts w:ascii="Times New Roman" w:eastAsia="Times New Roman" w:hAnsi="Times New Roman" w:cs="Times New Roman"/>
                <w:sz w:val="24"/>
                <w:szCs w:val="24"/>
                <w:lang w:val="en-US"/>
              </w:rPr>
              <w:t>H&amp;E</w:t>
            </w:r>
          </w:p>
        </w:tc>
        <w:tc>
          <w:tcPr>
            <w:tcW w:w="1985" w:type="dxa"/>
          </w:tcPr>
          <w:p w14:paraId="7CE713A4"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1.66 (1.34-2.06)</w:t>
            </w:r>
          </w:p>
        </w:tc>
        <w:tc>
          <w:tcPr>
            <w:tcW w:w="1421" w:type="dxa"/>
          </w:tcPr>
          <w:p w14:paraId="47E96367"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5F9744C0" w14:textId="77777777" w:rsidR="00664205"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0.95</w:t>
            </w:r>
          </w:p>
        </w:tc>
      </w:tr>
      <w:tr w:rsidR="00664205" w:rsidRPr="00C45E96" w14:paraId="38F4F81C" w14:textId="77777777" w:rsidTr="0058200C">
        <w:trPr>
          <w:jc w:val="center"/>
        </w:trPr>
        <w:tc>
          <w:tcPr>
            <w:tcW w:w="1780" w:type="dxa"/>
          </w:tcPr>
          <w:p w14:paraId="21C58C23" w14:textId="77777777" w:rsidR="00664205" w:rsidRPr="00C45E96" w:rsidRDefault="00664205" w:rsidP="0058200C">
            <w:pPr>
              <w:jc w:val="center"/>
              <w:rPr>
                <w:rFonts w:ascii="Times New Roman" w:eastAsia="Times New Roman" w:hAnsi="Times New Roman" w:cs="Times New Roman"/>
                <w:color w:val="0E101A"/>
                <w:sz w:val="24"/>
                <w:szCs w:val="24"/>
                <w:lang w:val="en-US"/>
              </w:rPr>
            </w:pPr>
            <w:proofErr w:type="spellStart"/>
            <w:r w:rsidRPr="00C45E96">
              <w:rPr>
                <w:rFonts w:ascii="Times New Roman" w:eastAsia="Times New Roman" w:hAnsi="Times New Roman" w:cs="Times New Roman"/>
                <w:sz w:val="24"/>
                <w:szCs w:val="24"/>
              </w:rPr>
              <w:t>Cut</w:t>
            </w:r>
            <w:proofErr w:type="spellEnd"/>
            <w:r w:rsidRPr="00C45E96">
              <w:rPr>
                <w:rFonts w:ascii="Times New Roman" w:eastAsia="Times New Roman" w:hAnsi="Times New Roman" w:cs="Times New Roman"/>
                <w:sz w:val="24"/>
                <w:szCs w:val="24"/>
              </w:rPr>
              <w:t xml:space="preserve">-off (5 </w:t>
            </w:r>
            <w:proofErr w:type="spellStart"/>
            <w:r w:rsidRPr="00C45E96">
              <w:rPr>
                <w:rFonts w:ascii="Times New Roman" w:eastAsia="Times New Roman" w:hAnsi="Times New Roman" w:cs="Times New Roman"/>
                <w:sz w:val="24"/>
                <w:szCs w:val="24"/>
              </w:rPr>
              <w:t>buds</w:t>
            </w:r>
            <w:proofErr w:type="spellEnd"/>
            <w:r w:rsidRPr="00C45E96">
              <w:rPr>
                <w:rFonts w:ascii="Times New Roman" w:eastAsia="Times New Roman" w:hAnsi="Times New Roman" w:cs="Times New Roman"/>
                <w:sz w:val="24"/>
                <w:szCs w:val="24"/>
              </w:rPr>
              <w:t>)</w:t>
            </w:r>
          </w:p>
        </w:tc>
        <w:tc>
          <w:tcPr>
            <w:tcW w:w="1985" w:type="dxa"/>
          </w:tcPr>
          <w:p w14:paraId="329DD90E"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1.71 (1.39-2.10)</w:t>
            </w:r>
          </w:p>
        </w:tc>
        <w:tc>
          <w:tcPr>
            <w:tcW w:w="1421" w:type="dxa"/>
          </w:tcPr>
          <w:p w14:paraId="6C9CCCB8"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5666987E"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0.94</w:t>
            </w:r>
          </w:p>
        </w:tc>
      </w:tr>
      <w:tr w:rsidR="00664205" w:rsidRPr="00E30604" w14:paraId="64B677BD" w14:textId="77777777" w:rsidTr="0058200C">
        <w:trPr>
          <w:jc w:val="center"/>
        </w:trPr>
        <w:tc>
          <w:tcPr>
            <w:tcW w:w="1780" w:type="dxa"/>
          </w:tcPr>
          <w:p w14:paraId="28DF17F3"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Tongue</w:t>
            </w:r>
          </w:p>
        </w:tc>
        <w:tc>
          <w:tcPr>
            <w:tcW w:w="1985" w:type="dxa"/>
          </w:tcPr>
          <w:p w14:paraId="11A68D96"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1.71 (1.37-2.14)</w:t>
            </w:r>
          </w:p>
        </w:tc>
        <w:tc>
          <w:tcPr>
            <w:tcW w:w="1421" w:type="dxa"/>
          </w:tcPr>
          <w:p w14:paraId="3D9271D5"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3625D704"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0.99</w:t>
            </w:r>
          </w:p>
        </w:tc>
      </w:tr>
      <w:tr w:rsidR="00664205" w:rsidRPr="00C45E96" w14:paraId="4C9A1999" w14:textId="77777777" w:rsidTr="0058200C">
        <w:trPr>
          <w:jc w:val="center"/>
        </w:trPr>
        <w:tc>
          <w:tcPr>
            <w:tcW w:w="1780" w:type="dxa"/>
          </w:tcPr>
          <w:p w14:paraId="471C6BD8"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China</w:t>
            </w:r>
          </w:p>
        </w:tc>
        <w:tc>
          <w:tcPr>
            <w:tcW w:w="1985" w:type="dxa"/>
          </w:tcPr>
          <w:p w14:paraId="286223AC"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1.79 (1.25-2.56)</w:t>
            </w:r>
          </w:p>
        </w:tc>
        <w:tc>
          <w:tcPr>
            <w:tcW w:w="1421" w:type="dxa"/>
          </w:tcPr>
          <w:p w14:paraId="57FF4E08"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78616CDC"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0.90</w:t>
            </w:r>
          </w:p>
        </w:tc>
      </w:tr>
      <w:tr w:rsidR="00664205" w:rsidRPr="00C45E96" w14:paraId="7D5E091D" w14:textId="77777777" w:rsidTr="0058200C">
        <w:trPr>
          <w:jc w:val="center"/>
        </w:trPr>
        <w:tc>
          <w:tcPr>
            <w:tcW w:w="1780" w:type="dxa"/>
            <w:tcBorders>
              <w:bottom w:val="single" w:sz="4" w:space="0" w:color="auto"/>
            </w:tcBorders>
          </w:tcPr>
          <w:p w14:paraId="4ED4EF27"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Brazil</w:t>
            </w:r>
          </w:p>
        </w:tc>
        <w:tc>
          <w:tcPr>
            <w:tcW w:w="1985" w:type="dxa"/>
            <w:tcBorders>
              <w:bottom w:val="single" w:sz="4" w:space="0" w:color="auto"/>
            </w:tcBorders>
          </w:tcPr>
          <w:p w14:paraId="59E78C93"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1.33 (0.88-2.02)</w:t>
            </w:r>
          </w:p>
        </w:tc>
        <w:tc>
          <w:tcPr>
            <w:tcW w:w="1421" w:type="dxa"/>
            <w:tcBorders>
              <w:bottom w:val="single" w:sz="4" w:space="0" w:color="auto"/>
            </w:tcBorders>
          </w:tcPr>
          <w:p w14:paraId="2308C257"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Borders>
              <w:bottom w:val="single" w:sz="4" w:space="0" w:color="auto"/>
            </w:tcBorders>
          </w:tcPr>
          <w:p w14:paraId="22143C67"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0.82</w:t>
            </w:r>
          </w:p>
        </w:tc>
      </w:tr>
      <w:tr w:rsidR="00664205" w:rsidRPr="00C45E96" w14:paraId="1813F569" w14:textId="77777777" w:rsidTr="0058200C">
        <w:trPr>
          <w:jc w:val="center"/>
        </w:trPr>
        <w:tc>
          <w:tcPr>
            <w:tcW w:w="6915" w:type="dxa"/>
            <w:gridSpan w:val="4"/>
            <w:tcBorders>
              <w:top w:val="single" w:sz="4" w:space="0" w:color="auto"/>
              <w:bottom w:val="single" w:sz="4" w:space="0" w:color="auto"/>
            </w:tcBorders>
          </w:tcPr>
          <w:p w14:paraId="1B90AB9A"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sidRPr="00C45E96">
              <w:rPr>
                <w:rFonts w:ascii="Times New Roman" w:eastAsia="Times New Roman" w:hAnsi="Times New Roman" w:cs="Times New Roman"/>
                <w:color w:val="0E101A"/>
                <w:sz w:val="24"/>
                <w:szCs w:val="24"/>
                <w:lang w:val="en-US"/>
              </w:rPr>
              <w:t>Multivariate analysis</w:t>
            </w:r>
          </w:p>
        </w:tc>
      </w:tr>
      <w:tr w:rsidR="00664205" w:rsidRPr="00C45E96" w14:paraId="5E4BDC47" w14:textId="77777777" w:rsidTr="0058200C">
        <w:trPr>
          <w:jc w:val="center"/>
        </w:trPr>
        <w:tc>
          <w:tcPr>
            <w:tcW w:w="1780" w:type="dxa"/>
            <w:tcBorders>
              <w:top w:val="single" w:sz="4" w:space="0" w:color="auto"/>
            </w:tcBorders>
          </w:tcPr>
          <w:p w14:paraId="50BA750A" w14:textId="77777777" w:rsidR="00664205" w:rsidRPr="00C45E96" w:rsidRDefault="00664205" w:rsidP="0058200C">
            <w:pPr>
              <w:jc w:val="center"/>
              <w:rPr>
                <w:rFonts w:ascii="Times New Roman" w:eastAsia="Times New Roman" w:hAnsi="Times New Roman" w:cs="Times New Roman"/>
                <w:sz w:val="24"/>
                <w:szCs w:val="24"/>
              </w:rPr>
            </w:pPr>
            <w:proofErr w:type="spellStart"/>
            <w:r w:rsidRPr="00C45E96">
              <w:rPr>
                <w:rFonts w:ascii="Times New Roman" w:eastAsia="Times New Roman" w:hAnsi="Times New Roman" w:cs="Times New Roman"/>
                <w:sz w:val="24"/>
                <w:szCs w:val="24"/>
              </w:rPr>
              <w:t>Cut</w:t>
            </w:r>
            <w:proofErr w:type="spellEnd"/>
            <w:r w:rsidRPr="00C45E96">
              <w:rPr>
                <w:rFonts w:ascii="Times New Roman" w:eastAsia="Times New Roman" w:hAnsi="Times New Roman" w:cs="Times New Roman"/>
                <w:sz w:val="24"/>
                <w:szCs w:val="24"/>
              </w:rPr>
              <w:t xml:space="preserve">-off (5 </w:t>
            </w:r>
            <w:proofErr w:type="spellStart"/>
            <w:r w:rsidRPr="00C45E96">
              <w:rPr>
                <w:rFonts w:ascii="Times New Roman" w:eastAsia="Times New Roman" w:hAnsi="Times New Roman" w:cs="Times New Roman"/>
                <w:sz w:val="24"/>
                <w:szCs w:val="24"/>
              </w:rPr>
              <w:t>buds</w:t>
            </w:r>
            <w:proofErr w:type="spellEnd"/>
            <w:r w:rsidRPr="00C45E96">
              <w:rPr>
                <w:rFonts w:ascii="Times New Roman" w:eastAsia="Times New Roman" w:hAnsi="Times New Roman" w:cs="Times New Roman"/>
                <w:sz w:val="24"/>
                <w:szCs w:val="24"/>
              </w:rPr>
              <w:t>)</w:t>
            </w:r>
          </w:p>
        </w:tc>
        <w:tc>
          <w:tcPr>
            <w:tcW w:w="1985" w:type="dxa"/>
            <w:tcBorders>
              <w:top w:val="single" w:sz="4" w:space="0" w:color="auto"/>
            </w:tcBorders>
          </w:tcPr>
          <w:p w14:paraId="1C28EDCE"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1.89 (1.34-2.68)</w:t>
            </w:r>
          </w:p>
        </w:tc>
        <w:tc>
          <w:tcPr>
            <w:tcW w:w="1421" w:type="dxa"/>
            <w:tcBorders>
              <w:top w:val="single" w:sz="4" w:space="0" w:color="auto"/>
            </w:tcBorders>
          </w:tcPr>
          <w:p w14:paraId="6937C443"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Borders>
              <w:top w:val="single" w:sz="4" w:space="0" w:color="auto"/>
            </w:tcBorders>
          </w:tcPr>
          <w:p w14:paraId="1B7122AC"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0.93</w:t>
            </w:r>
          </w:p>
        </w:tc>
      </w:tr>
      <w:tr w:rsidR="00664205" w:rsidRPr="00C45E96" w14:paraId="44C2DA5D" w14:textId="77777777" w:rsidTr="0058200C">
        <w:trPr>
          <w:jc w:val="center"/>
        </w:trPr>
        <w:tc>
          <w:tcPr>
            <w:tcW w:w="1780" w:type="dxa"/>
          </w:tcPr>
          <w:p w14:paraId="1F4E67B0" w14:textId="77777777" w:rsidR="00664205" w:rsidRPr="00C45E96" w:rsidRDefault="00664205" w:rsidP="0058200C">
            <w:pPr>
              <w:ind w:left="1416" w:hanging="1416"/>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Tongue</w:t>
            </w:r>
            <w:proofErr w:type="spellEnd"/>
          </w:p>
        </w:tc>
        <w:tc>
          <w:tcPr>
            <w:tcW w:w="1985" w:type="dxa"/>
          </w:tcPr>
          <w:p w14:paraId="1DEC80E3"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1.89 (1.34-2.68)</w:t>
            </w:r>
          </w:p>
        </w:tc>
        <w:tc>
          <w:tcPr>
            <w:tcW w:w="1421" w:type="dxa"/>
          </w:tcPr>
          <w:p w14:paraId="151955EA"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0801B67F" w14:textId="77777777" w:rsidR="00664205" w:rsidRPr="00C45E96" w:rsidRDefault="00664205"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0.93</w:t>
            </w:r>
          </w:p>
        </w:tc>
      </w:tr>
      <w:tr w:rsidR="00DB6DBB" w:rsidRPr="00C45E96" w14:paraId="1DDE942A" w14:textId="77777777" w:rsidTr="0058200C">
        <w:trPr>
          <w:jc w:val="center"/>
        </w:trPr>
        <w:tc>
          <w:tcPr>
            <w:tcW w:w="1780" w:type="dxa"/>
          </w:tcPr>
          <w:p w14:paraId="771716E7" w14:textId="22C8A300" w:rsidR="00DB6DBB" w:rsidRDefault="00DB6DBB" w:rsidP="0058200C">
            <w:pPr>
              <w:ind w:left="1416" w:hanging="1416"/>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Early-stage</w:t>
            </w:r>
          </w:p>
        </w:tc>
        <w:tc>
          <w:tcPr>
            <w:tcW w:w="1985" w:type="dxa"/>
          </w:tcPr>
          <w:p w14:paraId="4BD68830" w14:textId="0A815EE9" w:rsidR="00DB6DBB" w:rsidRDefault="00DB6DBB"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2.14 (1.58-2.89)</w:t>
            </w:r>
          </w:p>
        </w:tc>
        <w:tc>
          <w:tcPr>
            <w:tcW w:w="1421" w:type="dxa"/>
          </w:tcPr>
          <w:p w14:paraId="0033856A" w14:textId="2022D5E1" w:rsidR="00DB6DBB" w:rsidRDefault="00DB6DBB"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w:t>
            </w:r>
          </w:p>
        </w:tc>
        <w:tc>
          <w:tcPr>
            <w:tcW w:w="1729" w:type="dxa"/>
          </w:tcPr>
          <w:p w14:paraId="5391DD2B" w14:textId="77EC0732" w:rsidR="00DB6DBB" w:rsidRDefault="00DB6DBB" w:rsidP="0058200C">
            <w:pPr>
              <w:jc w:val="center"/>
              <w:rPr>
                <w:rFonts w:ascii="Times New Roman" w:eastAsia="Times New Roman" w:hAnsi="Times New Roman" w:cs="Times New Roman"/>
                <w:color w:val="0E101A"/>
                <w:sz w:val="24"/>
                <w:szCs w:val="24"/>
                <w:lang w:val="en-US"/>
              </w:rPr>
            </w:pPr>
            <w:r>
              <w:rPr>
                <w:rFonts w:ascii="Times New Roman" w:eastAsia="Times New Roman" w:hAnsi="Times New Roman" w:cs="Times New Roman"/>
                <w:color w:val="0E101A"/>
                <w:sz w:val="24"/>
                <w:szCs w:val="24"/>
                <w:lang w:val="en-US"/>
              </w:rPr>
              <w:t>0.82</w:t>
            </w:r>
          </w:p>
        </w:tc>
      </w:tr>
    </w:tbl>
    <w:p w14:paraId="023FEC6B" w14:textId="4A6CFE2C" w:rsidR="00664205" w:rsidRPr="00035650" w:rsidRDefault="00664205" w:rsidP="00664205">
      <w:pPr>
        <w:spacing w:after="0" w:line="240" w:lineRule="auto"/>
        <w:rPr>
          <w:rFonts w:ascii="Times New Roman" w:eastAsia="Times New Roman" w:hAnsi="Times New Roman" w:cs="Times New Roman"/>
          <w:color w:val="222222"/>
          <w:sz w:val="20"/>
          <w:szCs w:val="20"/>
          <w:lang w:val="en-US"/>
        </w:rPr>
      </w:pPr>
      <w:r w:rsidRPr="00C45E96">
        <w:rPr>
          <w:rFonts w:ascii="Times New Roman" w:eastAsia="Times New Roman" w:hAnsi="Times New Roman" w:cs="Times New Roman"/>
          <w:sz w:val="24"/>
          <w:szCs w:val="24"/>
          <w:lang w:val="en-US"/>
        </w:rPr>
        <w:t xml:space="preserve">                  </w:t>
      </w:r>
      <w:r w:rsidRPr="00035650">
        <w:rPr>
          <w:rFonts w:ascii="Times New Roman" w:eastAsia="Times New Roman" w:hAnsi="Times New Roman" w:cs="Times New Roman"/>
          <w:sz w:val="20"/>
          <w:szCs w:val="20"/>
          <w:lang w:val="en-US"/>
        </w:rPr>
        <w:t xml:space="preserve">CI, </w:t>
      </w:r>
      <w:r w:rsidRPr="00035650">
        <w:rPr>
          <w:rFonts w:ascii="Times New Roman" w:eastAsia="Times New Roman" w:hAnsi="Times New Roman" w:cs="Times New Roman"/>
          <w:color w:val="222222"/>
          <w:sz w:val="20"/>
          <w:szCs w:val="20"/>
          <w:lang w:val="en-US"/>
        </w:rPr>
        <w:t>confidence interval</w:t>
      </w:r>
      <w:r w:rsidRPr="00035650">
        <w:rPr>
          <w:rFonts w:ascii="Times New Roman" w:eastAsia="Times New Roman" w:hAnsi="Times New Roman" w:cs="Times New Roman"/>
          <w:sz w:val="20"/>
          <w:szCs w:val="20"/>
          <w:lang w:val="en-US"/>
        </w:rPr>
        <w:t xml:space="preserve">; H&amp;E, Hematoxylin &amp; Eosin; HR, </w:t>
      </w:r>
      <w:r w:rsidRPr="00035650">
        <w:rPr>
          <w:rFonts w:ascii="Times New Roman" w:eastAsia="Times New Roman" w:hAnsi="Times New Roman" w:cs="Times New Roman"/>
          <w:color w:val="222222"/>
          <w:sz w:val="20"/>
          <w:szCs w:val="20"/>
          <w:lang w:val="en-US"/>
        </w:rPr>
        <w:t>hazard ratio.</w:t>
      </w:r>
    </w:p>
    <w:p w14:paraId="695D750C" w14:textId="77777777" w:rsidR="00664205" w:rsidRDefault="00664205" w:rsidP="00664205">
      <w:pPr>
        <w:spacing w:after="0" w:line="480" w:lineRule="auto"/>
        <w:ind w:firstLine="709"/>
        <w:jc w:val="both"/>
        <w:rPr>
          <w:rFonts w:ascii="Times New Roman" w:eastAsia="Times New Roman" w:hAnsi="Times New Roman" w:cs="Times New Roman"/>
          <w:color w:val="FF0000"/>
          <w:sz w:val="24"/>
          <w:szCs w:val="24"/>
          <w:lang w:val="en-US"/>
        </w:rPr>
      </w:pPr>
    </w:p>
    <w:p w14:paraId="143D9946"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688CCCC5"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057D4003"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68CBA9DD"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0D4EEC1B"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35B50879"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54D74787"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0E9DC2CC" w14:textId="1C27EA56" w:rsidR="00047A35" w:rsidRDefault="00047A35" w:rsidP="00047A35">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E062CF">
        <w:rPr>
          <w:rFonts w:ascii="Times New Roman" w:hAnsi="Times New Roman" w:cs="Times New Roman"/>
          <w:sz w:val="24"/>
          <w:szCs w:val="24"/>
          <w:lang w:val="en-US"/>
        </w:rPr>
        <w:t xml:space="preserve">Supplementary </w:t>
      </w:r>
      <w:r>
        <w:rPr>
          <w:rFonts w:ascii="Times New Roman" w:hAnsi="Times New Roman" w:cs="Times New Roman"/>
          <w:sz w:val="24"/>
          <w:szCs w:val="24"/>
          <w:lang w:val="en-US"/>
        </w:rPr>
        <w:t>T</w:t>
      </w:r>
      <w:r w:rsidRPr="00E062CF">
        <w:rPr>
          <w:rFonts w:ascii="Times New Roman" w:hAnsi="Times New Roman" w:cs="Times New Roman"/>
          <w:sz w:val="24"/>
          <w:szCs w:val="24"/>
          <w:lang w:val="en-US"/>
        </w:rPr>
        <w:t xml:space="preserve">able </w:t>
      </w:r>
      <w:r>
        <w:rPr>
          <w:rFonts w:ascii="Times New Roman" w:hAnsi="Times New Roman" w:cs="Times New Roman"/>
          <w:sz w:val="24"/>
          <w:szCs w:val="24"/>
          <w:lang w:val="en-US"/>
        </w:rPr>
        <w:t>5</w:t>
      </w:r>
      <w:r w:rsidRPr="00E062CF">
        <w:rPr>
          <w:rFonts w:ascii="Times New Roman" w:hAnsi="Times New Roman" w:cs="Times New Roman"/>
          <w:sz w:val="24"/>
          <w:szCs w:val="24"/>
          <w:lang w:val="en-US"/>
        </w:rPr>
        <w:t xml:space="preserve">. </w:t>
      </w:r>
      <w:r w:rsidRPr="00D60C15">
        <w:rPr>
          <w:rFonts w:ascii="Times New Roman" w:hAnsi="Times New Roman" w:cs="Times New Roman"/>
          <w:sz w:val="24"/>
          <w:szCs w:val="24"/>
          <w:lang w:val="en-US"/>
        </w:rPr>
        <w:t xml:space="preserve">Excluded articles and reasons for exclusion </w:t>
      </w:r>
      <w:r w:rsidRPr="00E062CF">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E062CF">
        <w:rPr>
          <w:rFonts w:ascii="Times New Roman" w:hAnsi="Times New Roman" w:cs="Times New Roman"/>
          <w:sz w:val="24"/>
          <w:szCs w:val="24"/>
          <w:lang w:val="en-US"/>
        </w:rPr>
        <w:t>=</w:t>
      </w:r>
      <w:r>
        <w:rPr>
          <w:rFonts w:ascii="Times New Roman" w:hAnsi="Times New Roman" w:cs="Times New Roman"/>
          <w:sz w:val="24"/>
          <w:szCs w:val="24"/>
          <w:lang w:val="en-US"/>
        </w:rPr>
        <w:t xml:space="preserve"> 40</w:t>
      </w:r>
      <w:r w:rsidRPr="00E062CF">
        <w:rPr>
          <w:rFonts w:ascii="Times New Roman" w:hAnsi="Times New Roman" w:cs="Times New Roman"/>
          <w:sz w:val="24"/>
          <w:szCs w:val="24"/>
          <w:lang w:val="en-US"/>
        </w:rPr>
        <w:t>)</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2545"/>
      </w:tblGrid>
      <w:tr w:rsidR="00047A35" w:rsidRPr="00805B1C" w14:paraId="37C7171C" w14:textId="77777777" w:rsidTr="0058200C">
        <w:trPr>
          <w:trHeight w:val="442"/>
          <w:jc w:val="center"/>
        </w:trPr>
        <w:tc>
          <w:tcPr>
            <w:tcW w:w="5949" w:type="dxa"/>
            <w:tcBorders>
              <w:top w:val="single" w:sz="4" w:space="0" w:color="auto"/>
              <w:bottom w:val="single" w:sz="4" w:space="0" w:color="auto"/>
            </w:tcBorders>
          </w:tcPr>
          <w:p w14:paraId="5546B23F" w14:textId="77777777" w:rsidR="00047A35" w:rsidRPr="00A7195E" w:rsidRDefault="00047A35" w:rsidP="0058200C">
            <w:pPr>
              <w:spacing w:line="360" w:lineRule="auto"/>
              <w:jc w:val="center"/>
              <w:rPr>
                <w:rFonts w:ascii="Times New Roman" w:hAnsi="Times New Roman" w:cs="Times New Roman"/>
                <w:sz w:val="20"/>
                <w:szCs w:val="20"/>
                <w:lang w:val="en-US"/>
              </w:rPr>
            </w:pPr>
            <w:r w:rsidRPr="00A7195E">
              <w:rPr>
                <w:rFonts w:ascii="Times New Roman" w:hAnsi="Times New Roman" w:cs="Times New Roman"/>
                <w:sz w:val="20"/>
                <w:szCs w:val="20"/>
                <w:lang w:val="en-US"/>
              </w:rPr>
              <w:t>Author</w:t>
            </w:r>
          </w:p>
        </w:tc>
        <w:tc>
          <w:tcPr>
            <w:tcW w:w="2545" w:type="dxa"/>
            <w:tcBorders>
              <w:top w:val="single" w:sz="4" w:space="0" w:color="auto"/>
              <w:bottom w:val="single" w:sz="4" w:space="0" w:color="auto"/>
            </w:tcBorders>
          </w:tcPr>
          <w:p w14:paraId="14310630" w14:textId="77777777" w:rsidR="00047A35" w:rsidRPr="00A7195E" w:rsidRDefault="00047A35" w:rsidP="0058200C">
            <w:pPr>
              <w:spacing w:line="360" w:lineRule="auto"/>
              <w:jc w:val="center"/>
              <w:rPr>
                <w:rFonts w:ascii="Times New Roman" w:hAnsi="Times New Roman" w:cs="Times New Roman"/>
                <w:sz w:val="20"/>
                <w:szCs w:val="20"/>
                <w:lang w:val="en-US"/>
              </w:rPr>
            </w:pPr>
            <w:r w:rsidRPr="00A7195E">
              <w:rPr>
                <w:rFonts w:ascii="Times New Roman" w:hAnsi="Times New Roman" w:cs="Times New Roman"/>
                <w:sz w:val="20"/>
                <w:szCs w:val="20"/>
                <w:lang w:val="en-US"/>
              </w:rPr>
              <w:t>Reasons for exclusion</w:t>
            </w:r>
          </w:p>
        </w:tc>
      </w:tr>
      <w:tr w:rsidR="00047A35" w:rsidRPr="00805B1C" w14:paraId="3B66F59A" w14:textId="77777777" w:rsidTr="0058200C">
        <w:trPr>
          <w:jc w:val="center"/>
        </w:trPr>
        <w:tc>
          <w:tcPr>
            <w:tcW w:w="5949" w:type="dxa"/>
            <w:tcBorders>
              <w:top w:val="single" w:sz="4" w:space="0" w:color="auto"/>
            </w:tcBorders>
          </w:tcPr>
          <w:p w14:paraId="6BCE656F"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Acharya</w:t>
            </w:r>
            <w:proofErr w:type="spellEnd"/>
            <w:r w:rsidRPr="00805B1C">
              <w:rPr>
                <w:rFonts w:ascii="Times New Roman" w:hAnsi="Times New Roman" w:cs="Times New Roman"/>
                <w:sz w:val="16"/>
                <w:szCs w:val="16"/>
              </w:rPr>
              <w:t xml:space="preserve"> et al., 2020</w:t>
            </w:r>
          </w:p>
        </w:tc>
        <w:tc>
          <w:tcPr>
            <w:tcW w:w="2545" w:type="dxa"/>
            <w:tcBorders>
              <w:top w:val="single" w:sz="4" w:space="0" w:color="auto"/>
            </w:tcBorders>
          </w:tcPr>
          <w:p w14:paraId="6816527A"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190A5A07" w14:textId="77777777" w:rsidTr="0058200C">
        <w:trPr>
          <w:jc w:val="center"/>
        </w:trPr>
        <w:tc>
          <w:tcPr>
            <w:tcW w:w="5949" w:type="dxa"/>
          </w:tcPr>
          <w:p w14:paraId="77E8E245"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Alabi</w:t>
            </w:r>
            <w:proofErr w:type="spellEnd"/>
            <w:r w:rsidRPr="00805B1C">
              <w:rPr>
                <w:rFonts w:ascii="Times New Roman" w:hAnsi="Times New Roman" w:cs="Times New Roman"/>
                <w:sz w:val="16"/>
                <w:szCs w:val="16"/>
              </w:rPr>
              <w:t xml:space="preserve"> et al., 2019</w:t>
            </w:r>
          </w:p>
        </w:tc>
        <w:tc>
          <w:tcPr>
            <w:tcW w:w="2545" w:type="dxa"/>
          </w:tcPr>
          <w:p w14:paraId="3C3D5C4A"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0D914BEB" w14:textId="77777777" w:rsidTr="0058200C">
        <w:trPr>
          <w:jc w:val="center"/>
        </w:trPr>
        <w:tc>
          <w:tcPr>
            <w:tcW w:w="5949" w:type="dxa"/>
          </w:tcPr>
          <w:p w14:paraId="3D2C7B89"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Almangush</w:t>
            </w:r>
            <w:proofErr w:type="spellEnd"/>
            <w:r w:rsidRPr="00805B1C">
              <w:rPr>
                <w:rFonts w:ascii="Times New Roman" w:hAnsi="Times New Roman" w:cs="Times New Roman"/>
                <w:sz w:val="16"/>
                <w:szCs w:val="16"/>
              </w:rPr>
              <w:t xml:space="preserve"> et al., 2014</w:t>
            </w:r>
          </w:p>
        </w:tc>
        <w:tc>
          <w:tcPr>
            <w:tcW w:w="2545" w:type="dxa"/>
          </w:tcPr>
          <w:p w14:paraId="6E8C0B10"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4</w:t>
            </w:r>
          </w:p>
        </w:tc>
      </w:tr>
      <w:tr w:rsidR="00047A35" w:rsidRPr="00805B1C" w14:paraId="525E60C0" w14:textId="77777777" w:rsidTr="0058200C">
        <w:trPr>
          <w:jc w:val="center"/>
        </w:trPr>
        <w:tc>
          <w:tcPr>
            <w:tcW w:w="5949" w:type="dxa"/>
          </w:tcPr>
          <w:p w14:paraId="1A1A2774"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Almangush</w:t>
            </w:r>
            <w:proofErr w:type="spellEnd"/>
            <w:r w:rsidRPr="00805B1C">
              <w:rPr>
                <w:rFonts w:ascii="Times New Roman" w:hAnsi="Times New Roman" w:cs="Times New Roman"/>
                <w:sz w:val="16"/>
                <w:szCs w:val="16"/>
              </w:rPr>
              <w:t xml:space="preserve"> et al., 2015</w:t>
            </w:r>
          </w:p>
        </w:tc>
        <w:tc>
          <w:tcPr>
            <w:tcW w:w="2545" w:type="dxa"/>
          </w:tcPr>
          <w:p w14:paraId="78683FA4"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4</w:t>
            </w:r>
          </w:p>
        </w:tc>
      </w:tr>
      <w:tr w:rsidR="00047A35" w:rsidRPr="00805B1C" w14:paraId="2A4C1BC9" w14:textId="77777777" w:rsidTr="0058200C">
        <w:trPr>
          <w:jc w:val="center"/>
        </w:trPr>
        <w:tc>
          <w:tcPr>
            <w:tcW w:w="5949" w:type="dxa"/>
          </w:tcPr>
          <w:p w14:paraId="09B28E6E"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Almangush</w:t>
            </w:r>
            <w:proofErr w:type="spellEnd"/>
            <w:r w:rsidRPr="00805B1C">
              <w:rPr>
                <w:rFonts w:ascii="Times New Roman" w:hAnsi="Times New Roman" w:cs="Times New Roman"/>
                <w:sz w:val="16"/>
                <w:szCs w:val="16"/>
              </w:rPr>
              <w:t xml:space="preserve"> et al., 2018a</w:t>
            </w:r>
          </w:p>
        </w:tc>
        <w:tc>
          <w:tcPr>
            <w:tcW w:w="2545" w:type="dxa"/>
          </w:tcPr>
          <w:p w14:paraId="220EBBEC"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7C08B745" w14:textId="77777777" w:rsidTr="0058200C">
        <w:trPr>
          <w:jc w:val="center"/>
        </w:trPr>
        <w:tc>
          <w:tcPr>
            <w:tcW w:w="5949" w:type="dxa"/>
          </w:tcPr>
          <w:p w14:paraId="44D2B9B2"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Almangush</w:t>
            </w:r>
            <w:proofErr w:type="spellEnd"/>
            <w:r w:rsidRPr="00805B1C">
              <w:rPr>
                <w:rFonts w:ascii="Times New Roman" w:hAnsi="Times New Roman" w:cs="Times New Roman"/>
                <w:sz w:val="16"/>
                <w:szCs w:val="16"/>
              </w:rPr>
              <w:t xml:space="preserve"> et al., 2018b</w:t>
            </w:r>
          </w:p>
        </w:tc>
        <w:tc>
          <w:tcPr>
            <w:tcW w:w="2545" w:type="dxa"/>
          </w:tcPr>
          <w:p w14:paraId="632ACD09"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1F50064F" w14:textId="77777777" w:rsidTr="0058200C">
        <w:trPr>
          <w:jc w:val="center"/>
        </w:trPr>
        <w:tc>
          <w:tcPr>
            <w:tcW w:w="5949" w:type="dxa"/>
          </w:tcPr>
          <w:p w14:paraId="756BCC92"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Angadi</w:t>
            </w:r>
            <w:proofErr w:type="spellEnd"/>
            <w:r w:rsidRPr="00805B1C">
              <w:rPr>
                <w:rFonts w:ascii="Times New Roman" w:hAnsi="Times New Roman" w:cs="Times New Roman"/>
                <w:sz w:val="16"/>
                <w:szCs w:val="16"/>
              </w:rPr>
              <w:t xml:space="preserve"> et al., 2015</w:t>
            </w:r>
          </w:p>
        </w:tc>
        <w:tc>
          <w:tcPr>
            <w:tcW w:w="2545" w:type="dxa"/>
          </w:tcPr>
          <w:p w14:paraId="4393FCA4"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3C0F9591" w14:textId="77777777" w:rsidTr="0058200C">
        <w:trPr>
          <w:jc w:val="center"/>
        </w:trPr>
        <w:tc>
          <w:tcPr>
            <w:tcW w:w="5949" w:type="dxa"/>
          </w:tcPr>
          <w:p w14:paraId="5C0EB94C"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Arora</w:t>
            </w:r>
            <w:proofErr w:type="spellEnd"/>
            <w:r w:rsidRPr="00805B1C">
              <w:rPr>
                <w:rFonts w:ascii="Times New Roman" w:hAnsi="Times New Roman" w:cs="Times New Roman"/>
                <w:sz w:val="16"/>
                <w:szCs w:val="16"/>
              </w:rPr>
              <w:t xml:space="preserve"> et al., 2017</w:t>
            </w:r>
          </w:p>
        </w:tc>
        <w:tc>
          <w:tcPr>
            <w:tcW w:w="2545" w:type="dxa"/>
          </w:tcPr>
          <w:p w14:paraId="3BE7861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3FD16E43" w14:textId="77777777" w:rsidTr="0058200C">
        <w:trPr>
          <w:jc w:val="center"/>
        </w:trPr>
        <w:tc>
          <w:tcPr>
            <w:tcW w:w="5949" w:type="dxa"/>
          </w:tcPr>
          <w:p w14:paraId="3CE9AF85"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Attramadal</w:t>
            </w:r>
            <w:proofErr w:type="spellEnd"/>
            <w:r w:rsidRPr="00805B1C">
              <w:rPr>
                <w:rFonts w:ascii="Times New Roman" w:hAnsi="Times New Roman" w:cs="Times New Roman"/>
                <w:sz w:val="16"/>
                <w:szCs w:val="16"/>
              </w:rPr>
              <w:t xml:space="preserve"> et al., 2015</w:t>
            </w:r>
          </w:p>
        </w:tc>
        <w:tc>
          <w:tcPr>
            <w:tcW w:w="2545" w:type="dxa"/>
          </w:tcPr>
          <w:p w14:paraId="6BFF64F8"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150F7196" w14:textId="77777777" w:rsidTr="0058200C">
        <w:trPr>
          <w:jc w:val="center"/>
        </w:trPr>
        <w:tc>
          <w:tcPr>
            <w:tcW w:w="5949" w:type="dxa"/>
          </w:tcPr>
          <w:p w14:paraId="607FD708"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Bello</w:t>
            </w:r>
            <w:proofErr w:type="spellEnd"/>
            <w:r w:rsidRPr="00805B1C">
              <w:rPr>
                <w:rFonts w:ascii="Times New Roman" w:hAnsi="Times New Roman" w:cs="Times New Roman"/>
                <w:sz w:val="16"/>
                <w:szCs w:val="16"/>
              </w:rPr>
              <w:t xml:space="preserve"> et al., 2020</w:t>
            </w:r>
          </w:p>
        </w:tc>
        <w:tc>
          <w:tcPr>
            <w:tcW w:w="2545" w:type="dxa"/>
          </w:tcPr>
          <w:p w14:paraId="23692DD1"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306FBF85" w14:textId="77777777" w:rsidTr="0058200C">
        <w:trPr>
          <w:jc w:val="center"/>
        </w:trPr>
        <w:tc>
          <w:tcPr>
            <w:tcW w:w="5949" w:type="dxa"/>
          </w:tcPr>
          <w:p w14:paraId="0C8545FC"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Boxberg</w:t>
            </w:r>
            <w:proofErr w:type="spellEnd"/>
            <w:r w:rsidRPr="00805B1C">
              <w:rPr>
                <w:rFonts w:ascii="Times New Roman" w:hAnsi="Times New Roman" w:cs="Times New Roman"/>
                <w:sz w:val="16"/>
                <w:szCs w:val="16"/>
              </w:rPr>
              <w:t xml:space="preserve"> et al., 2017</w:t>
            </w:r>
          </w:p>
        </w:tc>
        <w:tc>
          <w:tcPr>
            <w:tcW w:w="2545" w:type="dxa"/>
          </w:tcPr>
          <w:p w14:paraId="6FDA9AC1"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6B4A17D8" w14:textId="77777777" w:rsidTr="0058200C">
        <w:trPr>
          <w:jc w:val="center"/>
        </w:trPr>
        <w:tc>
          <w:tcPr>
            <w:tcW w:w="5949" w:type="dxa"/>
          </w:tcPr>
          <w:p w14:paraId="4A133040"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Chaitra</w:t>
            </w:r>
            <w:proofErr w:type="spellEnd"/>
            <w:r w:rsidRPr="00805B1C">
              <w:rPr>
                <w:rFonts w:ascii="Times New Roman" w:hAnsi="Times New Roman" w:cs="Times New Roman"/>
                <w:sz w:val="16"/>
                <w:szCs w:val="16"/>
              </w:rPr>
              <w:t xml:space="preserve"> et al., 2020</w:t>
            </w:r>
          </w:p>
        </w:tc>
        <w:tc>
          <w:tcPr>
            <w:tcW w:w="2545" w:type="dxa"/>
          </w:tcPr>
          <w:p w14:paraId="5D2EE668"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3D260EAD" w14:textId="77777777" w:rsidTr="0058200C">
        <w:trPr>
          <w:jc w:val="center"/>
        </w:trPr>
        <w:tc>
          <w:tcPr>
            <w:tcW w:w="5949" w:type="dxa"/>
          </w:tcPr>
          <w:p w14:paraId="1481A12C"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Chatterjee</w:t>
            </w:r>
            <w:proofErr w:type="spellEnd"/>
            <w:r w:rsidRPr="00805B1C">
              <w:rPr>
                <w:rFonts w:ascii="Times New Roman" w:hAnsi="Times New Roman" w:cs="Times New Roman"/>
                <w:sz w:val="16"/>
                <w:szCs w:val="16"/>
              </w:rPr>
              <w:t xml:space="preserve"> et al., 2019</w:t>
            </w:r>
          </w:p>
        </w:tc>
        <w:tc>
          <w:tcPr>
            <w:tcW w:w="2545" w:type="dxa"/>
          </w:tcPr>
          <w:p w14:paraId="4C10D772"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0217B2D6" w14:textId="77777777" w:rsidTr="0058200C">
        <w:trPr>
          <w:jc w:val="center"/>
        </w:trPr>
        <w:tc>
          <w:tcPr>
            <w:tcW w:w="5949" w:type="dxa"/>
          </w:tcPr>
          <w:p w14:paraId="780DC9A7"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Da Silva et al., 2019</w:t>
            </w:r>
          </w:p>
        </w:tc>
        <w:tc>
          <w:tcPr>
            <w:tcW w:w="2545" w:type="dxa"/>
          </w:tcPr>
          <w:p w14:paraId="43FDFE7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0A6C38B6" w14:textId="77777777" w:rsidTr="0058200C">
        <w:trPr>
          <w:jc w:val="center"/>
        </w:trPr>
        <w:tc>
          <w:tcPr>
            <w:tcW w:w="5949" w:type="dxa"/>
          </w:tcPr>
          <w:p w14:paraId="62347789"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Domingueti</w:t>
            </w:r>
            <w:proofErr w:type="spellEnd"/>
            <w:r w:rsidRPr="00805B1C">
              <w:rPr>
                <w:rFonts w:ascii="Times New Roman" w:hAnsi="Times New Roman" w:cs="Times New Roman"/>
                <w:sz w:val="16"/>
                <w:szCs w:val="16"/>
              </w:rPr>
              <w:t xml:space="preserve"> et al., 2020</w:t>
            </w:r>
          </w:p>
        </w:tc>
        <w:tc>
          <w:tcPr>
            <w:tcW w:w="2545" w:type="dxa"/>
          </w:tcPr>
          <w:p w14:paraId="11DA9AAA"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4</w:t>
            </w:r>
          </w:p>
        </w:tc>
      </w:tr>
      <w:tr w:rsidR="00047A35" w:rsidRPr="00805B1C" w14:paraId="727F3CC9" w14:textId="77777777" w:rsidTr="0058200C">
        <w:trPr>
          <w:jc w:val="center"/>
        </w:trPr>
        <w:tc>
          <w:tcPr>
            <w:tcW w:w="5949" w:type="dxa"/>
          </w:tcPr>
          <w:p w14:paraId="74C8667F"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Frare</w:t>
            </w:r>
            <w:proofErr w:type="spellEnd"/>
            <w:r w:rsidRPr="00805B1C">
              <w:rPr>
                <w:rFonts w:ascii="Times New Roman" w:hAnsi="Times New Roman" w:cs="Times New Roman"/>
                <w:sz w:val="16"/>
                <w:szCs w:val="16"/>
              </w:rPr>
              <w:t xml:space="preserve"> et al., 2016</w:t>
            </w:r>
          </w:p>
        </w:tc>
        <w:tc>
          <w:tcPr>
            <w:tcW w:w="2545" w:type="dxa"/>
          </w:tcPr>
          <w:p w14:paraId="471101CF"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0ECA59D4" w14:textId="77777777" w:rsidTr="0058200C">
        <w:trPr>
          <w:jc w:val="center"/>
        </w:trPr>
        <w:tc>
          <w:tcPr>
            <w:tcW w:w="5949" w:type="dxa"/>
          </w:tcPr>
          <w:p w14:paraId="164BDC04"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Hamada</w:t>
            </w:r>
            <w:proofErr w:type="spellEnd"/>
            <w:r w:rsidRPr="00805B1C">
              <w:rPr>
                <w:rFonts w:ascii="Times New Roman" w:hAnsi="Times New Roman" w:cs="Times New Roman"/>
                <w:sz w:val="16"/>
                <w:szCs w:val="16"/>
              </w:rPr>
              <w:t xml:space="preserve"> et al., 2020</w:t>
            </w:r>
          </w:p>
        </w:tc>
        <w:tc>
          <w:tcPr>
            <w:tcW w:w="2545" w:type="dxa"/>
          </w:tcPr>
          <w:p w14:paraId="774435A1"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0F965A8D" w14:textId="77777777" w:rsidTr="0058200C">
        <w:trPr>
          <w:jc w:val="center"/>
        </w:trPr>
        <w:tc>
          <w:tcPr>
            <w:tcW w:w="5949" w:type="dxa"/>
          </w:tcPr>
          <w:p w14:paraId="03E4C2B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Ho et al., 2019</w:t>
            </w:r>
          </w:p>
        </w:tc>
        <w:tc>
          <w:tcPr>
            <w:tcW w:w="2545" w:type="dxa"/>
          </w:tcPr>
          <w:p w14:paraId="7A0E3F11"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5D7B8204" w14:textId="77777777" w:rsidTr="0058200C">
        <w:trPr>
          <w:jc w:val="center"/>
        </w:trPr>
        <w:tc>
          <w:tcPr>
            <w:tcW w:w="5949" w:type="dxa"/>
          </w:tcPr>
          <w:p w14:paraId="161C91F1"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Hong et al., 2018</w:t>
            </w:r>
          </w:p>
        </w:tc>
        <w:tc>
          <w:tcPr>
            <w:tcW w:w="2545" w:type="dxa"/>
          </w:tcPr>
          <w:p w14:paraId="61177F4C"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354550B0" w14:textId="77777777" w:rsidTr="0058200C">
        <w:trPr>
          <w:jc w:val="center"/>
        </w:trPr>
        <w:tc>
          <w:tcPr>
            <w:tcW w:w="5949" w:type="dxa"/>
          </w:tcPr>
          <w:p w14:paraId="6637B382"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Hori et al., 2017</w:t>
            </w:r>
          </w:p>
        </w:tc>
        <w:tc>
          <w:tcPr>
            <w:tcW w:w="2545" w:type="dxa"/>
          </w:tcPr>
          <w:p w14:paraId="01EE7D30"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32BEA0F9" w14:textId="77777777" w:rsidTr="0058200C">
        <w:trPr>
          <w:jc w:val="center"/>
        </w:trPr>
        <w:tc>
          <w:tcPr>
            <w:tcW w:w="5949" w:type="dxa"/>
          </w:tcPr>
          <w:p w14:paraId="3F3536E6"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Hori et al., 2020</w:t>
            </w:r>
          </w:p>
        </w:tc>
        <w:tc>
          <w:tcPr>
            <w:tcW w:w="2545" w:type="dxa"/>
          </w:tcPr>
          <w:p w14:paraId="7787E08E"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5E59D018" w14:textId="77777777" w:rsidTr="0058200C">
        <w:trPr>
          <w:jc w:val="center"/>
        </w:trPr>
        <w:tc>
          <w:tcPr>
            <w:tcW w:w="5949" w:type="dxa"/>
          </w:tcPr>
          <w:p w14:paraId="56322DD3"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Joshi</w:t>
            </w:r>
            <w:proofErr w:type="spellEnd"/>
            <w:r w:rsidRPr="00805B1C">
              <w:rPr>
                <w:rFonts w:ascii="Times New Roman" w:hAnsi="Times New Roman" w:cs="Times New Roman"/>
                <w:sz w:val="16"/>
                <w:szCs w:val="16"/>
              </w:rPr>
              <w:t xml:space="preserve"> et al., 2020</w:t>
            </w:r>
          </w:p>
        </w:tc>
        <w:tc>
          <w:tcPr>
            <w:tcW w:w="2545" w:type="dxa"/>
          </w:tcPr>
          <w:p w14:paraId="5E14C86C"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6C573CEA" w14:textId="77777777" w:rsidTr="0058200C">
        <w:trPr>
          <w:jc w:val="center"/>
        </w:trPr>
        <w:tc>
          <w:tcPr>
            <w:tcW w:w="5949" w:type="dxa"/>
          </w:tcPr>
          <w:p w14:paraId="36910209"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Mneimneh</w:t>
            </w:r>
            <w:proofErr w:type="spellEnd"/>
            <w:r w:rsidRPr="00805B1C">
              <w:rPr>
                <w:rFonts w:ascii="Times New Roman" w:hAnsi="Times New Roman" w:cs="Times New Roman"/>
                <w:sz w:val="16"/>
                <w:szCs w:val="16"/>
              </w:rPr>
              <w:t xml:space="preserve"> et al., 2021</w:t>
            </w:r>
          </w:p>
        </w:tc>
        <w:tc>
          <w:tcPr>
            <w:tcW w:w="2545" w:type="dxa"/>
          </w:tcPr>
          <w:p w14:paraId="7407DA86"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4D7236B3" w14:textId="77777777" w:rsidTr="0058200C">
        <w:trPr>
          <w:jc w:val="center"/>
        </w:trPr>
        <w:tc>
          <w:tcPr>
            <w:tcW w:w="5949" w:type="dxa"/>
          </w:tcPr>
          <w:p w14:paraId="69C8CF1F"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Mohan</w:t>
            </w:r>
            <w:proofErr w:type="spellEnd"/>
            <w:r w:rsidRPr="00805B1C">
              <w:rPr>
                <w:rFonts w:ascii="Times New Roman" w:hAnsi="Times New Roman" w:cs="Times New Roman"/>
                <w:sz w:val="16"/>
                <w:szCs w:val="16"/>
              </w:rPr>
              <w:t xml:space="preserve"> et al., 2019</w:t>
            </w:r>
          </w:p>
        </w:tc>
        <w:tc>
          <w:tcPr>
            <w:tcW w:w="2545" w:type="dxa"/>
          </w:tcPr>
          <w:p w14:paraId="57BECAAD"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3B001CF5" w14:textId="77777777" w:rsidTr="0058200C">
        <w:trPr>
          <w:jc w:val="center"/>
        </w:trPr>
        <w:tc>
          <w:tcPr>
            <w:tcW w:w="5949" w:type="dxa"/>
          </w:tcPr>
          <w:p w14:paraId="31A9416D"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Mohtasham</w:t>
            </w:r>
            <w:proofErr w:type="spellEnd"/>
            <w:r w:rsidRPr="00805B1C">
              <w:rPr>
                <w:rFonts w:ascii="Times New Roman" w:hAnsi="Times New Roman" w:cs="Times New Roman"/>
                <w:sz w:val="16"/>
                <w:szCs w:val="16"/>
              </w:rPr>
              <w:t xml:space="preserve"> et al., 2021</w:t>
            </w:r>
          </w:p>
        </w:tc>
        <w:tc>
          <w:tcPr>
            <w:tcW w:w="2545" w:type="dxa"/>
          </w:tcPr>
          <w:p w14:paraId="453FC89E"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48A05E51" w14:textId="77777777" w:rsidTr="0058200C">
        <w:trPr>
          <w:jc w:val="center"/>
        </w:trPr>
        <w:tc>
          <w:tcPr>
            <w:tcW w:w="5949" w:type="dxa"/>
          </w:tcPr>
          <w:p w14:paraId="0E63A864"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Nakashima et al., 2020</w:t>
            </w:r>
          </w:p>
        </w:tc>
        <w:tc>
          <w:tcPr>
            <w:tcW w:w="2545" w:type="dxa"/>
          </w:tcPr>
          <w:p w14:paraId="203FBF73"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6C230F83" w14:textId="77777777" w:rsidTr="0058200C">
        <w:trPr>
          <w:jc w:val="center"/>
        </w:trPr>
        <w:tc>
          <w:tcPr>
            <w:tcW w:w="5949" w:type="dxa"/>
          </w:tcPr>
          <w:p w14:paraId="4B4F2477"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Nandita</w:t>
            </w:r>
            <w:proofErr w:type="spellEnd"/>
            <w:r w:rsidRPr="00805B1C">
              <w:rPr>
                <w:rFonts w:ascii="Times New Roman" w:hAnsi="Times New Roman" w:cs="Times New Roman"/>
                <w:sz w:val="16"/>
                <w:szCs w:val="16"/>
              </w:rPr>
              <w:t xml:space="preserve"> et al., 2016</w:t>
            </w:r>
          </w:p>
        </w:tc>
        <w:tc>
          <w:tcPr>
            <w:tcW w:w="2545" w:type="dxa"/>
          </w:tcPr>
          <w:p w14:paraId="3636B74F"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7621B975" w14:textId="77777777" w:rsidTr="0058200C">
        <w:trPr>
          <w:jc w:val="center"/>
        </w:trPr>
        <w:tc>
          <w:tcPr>
            <w:tcW w:w="5949" w:type="dxa"/>
          </w:tcPr>
          <w:p w14:paraId="18170F2D"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Okuyama</w:t>
            </w:r>
            <w:proofErr w:type="spellEnd"/>
            <w:r w:rsidRPr="00805B1C">
              <w:rPr>
                <w:rFonts w:ascii="Times New Roman" w:hAnsi="Times New Roman" w:cs="Times New Roman"/>
                <w:sz w:val="16"/>
                <w:szCs w:val="16"/>
              </w:rPr>
              <w:t xml:space="preserve"> et al., 2019</w:t>
            </w:r>
          </w:p>
        </w:tc>
        <w:tc>
          <w:tcPr>
            <w:tcW w:w="2545" w:type="dxa"/>
          </w:tcPr>
          <w:p w14:paraId="47ADEB1E"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15068ED4" w14:textId="77777777" w:rsidTr="0058200C">
        <w:trPr>
          <w:jc w:val="center"/>
        </w:trPr>
        <w:tc>
          <w:tcPr>
            <w:tcW w:w="5949" w:type="dxa"/>
          </w:tcPr>
          <w:p w14:paraId="06D4BC5C"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Parekh</w:t>
            </w:r>
            <w:proofErr w:type="spellEnd"/>
            <w:r w:rsidRPr="00805B1C">
              <w:rPr>
                <w:rFonts w:ascii="Times New Roman" w:hAnsi="Times New Roman" w:cs="Times New Roman"/>
                <w:sz w:val="16"/>
                <w:szCs w:val="16"/>
              </w:rPr>
              <w:t xml:space="preserve"> et al., 2020</w:t>
            </w:r>
          </w:p>
        </w:tc>
        <w:tc>
          <w:tcPr>
            <w:tcW w:w="2545" w:type="dxa"/>
          </w:tcPr>
          <w:p w14:paraId="2A4ADCD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4116A4A0" w14:textId="77777777" w:rsidTr="0058200C">
        <w:trPr>
          <w:jc w:val="center"/>
        </w:trPr>
        <w:tc>
          <w:tcPr>
            <w:tcW w:w="5949" w:type="dxa"/>
          </w:tcPr>
          <w:p w14:paraId="37A21E61"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Sawazaki-Calone</w:t>
            </w:r>
            <w:proofErr w:type="spellEnd"/>
            <w:r w:rsidRPr="00805B1C">
              <w:rPr>
                <w:rFonts w:ascii="Times New Roman" w:hAnsi="Times New Roman" w:cs="Times New Roman"/>
                <w:sz w:val="16"/>
                <w:szCs w:val="16"/>
              </w:rPr>
              <w:t xml:space="preserve"> et al., 2015</w:t>
            </w:r>
          </w:p>
        </w:tc>
        <w:tc>
          <w:tcPr>
            <w:tcW w:w="2545" w:type="dxa"/>
          </w:tcPr>
          <w:p w14:paraId="61742E07"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2D5B4FD2" w14:textId="77777777" w:rsidTr="0058200C">
        <w:trPr>
          <w:jc w:val="center"/>
        </w:trPr>
        <w:tc>
          <w:tcPr>
            <w:tcW w:w="5949" w:type="dxa"/>
          </w:tcPr>
          <w:p w14:paraId="1CB65F0D"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Seki</w:t>
            </w:r>
            <w:proofErr w:type="spellEnd"/>
            <w:r w:rsidRPr="00805B1C">
              <w:rPr>
                <w:rFonts w:ascii="Times New Roman" w:hAnsi="Times New Roman" w:cs="Times New Roman"/>
                <w:sz w:val="16"/>
                <w:szCs w:val="16"/>
              </w:rPr>
              <w:t xml:space="preserve"> et al., 2016</w:t>
            </w:r>
          </w:p>
        </w:tc>
        <w:tc>
          <w:tcPr>
            <w:tcW w:w="2545" w:type="dxa"/>
          </w:tcPr>
          <w:p w14:paraId="1B692FCB"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1FEC7ECF" w14:textId="77777777" w:rsidTr="0058200C">
        <w:trPr>
          <w:jc w:val="center"/>
        </w:trPr>
        <w:tc>
          <w:tcPr>
            <w:tcW w:w="5949" w:type="dxa"/>
          </w:tcPr>
          <w:p w14:paraId="2311F34C"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Seki</w:t>
            </w:r>
            <w:proofErr w:type="spellEnd"/>
            <w:r w:rsidRPr="00805B1C">
              <w:rPr>
                <w:rFonts w:ascii="Times New Roman" w:hAnsi="Times New Roman" w:cs="Times New Roman"/>
                <w:sz w:val="16"/>
                <w:szCs w:val="16"/>
              </w:rPr>
              <w:t xml:space="preserve"> et al., 2017</w:t>
            </w:r>
          </w:p>
        </w:tc>
        <w:tc>
          <w:tcPr>
            <w:tcW w:w="2545" w:type="dxa"/>
          </w:tcPr>
          <w:p w14:paraId="02AF7372"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229D351F" w14:textId="77777777" w:rsidTr="0058200C">
        <w:trPr>
          <w:jc w:val="center"/>
        </w:trPr>
        <w:tc>
          <w:tcPr>
            <w:tcW w:w="5949" w:type="dxa"/>
          </w:tcPr>
          <w:p w14:paraId="4EC98CFD"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Seki</w:t>
            </w:r>
            <w:proofErr w:type="spellEnd"/>
            <w:r w:rsidRPr="00805B1C">
              <w:rPr>
                <w:rFonts w:ascii="Times New Roman" w:hAnsi="Times New Roman" w:cs="Times New Roman"/>
                <w:sz w:val="16"/>
                <w:szCs w:val="16"/>
              </w:rPr>
              <w:t>‐Soda et al., 2019</w:t>
            </w:r>
          </w:p>
        </w:tc>
        <w:tc>
          <w:tcPr>
            <w:tcW w:w="2545" w:type="dxa"/>
          </w:tcPr>
          <w:p w14:paraId="2532A2D3"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44B17894" w14:textId="77777777" w:rsidTr="0058200C">
        <w:trPr>
          <w:jc w:val="center"/>
        </w:trPr>
        <w:tc>
          <w:tcPr>
            <w:tcW w:w="5949" w:type="dxa"/>
          </w:tcPr>
          <w:p w14:paraId="040BB02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Silva et al., 2021</w:t>
            </w:r>
          </w:p>
        </w:tc>
        <w:tc>
          <w:tcPr>
            <w:tcW w:w="2545" w:type="dxa"/>
          </w:tcPr>
          <w:p w14:paraId="4F7132AA"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2BE63A01" w14:textId="77777777" w:rsidTr="0058200C">
        <w:trPr>
          <w:jc w:val="center"/>
        </w:trPr>
        <w:tc>
          <w:tcPr>
            <w:tcW w:w="5949" w:type="dxa"/>
          </w:tcPr>
          <w:p w14:paraId="676B90EB"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Silva et al., 2023</w:t>
            </w:r>
          </w:p>
        </w:tc>
        <w:tc>
          <w:tcPr>
            <w:tcW w:w="2545" w:type="dxa"/>
          </w:tcPr>
          <w:p w14:paraId="24A36855"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4</w:t>
            </w:r>
          </w:p>
        </w:tc>
      </w:tr>
      <w:tr w:rsidR="00047A35" w:rsidRPr="00805B1C" w14:paraId="0D4351D7" w14:textId="77777777" w:rsidTr="0058200C">
        <w:trPr>
          <w:jc w:val="center"/>
        </w:trPr>
        <w:tc>
          <w:tcPr>
            <w:tcW w:w="5949" w:type="dxa"/>
          </w:tcPr>
          <w:p w14:paraId="3A4C09E3"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Sowmya</w:t>
            </w:r>
            <w:proofErr w:type="spellEnd"/>
            <w:r w:rsidRPr="00805B1C">
              <w:rPr>
                <w:rFonts w:ascii="Times New Roman" w:hAnsi="Times New Roman" w:cs="Times New Roman"/>
                <w:sz w:val="16"/>
                <w:szCs w:val="16"/>
              </w:rPr>
              <w:t xml:space="preserve"> et al., 2020</w:t>
            </w:r>
          </w:p>
        </w:tc>
        <w:tc>
          <w:tcPr>
            <w:tcW w:w="2545" w:type="dxa"/>
          </w:tcPr>
          <w:p w14:paraId="122414EC"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r w:rsidR="00047A35" w:rsidRPr="00805B1C" w14:paraId="6227FC87" w14:textId="77777777" w:rsidTr="0058200C">
        <w:trPr>
          <w:jc w:val="center"/>
        </w:trPr>
        <w:tc>
          <w:tcPr>
            <w:tcW w:w="5949" w:type="dxa"/>
          </w:tcPr>
          <w:p w14:paraId="6AA7701B" w14:textId="77777777" w:rsidR="00047A35" w:rsidRPr="00805B1C" w:rsidRDefault="00047A35" w:rsidP="0058200C">
            <w:pPr>
              <w:spacing w:line="360" w:lineRule="auto"/>
              <w:jc w:val="center"/>
              <w:rPr>
                <w:rFonts w:ascii="Times New Roman" w:hAnsi="Times New Roman" w:cs="Times New Roman"/>
                <w:sz w:val="16"/>
                <w:szCs w:val="16"/>
                <w:lang w:val="en-US"/>
              </w:rPr>
            </w:pPr>
            <w:proofErr w:type="spellStart"/>
            <w:r w:rsidRPr="00805B1C">
              <w:rPr>
                <w:rFonts w:ascii="Times New Roman" w:hAnsi="Times New Roman" w:cs="Times New Roman"/>
                <w:sz w:val="16"/>
                <w:szCs w:val="16"/>
              </w:rPr>
              <w:t>Strieder</w:t>
            </w:r>
            <w:proofErr w:type="spellEnd"/>
            <w:r w:rsidRPr="00805B1C">
              <w:rPr>
                <w:rFonts w:ascii="Times New Roman" w:hAnsi="Times New Roman" w:cs="Times New Roman"/>
                <w:sz w:val="16"/>
                <w:szCs w:val="16"/>
              </w:rPr>
              <w:t xml:space="preserve"> et al., 2017</w:t>
            </w:r>
          </w:p>
        </w:tc>
        <w:tc>
          <w:tcPr>
            <w:tcW w:w="2545" w:type="dxa"/>
          </w:tcPr>
          <w:p w14:paraId="3484B532"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3</w:t>
            </w:r>
          </w:p>
        </w:tc>
      </w:tr>
      <w:tr w:rsidR="00047A35" w:rsidRPr="00805B1C" w14:paraId="570A7391" w14:textId="77777777" w:rsidTr="0058200C">
        <w:trPr>
          <w:jc w:val="center"/>
        </w:trPr>
        <w:tc>
          <w:tcPr>
            <w:tcW w:w="5949" w:type="dxa"/>
          </w:tcPr>
          <w:p w14:paraId="330FBE2E"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Xie et al., 2015</w:t>
            </w:r>
          </w:p>
        </w:tc>
        <w:tc>
          <w:tcPr>
            <w:tcW w:w="2545" w:type="dxa"/>
          </w:tcPr>
          <w:p w14:paraId="7DFFBD34"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4</w:t>
            </w:r>
          </w:p>
        </w:tc>
      </w:tr>
      <w:tr w:rsidR="00047A35" w:rsidRPr="00805B1C" w14:paraId="6CC60EA6" w14:textId="77777777" w:rsidTr="0058200C">
        <w:trPr>
          <w:jc w:val="center"/>
        </w:trPr>
        <w:tc>
          <w:tcPr>
            <w:tcW w:w="5949" w:type="dxa"/>
          </w:tcPr>
          <w:p w14:paraId="47006F4C"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Yamada et al., 2018</w:t>
            </w:r>
          </w:p>
        </w:tc>
        <w:tc>
          <w:tcPr>
            <w:tcW w:w="2545" w:type="dxa"/>
          </w:tcPr>
          <w:p w14:paraId="76BA867B"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1</w:t>
            </w:r>
          </w:p>
        </w:tc>
      </w:tr>
      <w:tr w:rsidR="00047A35" w:rsidRPr="00805B1C" w14:paraId="2B5BE745" w14:textId="77777777" w:rsidTr="0058200C">
        <w:trPr>
          <w:jc w:val="center"/>
        </w:trPr>
        <w:tc>
          <w:tcPr>
            <w:tcW w:w="5949" w:type="dxa"/>
          </w:tcPr>
          <w:p w14:paraId="052CDACA"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rPr>
              <w:t>Yamakawa et al., 2019</w:t>
            </w:r>
          </w:p>
        </w:tc>
        <w:tc>
          <w:tcPr>
            <w:tcW w:w="2545" w:type="dxa"/>
          </w:tcPr>
          <w:p w14:paraId="24D21AD3" w14:textId="77777777" w:rsidR="00047A35" w:rsidRPr="00805B1C" w:rsidRDefault="00047A35" w:rsidP="0058200C">
            <w:pPr>
              <w:spacing w:line="360" w:lineRule="auto"/>
              <w:jc w:val="center"/>
              <w:rPr>
                <w:rFonts w:ascii="Times New Roman" w:hAnsi="Times New Roman" w:cs="Times New Roman"/>
                <w:sz w:val="16"/>
                <w:szCs w:val="16"/>
                <w:lang w:val="en-US"/>
              </w:rPr>
            </w:pPr>
            <w:r w:rsidRPr="00805B1C">
              <w:rPr>
                <w:rFonts w:ascii="Times New Roman" w:hAnsi="Times New Roman" w:cs="Times New Roman"/>
                <w:sz w:val="16"/>
                <w:szCs w:val="16"/>
                <w:lang w:val="en-US"/>
              </w:rPr>
              <w:t>2</w:t>
            </w:r>
          </w:p>
        </w:tc>
      </w:tr>
    </w:tbl>
    <w:p w14:paraId="7FC41B01" w14:textId="77777777" w:rsidR="00047A35" w:rsidRPr="00805B1C" w:rsidRDefault="00047A35" w:rsidP="00047A35">
      <w:pPr>
        <w:rPr>
          <w:rFonts w:ascii="Times New Roman" w:hAnsi="Times New Roman" w:cs="Times New Roman"/>
          <w:sz w:val="20"/>
          <w:szCs w:val="20"/>
          <w:lang w:val="en-US"/>
        </w:rPr>
      </w:pPr>
      <w:r w:rsidRPr="00805B1C">
        <w:rPr>
          <w:rFonts w:ascii="Times New Roman" w:hAnsi="Times New Roman" w:cs="Times New Roman"/>
          <w:sz w:val="20"/>
          <w:szCs w:val="20"/>
          <w:lang w:val="en-US"/>
        </w:rPr>
        <w:t xml:space="preserve">1) Hazard ratio not available; 2) </w:t>
      </w:r>
      <w:r w:rsidRPr="00805B1C">
        <w:rPr>
          <w:rFonts w:ascii="Times New Roman" w:eastAsia="Times New Roman" w:hAnsi="Times New Roman" w:cs="Times New Roman"/>
          <w:sz w:val="20"/>
          <w:szCs w:val="20"/>
          <w:lang w:val="en-US" w:eastAsia="pt-BR"/>
        </w:rPr>
        <w:t>Studies that did not present the outcomes of interest for this review</w:t>
      </w:r>
      <w:r w:rsidRPr="00805B1C">
        <w:rPr>
          <w:rFonts w:ascii="Times New Roman" w:hAnsi="Times New Roman" w:cs="Times New Roman"/>
          <w:sz w:val="20"/>
          <w:szCs w:val="20"/>
          <w:lang w:val="en-US"/>
        </w:rPr>
        <w:t>; 3) tumor budding combined with other parameters; 4) the sample reported in another included study.</w:t>
      </w:r>
    </w:p>
    <w:p w14:paraId="214CE682" w14:textId="77777777" w:rsidR="00047A35" w:rsidRDefault="00047A35" w:rsidP="00047A35">
      <w:pPr>
        <w:pStyle w:val="PargrafodaLista"/>
        <w:ind w:left="0"/>
        <w:rPr>
          <w:rFonts w:ascii="Times New Roman" w:eastAsia="Times New Roman" w:hAnsi="Times New Roman" w:cs="Times New Roman"/>
          <w:b/>
          <w:bCs/>
          <w:sz w:val="24"/>
          <w:szCs w:val="24"/>
          <w:lang w:val="en-US" w:eastAsia="pt-BR"/>
        </w:rPr>
      </w:pPr>
    </w:p>
    <w:p w14:paraId="1E33C77F" w14:textId="77777777" w:rsidR="00047A35" w:rsidRDefault="00047A35" w:rsidP="00047A35">
      <w:pPr>
        <w:pStyle w:val="PargrafodaLista"/>
        <w:ind w:left="0"/>
        <w:rPr>
          <w:rFonts w:ascii="Times New Roman" w:eastAsia="Times New Roman" w:hAnsi="Times New Roman" w:cs="Times New Roman"/>
          <w:b/>
          <w:bCs/>
          <w:sz w:val="24"/>
          <w:szCs w:val="24"/>
          <w:lang w:val="en-US" w:eastAsia="pt-BR"/>
        </w:rPr>
      </w:pPr>
    </w:p>
    <w:p w14:paraId="43790471" w14:textId="77777777" w:rsidR="00047A35" w:rsidRDefault="00047A35" w:rsidP="00047A35">
      <w:pPr>
        <w:pStyle w:val="PargrafodaLista"/>
        <w:ind w:left="0"/>
        <w:rPr>
          <w:rFonts w:ascii="Times New Roman" w:eastAsia="Times New Roman" w:hAnsi="Times New Roman" w:cs="Times New Roman"/>
          <w:b/>
          <w:bCs/>
          <w:sz w:val="24"/>
          <w:szCs w:val="24"/>
          <w:lang w:val="en-US" w:eastAsia="pt-BR"/>
        </w:rPr>
      </w:pPr>
    </w:p>
    <w:p w14:paraId="14AC2A76" w14:textId="77777777" w:rsidR="00047A35" w:rsidRPr="008274B2" w:rsidRDefault="00047A35" w:rsidP="00047A35">
      <w:pPr>
        <w:pStyle w:val="PargrafodaLista"/>
        <w:ind w:left="0"/>
        <w:rPr>
          <w:rFonts w:ascii="Times New Roman" w:eastAsia="Times New Roman" w:hAnsi="Times New Roman" w:cs="Times New Roman"/>
          <w:b/>
          <w:bCs/>
          <w:sz w:val="24"/>
          <w:szCs w:val="24"/>
          <w:lang w:val="en-US" w:eastAsia="pt-BR"/>
        </w:rPr>
      </w:pPr>
    </w:p>
    <w:p w14:paraId="2BE5A851" w14:textId="77777777" w:rsidR="00047A35" w:rsidRPr="008274B2" w:rsidRDefault="00047A35" w:rsidP="00047A35">
      <w:pPr>
        <w:pStyle w:val="PargrafodaLista"/>
        <w:spacing w:after="0" w:line="240" w:lineRule="auto"/>
        <w:ind w:left="0"/>
        <w:rPr>
          <w:rFonts w:ascii="Times New Roman" w:eastAsia="Times New Roman" w:hAnsi="Times New Roman" w:cs="Times New Roman"/>
          <w:b/>
          <w:bCs/>
          <w:sz w:val="24"/>
          <w:szCs w:val="24"/>
          <w:lang w:val="en-US" w:eastAsia="pt-BR"/>
        </w:rPr>
      </w:pPr>
      <w:r w:rsidRPr="00805B1C">
        <w:rPr>
          <w:rFonts w:ascii="Times New Roman" w:eastAsia="Times New Roman" w:hAnsi="Times New Roman" w:cs="Times New Roman"/>
          <w:b/>
          <w:bCs/>
          <w:sz w:val="24"/>
          <w:szCs w:val="24"/>
          <w:lang w:val="en-US" w:eastAsia="pt-BR"/>
        </w:rPr>
        <w:lastRenderedPageBreak/>
        <w:t>References</w:t>
      </w:r>
    </w:p>
    <w:p w14:paraId="2476EECA" w14:textId="77777777" w:rsidR="00047A35" w:rsidRDefault="00047A35" w:rsidP="00047A35">
      <w:pPr>
        <w:spacing w:after="0" w:line="240" w:lineRule="auto"/>
        <w:rPr>
          <w:rFonts w:ascii="Times New Roman" w:hAnsi="Times New Roman" w:cs="Times New Roman"/>
          <w:sz w:val="24"/>
          <w:szCs w:val="24"/>
          <w:lang w:val="en-US"/>
        </w:rPr>
      </w:pPr>
    </w:p>
    <w:p w14:paraId="01B37A2D" w14:textId="0B363F0D"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Acharya S, Raj M, </w:t>
      </w:r>
      <w:proofErr w:type="spellStart"/>
      <w:r w:rsidRPr="001A3916">
        <w:rPr>
          <w:rFonts w:ascii="Times New Roman" w:hAnsi="Times New Roman" w:cs="Times New Roman"/>
          <w:sz w:val="24"/>
          <w:lang w:val="en-US"/>
        </w:rPr>
        <w:t>Hallikeri</w:t>
      </w:r>
      <w:proofErr w:type="spellEnd"/>
      <w:r w:rsidRPr="001A3916">
        <w:rPr>
          <w:rFonts w:ascii="Times New Roman" w:hAnsi="Times New Roman" w:cs="Times New Roman"/>
          <w:sz w:val="24"/>
          <w:lang w:val="en-US"/>
        </w:rPr>
        <w:t xml:space="preserve"> K, Desai A (2020)</w:t>
      </w:r>
      <w:r>
        <w:rPr>
          <w:rFonts w:ascii="Times New Roman" w:hAnsi="Times New Roman" w:cs="Times New Roman"/>
          <w:sz w:val="24"/>
          <w:lang w:val="en-US"/>
        </w:rPr>
        <w:t>.</w:t>
      </w:r>
      <w:r w:rsidRPr="001A3916">
        <w:rPr>
          <w:rFonts w:ascii="Times New Roman" w:hAnsi="Times New Roman" w:cs="Times New Roman"/>
          <w:sz w:val="24"/>
          <w:lang w:val="en-US"/>
        </w:rPr>
        <w:t xml:space="preserve"> Histological assessment of budding and depth of invasion (BD) model in biopsies of oral squamous cell carcinoma.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Maxillofac</w:t>
      </w:r>
      <w:proofErr w:type="spellEnd"/>
      <w:r w:rsidRPr="001A3916">
        <w:rPr>
          <w:rFonts w:ascii="Times New Roman" w:hAnsi="Times New Roman" w:cs="Times New Roman"/>
          <w:i/>
          <w:iCs/>
          <w:sz w:val="24"/>
          <w:lang w:val="en-US"/>
        </w:rPr>
        <w:t xml:space="preserve">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sz w:val="24"/>
          <w:lang w:val="en-US"/>
        </w:rPr>
        <w:t xml:space="preserve">, </w:t>
      </w:r>
      <w:r w:rsidRPr="000A0072">
        <w:rPr>
          <w:rFonts w:ascii="Times New Roman" w:hAnsi="Times New Roman" w:cs="Times New Roman"/>
          <w:b/>
          <w:bCs/>
          <w:sz w:val="24"/>
          <w:lang w:val="en-US"/>
        </w:rPr>
        <w:t>24</w:t>
      </w:r>
      <w:r>
        <w:rPr>
          <w:rFonts w:ascii="Times New Roman" w:hAnsi="Times New Roman" w:cs="Times New Roman"/>
          <w:sz w:val="24"/>
          <w:lang w:val="en-US"/>
        </w:rPr>
        <w:t>,</w:t>
      </w:r>
      <w:r w:rsidRPr="001A3916">
        <w:rPr>
          <w:rFonts w:ascii="Times New Roman" w:hAnsi="Times New Roman" w:cs="Times New Roman"/>
          <w:sz w:val="24"/>
          <w:lang w:val="en-US"/>
        </w:rPr>
        <w:t xml:space="preserve"> </w:t>
      </w:r>
      <w:r w:rsidR="000F2A4F">
        <w:rPr>
          <w:rFonts w:ascii="Times New Roman" w:hAnsi="Times New Roman" w:cs="Times New Roman"/>
          <w:sz w:val="24"/>
          <w:lang w:val="en-US"/>
        </w:rPr>
        <w:t>1</w:t>
      </w:r>
      <w:r w:rsidR="000F2A4F" w:rsidRPr="001A3916">
        <w:rPr>
          <w:rFonts w:ascii="Times New Roman" w:hAnsi="Times New Roman" w:cs="Times New Roman"/>
          <w:sz w:val="24"/>
          <w:lang w:val="en-US"/>
        </w:rPr>
        <w:t>–</w:t>
      </w:r>
      <w:r w:rsidR="000F2A4F">
        <w:rPr>
          <w:rFonts w:ascii="Times New Roman" w:hAnsi="Times New Roman" w:cs="Times New Roman"/>
          <w:sz w:val="24"/>
          <w:lang w:val="en-US"/>
        </w:rPr>
        <w:t xml:space="preserve">7. </w:t>
      </w:r>
    </w:p>
    <w:p w14:paraId="5D62CC10" w14:textId="3B1D9CD5"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Alabi RO, </w:t>
      </w:r>
      <w:proofErr w:type="spellStart"/>
      <w:r w:rsidRPr="001A3916">
        <w:rPr>
          <w:rFonts w:ascii="Times New Roman" w:hAnsi="Times New Roman" w:cs="Times New Roman"/>
          <w:sz w:val="24"/>
          <w:lang w:val="en-US"/>
        </w:rPr>
        <w:t>Elmusrati</w:t>
      </w:r>
      <w:proofErr w:type="spellEnd"/>
      <w:r w:rsidRPr="001A3916">
        <w:rPr>
          <w:rFonts w:ascii="Times New Roman" w:hAnsi="Times New Roman" w:cs="Times New Roman"/>
          <w:sz w:val="24"/>
          <w:lang w:val="en-US"/>
        </w:rPr>
        <w:t xml:space="preserve"> M, </w:t>
      </w:r>
      <w:proofErr w:type="spellStart"/>
      <w:r w:rsidRPr="001A3916">
        <w:rPr>
          <w:rFonts w:ascii="Times New Roman" w:hAnsi="Times New Roman" w:cs="Times New Roman"/>
          <w:sz w:val="24"/>
          <w:lang w:val="en-US"/>
        </w:rPr>
        <w:t>Sawazaki-Calone</w:t>
      </w:r>
      <w:proofErr w:type="spellEnd"/>
      <w:r w:rsidRPr="001A3916">
        <w:rPr>
          <w:rFonts w:ascii="Times New Roman" w:hAnsi="Times New Roman" w:cs="Times New Roman"/>
          <w:sz w:val="24"/>
          <w:lang w:val="en-US"/>
        </w:rPr>
        <w:t xml:space="preserve"> I,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(2019)</w:t>
      </w:r>
      <w:r>
        <w:rPr>
          <w:rFonts w:ascii="Times New Roman" w:hAnsi="Times New Roman" w:cs="Times New Roman"/>
          <w:sz w:val="24"/>
          <w:lang w:val="en-US"/>
        </w:rPr>
        <w:t>.</w:t>
      </w:r>
      <w:r w:rsidRPr="001A3916">
        <w:rPr>
          <w:rFonts w:ascii="Times New Roman" w:hAnsi="Times New Roman" w:cs="Times New Roman"/>
          <w:sz w:val="24"/>
          <w:lang w:val="en-US"/>
        </w:rPr>
        <w:t xml:space="preserve"> Machine learning application for prediction of locoregional recurrences in early oral tongue cancer: a Web-based prognostic tool. </w:t>
      </w:r>
      <w:proofErr w:type="spellStart"/>
      <w:r w:rsidRPr="001A3916">
        <w:rPr>
          <w:rFonts w:ascii="Times New Roman" w:hAnsi="Times New Roman" w:cs="Times New Roman"/>
          <w:i/>
          <w:iCs/>
          <w:sz w:val="24"/>
          <w:lang w:val="en-US"/>
        </w:rPr>
        <w:t>Virchows</w:t>
      </w:r>
      <w:proofErr w:type="spellEnd"/>
      <w:r w:rsidRPr="001A3916">
        <w:rPr>
          <w:rFonts w:ascii="Times New Roman" w:hAnsi="Times New Roman" w:cs="Times New Roman"/>
          <w:i/>
          <w:iCs/>
          <w:sz w:val="24"/>
          <w:lang w:val="en-US"/>
        </w:rPr>
        <w:t xml:space="preserve"> Arch</w:t>
      </w:r>
      <w:r>
        <w:rPr>
          <w:rFonts w:ascii="Times New Roman" w:hAnsi="Times New Roman" w:cs="Times New Roman"/>
          <w:sz w:val="24"/>
          <w:lang w:val="en-US"/>
        </w:rPr>
        <w:t xml:space="preserve">, </w:t>
      </w:r>
      <w:r w:rsidRPr="000A0072">
        <w:rPr>
          <w:rFonts w:ascii="Times New Roman" w:hAnsi="Times New Roman" w:cs="Times New Roman"/>
          <w:b/>
          <w:bCs/>
          <w:sz w:val="24"/>
          <w:lang w:val="en-US"/>
        </w:rPr>
        <w:t>475</w:t>
      </w:r>
      <w:r>
        <w:rPr>
          <w:rFonts w:ascii="Times New Roman" w:hAnsi="Times New Roman" w:cs="Times New Roman"/>
          <w:sz w:val="24"/>
          <w:lang w:val="en-US"/>
        </w:rPr>
        <w:t>,</w:t>
      </w:r>
      <w:r w:rsidRPr="001A3916">
        <w:rPr>
          <w:rFonts w:ascii="Times New Roman" w:hAnsi="Times New Roman" w:cs="Times New Roman"/>
          <w:sz w:val="24"/>
          <w:lang w:val="en-US"/>
        </w:rPr>
        <w:t xml:space="preserve"> 489–97.</w:t>
      </w:r>
    </w:p>
    <w:p w14:paraId="323B791A" w14:textId="466D4C45"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Almangush</w:t>
      </w:r>
      <w:proofErr w:type="spellEnd"/>
      <w:r w:rsidRPr="001A3916">
        <w:rPr>
          <w:rFonts w:ascii="Times New Roman" w:hAnsi="Times New Roman" w:cs="Times New Roman"/>
          <w:sz w:val="24"/>
          <w:lang w:val="en-US"/>
        </w:rPr>
        <w:t xml:space="preserve"> A, Bello IO, </w:t>
      </w:r>
      <w:proofErr w:type="spellStart"/>
      <w:r w:rsidRPr="001A3916">
        <w:rPr>
          <w:rFonts w:ascii="Times New Roman" w:hAnsi="Times New Roman" w:cs="Times New Roman"/>
          <w:sz w:val="24"/>
          <w:lang w:val="en-US"/>
        </w:rPr>
        <w:t>Keski</w:t>
      </w:r>
      <w:proofErr w:type="spellEnd"/>
      <w:r w:rsidRPr="001A3916">
        <w:rPr>
          <w:rFonts w:ascii="Times New Roman" w:hAnsi="Times New Roman" w:cs="Times New Roman"/>
          <w:sz w:val="24"/>
          <w:lang w:val="en-US"/>
        </w:rPr>
        <w:t>–</w:t>
      </w:r>
      <w:proofErr w:type="spellStart"/>
      <w:r w:rsidRPr="001A3916">
        <w:rPr>
          <w:rFonts w:ascii="Times New Roman" w:hAnsi="Times New Roman" w:cs="Times New Roman"/>
          <w:sz w:val="24"/>
          <w:lang w:val="en-US"/>
        </w:rPr>
        <w:t>Säntti</w:t>
      </w:r>
      <w:proofErr w:type="spellEnd"/>
      <w:r w:rsidRPr="001A3916">
        <w:rPr>
          <w:rFonts w:ascii="Times New Roman" w:hAnsi="Times New Roman" w:cs="Times New Roman"/>
          <w:sz w:val="24"/>
          <w:lang w:val="en-US"/>
        </w:rPr>
        <w:t xml:space="preserve"> H,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(2014)</w:t>
      </w:r>
      <w:r>
        <w:rPr>
          <w:rFonts w:ascii="Times New Roman" w:hAnsi="Times New Roman" w:cs="Times New Roman"/>
          <w:sz w:val="24"/>
          <w:lang w:val="en-US"/>
        </w:rPr>
        <w:t>.</w:t>
      </w:r>
      <w:r w:rsidRPr="001A3916">
        <w:rPr>
          <w:rFonts w:ascii="Times New Roman" w:hAnsi="Times New Roman" w:cs="Times New Roman"/>
          <w:sz w:val="24"/>
          <w:lang w:val="en-US"/>
        </w:rPr>
        <w:t xml:space="preserve"> Depth of invasion, tumor budding, and worst pattern of invasion: Prognostic indicators in early‐stage oral tongue cancer. </w:t>
      </w:r>
      <w:r w:rsidRPr="001A3916">
        <w:rPr>
          <w:rFonts w:ascii="Times New Roman" w:hAnsi="Times New Roman" w:cs="Times New Roman"/>
          <w:i/>
          <w:iCs/>
          <w:sz w:val="24"/>
          <w:lang w:val="en-US"/>
        </w:rPr>
        <w:t>Head Neck</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36</w:t>
      </w:r>
      <w:r>
        <w:rPr>
          <w:rFonts w:ascii="Times New Roman" w:hAnsi="Times New Roman" w:cs="Times New Roman"/>
          <w:sz w:val="24"/>
          <w:lang w:val="en-US"/>
        </w:rPr>
        <w:t>,</w:t>
      </w:r>
      <w:r w:rsidRPr="001A3916">
        <w:rPr>
          <w:rFonts w:ascii="Times New Roman" w:hAnsi="Times New Roman" w:cs="Times New Roman"/>
          <w:sz w:val="24"/>
          <w:lang w:val="en-US"/>
        </w:rPr>
        <w:t xml:space="preserve"> 811–8.</w:t>
      </w:r>
    </w:p>
    <w:p w14:paraId="2EA1AB85" w14:textId="6A13D6CB"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Almangush</w:t>
      </w:r>
      <w:proofErr w:type="spellEnd"/>
      <w:r w:rsidRPr="001A3916">
        <w:rPr>
          <w:rFonts w:ascii="Times New Roman" w:hAnsi="Times New Roman" w:cs="Times New Roman"/>
          <w:sz w:val="24"/>
          <w:lang w:val="en-US"/>
        </w:rPr>
        <w:t xml:space="preserve"> A, Coletta RD, Bello IO,</w:t>
      </w:r>
      <w:r>
        <w:rPr>
          <w:rFonts w:ascii="Times New Roman" w:hAnsi="Times New Roman" w:cs="Times New Roman"/>
          <w:sz w:val="24"/>
          <w:lang w:val="en-US"/>
        </w:rPr>
        <w:t xml:space="preserve"> et al </w:t>
      </w:r>
      <w:r w:rsidRPr="001A3916">
        <w:rPr>
          <w:rFonts w:ascii="Times New Roman" w:hAnsi="Times New Roman" w:cs="Times New Roman"/>
          <w:sz w:val="24"/>
          <w:lang w:val="en-US"/>
        </w:rPr>
        <w:t>(2015)</w:t>
      </w:r>
      <w:r>
        <w:rPr>
          <w:rFonts w:ascii="Times New Roman" w:hAnsi="Times New Roman" w:cs="Times New Roman"/>
          <w:sz w:val="24"/>
          <w:lang w:val="en-US"/>
        </w:rPr>
        <w:t>.</w:t>
      </w:r>
      <w:r w:rsidRPr="001A3916">
        <w:rPr>
          <w:rFonts w:ascii="Times New Roman" w:hAnsi="Times New Roman" w:cs="Times New Roman"/>
          <w:sz w:val="24"/>
          <w:lang w:val="en-US"/>
        </w:rPr>
        <w:t xml:space="preserve"> A simple novel prognostic model for </w:t>
      </w:r>
      <w:proofErr w:type="gramStart"/>
      <w:r w:rsidRPr="001A3916">
        <w:rPr>
          <w:rFonts w:ascii="Times New Roman" w:hAnsi="Times New Roman" w:cs="Times New Roman"/>
          <w:sz w:val="24"/>
          <w:lang w:val="en-US"/>
        </w:rPr>
        <w:t>early stage</w:t>
      </w:r>
      <w:proofErr w:type="gramEnd"/>
      <w:r w:rsidRPr="001A3916">
        <w:rPr>
          <w:rFonts w:ascii="Times New Roman" w:hAnsi="Times New Roman" w:cs="Times New Roman"/>
          <w:sz w:val="24"/>
          <w:lang w:val="en-US"/>
        </w:rPr>
        <w:t xml:space="preserve"> oral tongue cancer.</w:t>
      </w:r>
      <w:r>
        <w:rPr>
          <w:rFonts w:ascii="Times New Roman" w:hAnsi="Times New Roman" w:cs="Times New Roman"/>
          <w:sz w:val="24"/>
          <w:lang w:val="en-US"/>
        </w:rPr>
        <w:t xml:space="preserve"> </w:t>
      </w:r>
      <w:r w:rsidRPr="00A11CF8">
        <w:rPr>
          <w:rFonts w:ascii="Times New Roman" w:hAnsi="Times New Roman" w:cs="Times New Roman"/>
          <w:i/>
          <w:iCs/>
          <w:sz w:val="24"/>
          <w:lang w:val="en-US"/>
        </w:rPr>
        <w:t>Int J Oral Max Surg</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44</w:t>
      </w:r>
      <w:r>
        <w:rPr>
          <w:rFonts w:ascii="Times New Roman" w:hAnsi="Times New Roman" w:cs="Times New Roman"/>
          <w:sz w:val="24"/>
          <w:lang w:val="en-US"/>
        </w:rPr>
        <w:t>,</w:t>
      </w:r>
      <w:r w:rsidRPr="001A3916">
        <w:rPr>
          <w:rFonts w:ascii="Times New Roman" w:hAnsi="Times New Roman" w:cs="Times New Roman"/>
          <w:sz w:val="24"/>
          <w:lang w:val="en-US"/>
        </w:rPr>
        <w:t xml:space="preserve"> 143–50.</w:t>
      </w:r>
    </w:p>
    <w:p w14:paraId="0B3DD553" w14:textId="030E509A"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Almangush</w:t>
      </w:r>
      <w:proofErr w:type="spellEnd"/>
      <w:r w:rsidRPr="001A3916">
        <w:rPr>
          <w:rFonts w:ascii="Times New Roman" w:hAnsi="Times New Roman" w:cs="Times New Roman"/>
          <w:sz w:val="24"/>
          <w:lang w:val="en-US"/>
        </w:rPr>
        <w:t xml:space="preserve"> A, Heikkinen I, </w:t>
      </w:r>
      <w:proofErr w:type="spellStart"/>
      <w:r w:rsidRPr="001A3916">
        <w:rPr>
          <w:rFonts w:ascii="Times New Roman" w:hAnsi="Times New Roman" w:cs="Times New Roman"/>
          <w:sz w:val="24"/>
          <w:lang w:val="en-US"/>
        </w:rPr>
        <w:t>Bakhti</w:t>
      </w:r>
      <w:proofErr w:type="spellEnd"/>
      <w:r w:rsidRPr="001A3916">
        <w:rPr>
          <w:rFonts w:ascii="Times New Roman" w:hAnsi="Times New Roman" w:cs="Times New Roman"/>
          <w:sz w:val="24"/>
          <w:lang w:val="en-US"/>
        </w:rPr>
        <w:t xml:space="preserve"> N,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(2018a)</w:t>
      </w:r>
      <w:r>
        <w:rPr>
          <w:rFonts w:ascii="Times New Roman" w:hAnsi="Times New Roman" w:cs="Times New Roman"/>
          <w:sz w:val="24"/>
          <w:lang w:val="en-US"/>
        </w:rPr>
        <w:t>.</w:t>
      </w:r>
      <w:r w:rsidRPr="001A3916">
        <w:rPr>
          <w:rFonts w:ascii="Times New Roman" w:hAnsi="Times New Roman" w:cs="Times New Roman"/>
          <w:sz w:val="24"/>
          <w:lang w:val="en-US"/>
        </w:rPr>
        <w:t xml:space="preserve"> Prognostic impact of </w:t>
      </w:r>
      <w:proofErr w:type="spellStart"/>
      <w:r w:rsidRPr="001A3916">
        <w:rPr>
          <w:rFonts w:ascii="Times New Roman" w:hAnsi="Times New Roman" w:cs="Times New Roman"/>
          <w:sz w:val="24"/>
          <w:lang w:val="en-US"/>
        </w:rPr>
        <w:t>tumour</w:t>
      </w:r>
      <w:proofErr w:type="spellEnd"/>
      <w:r w:rsidRPr="001A3916">
        <w:rPr>
          <w:rFonts w:ascii="Times New Roman" w:hAnsi="Times New Roman" w:cs="Times New Roman"/>
          <w:sz w:val="24"/>
          <w:lang w:val="en-US"/>
        </w:rPr>
        <w:t xml:space="preserve">-stroma ratio in early-stage oral tongue cancers. </w:t>
      </w:r>
      <w:r w:rsidRPr="001A3916">
        <w:rPr>
          <w:rFonts w:ascii="Times New Roman" w:hAnsi="Times New Roman" w:cs="Times New Roman"/>
          <w:i/>
          <w:iCs/>
          <w:sz w:val="24"/>
          <w:lang w:val="en-US"/>
        </w:rPr>
        <w:t>Histopathology</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72</w:t>
      </w:r>
      <w:r>
        <w:rPr>
          <w:rFonts w:ascii="Times New Roman" w:hAnsi="Times New Roman" w:cs="Times New Roman"/>
          <w:sz w:val="24"/>
          <w:lang w:val="en-US"/>
        </w:rPr>
        <w:t>,</w:t>
      </w:r>
      <w:r w:rsidRPr="001A3916">
        <w:rPr>
          <w:rFonts w:ascii="Times New Roman" w:hAnsi="Times New Roman" w:cs="Times New Roman"/>
          <w:sz w:val="24"/>
          <w:lang w:val="en-US"/>
        </w:rPr>
        <w:t xml:space="preserve"> 1128–35.</w:t>
      </w:r>
    </w:p>
    <w:p w14:paraId="5E2D99FB" w14:textId="6DDEFCD0"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Almangush</w:t>
      </w:r>
      <w:proofErr w:type="spellEnd"/>
      <w:r w:rsidRPr="001A3916">
        <w:rPr>
          <w:rFonts w:ascii="Times New Roman" w:hAnsi="Times New Roman" w:cs="Times New Roman"/>
          <w:sz w:val="24"/>
          <w:lang w:val="en-US"/>
        </w:rPr>
        <w:t xml:space="preserve"> A, </w:t>
      </w:r>
      <w:proofErr w:type="spellStart"/>
      <w:r w:rsidRPr="001A3916">
        <w:rPr>
          <w:rFonts w:ascii="Times New Roman" w:hAnsi="Times New Roman" w:cs="Times New Roman"/>
          <w:sz w:val="24"/>
          <w:lang w:val="en-US"/>
        </w:rPr>
        <w:t>Leivo</w:t>
      </w:r>
      <w:proofErr w:type="spellEnd"/>
      <w:r w:rsidRPr="001A3916">
        <w:rPr>
          <w:rFonts w:ascii="Times New Roman" w:hAnsi="Times New Roman" w:cs="Times New Roman"/>
          <w:sz w:val="24"/>
          <w:lang w:val="en-US"/>
        </w:rPr>
        <w:t xml:space="preserve"> I, </w:t>
      </w:r>
      <w:proofErr w:type="spellStart"/>
      <w:r w:rsidRPr="001A3916">
        <w:rPr>
          <w:rFonts w:ascii="Times New Roman" w:hAnsi="Times New Roman" w:cs="Times New Roman"/>
          <w:sz w:val="24"/>
          <w:lang w:val="en-US"/>
        </w:rPr>
        <w:t>Siponen</w:t>
      </w:r>
      <w:proofErr w:type="spellEnd"/>
      <w:r w:rsidRPr="001A3916">
        <w:rPr>
          <w:rFonts w:ascii="Times New Roman" w:hAnsi="Times New Roman" w:cs="Times New Roman"/>
          <w:sz w:val="24"/>
          <w:lang w:val="en-US"/>
        </w:rPr>
        <w:t xml:space="preserve"> M,</w:t>
      </w:r>
      <w:r>
        <w:rPr>
          <w:rFonts w:ascii="Times New Roman" w:hAnsi="Times New Roman" w:cs="Times New Roman"/>
          <w:sz w:val="24"/>
          <w:lang w:val="en-US"/>
        </w:rPr>
        <w:t xml:space="preserve"> et al </w:t>
      </w:r>
      <w:r w:rsidRPr="001A3916">
        <w:rPr>
          <w:rFonts w:ascii="Times New Roman" w:hAnsi="Times New Roman" w:cs="Times New Roman"/>
          <w:sz w:val="24"/>
          <w:lang w:val="en-US"/>
        </w:rPr>
        <w:t>(2018b)</w:t>
      </w:r>
      <w:r>
        <w:rPr>
          <w:rFonts w:ascii="Times New Roman" w:hAnsi="Times New Roman" w:cs="Times New Roman"/>
          <w:sz w:val="24"/>
          <w:lang w:val="en-US"/>
        </w:rPr>
        <w:t>.</w:t>
      </w:r>
      <w:r w:rsidRPr="001A3916">
        <w:rPr>
          <w:rFonts w:ascii="Times New Roman" w:hAnsi="Times New Roman" w:cs="Times New Roman"/>
          <w:sz w:val="24"/>
          <w:lang w:val="en-US"/>
        </w:rPr>
        <w:t xml:space="preserve"> Evaluation of the budding and depth of invasion (BD) model in oral tongue cancer biopsies. </w:t>
      </w:r>
      <w:proofErr w:type="spellStart"/>
      <w:r w:rsidRPr="001A3916">
        <w:rPr>
          <w:rFonts w:ascii="Times New Roman" w:hAnsi="Times New Roman" w:cs="Times New Roman"/>
          <w:i/>
          <w:iCs/>
          <w:sz w:val="24"/>
          <w:lang w:val="en-US"/>
        </w:rPr>
        <w:t>Virchows</w:t>
      </w:r>
      <w:proofErr w:type="spellEnd"/>
      <w:r w:rsidRPr="001A3916">
        <w:rPr>
          <w:rFonts w:ascii="Times New Roman" w:hAnsi="Times New Roman" w:cs="Times New Roman"/>
          <w:i/>
          <w:iCs/>
          <w:sz w:val="24"/>
          <w:lang w:val="en-US"/>
        </w:rPr>
        <w:t xml:space="preserve"> Arch</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472</w:t>
      </w:r>
      <w:r>
        <w:rPr>
          <w:rFonts w:ascii="Times New Roman" w:hAnsi="Times New Roman" w:cs="Times New Roman"/>
          <w:sz w:val="24"/>
          <w:lang w:val="en-US"/>
        </w:rPr>
        <w:t>,</w:t>
      </w:r>
      <w:r w:rsidRPr="001A3916">
        <w:rPr>
          <w:rFonts w:ascii="Times New Roman" w:hAnsi="Times New Roman" w:cs="Times New Roman"/>
          <w:sz w:val="24"/>
          <w:lang w:val="en-US"/>
        </w:rPr>
        <w:t xml:space="preserve"> 231–6.</w:t>
      </w:r>
    </w:p>
    <w:p w14:paraId="1679214E" w14:textId="1E959E71"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Angadi PV, Patil PV, </w:t>
      </w:r>
      <w:proofErr w:type="spellStart"/>
      <w:r w:rsidRPr="001A3916">
        <w:rPr>
          <w:rFonts w:ascii="Times New Roman" w:hAnsi="Times New Roman" w:cs="Times New Roman"/>
          <w:sz w:val="24"/>
          <w:lang w:val="en-US"/>
        </w:rPr>
        <w:t>Hallikeri</w:t>
      </w:r>
      <w:proofErr w:type="spellEnd"/>
      <w:r w:rsidRPr="001A3916">
        <w:rPr>
          <w:rFonts w:ascii="Times New Roman" w:hAnsi="Times New Roman" w:cs="Times New Roman"/>
          <w:sz w:val="24"/>
          <w:lang w:val="en-US"/>
        </w:rPr>
        <w:t xml:space="preserve"> K,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(2015)</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Is an Independent Prognostic Factor for Prediction of Lymph Node Metastasis in Oral Squamous Cell Carcinoma. </w:t>
      </w:r>
      <w:r w:rsidRPr="001A3916">
        <w:rPr>
          <w:rFonts w:ascii="Times New Roman" w:hAnsi="Times New Roman" w:cs="Times New Roman"/>
          <w:i/>
          <w:iCs/>
          <w:sz w:val="24"/>
          <w:lang w:val="en-US"/>
        </w:rPr>
        <w:t xml:space="preserve">Int J Surg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23</w:t>
      </w:r>
      <w:r>
        <w:rPr>
          <w:rFonts w:ascii="Times New Roman" w:hAnsi="Times New Roman" w:cs="Times New Roman"/>
          <w:sz w:val="24"/>
          <w:lang w:val="en-US"/>
        </w:rPr>
        <w:t>,</w:t>
      </w:r>
      <w:r w:rsidRPr="001A3916">
        <w:rPr>
          <w:rFonts w:ascii="Times New Roman" w:hAnsi="Times New Roman" w:cs="Times New Roman"/>
          <w:sz w:val="24"/>
          <w:lang w:val="en-US"/>
        </w:rPr>
        <w:t xml:space="preserve"> 102–10.</w:t>
      </w:r>
    </w:p>
    <w:p w14:paraId="3FFF6F20" w14:textId="6CEC17A9"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Arora A, Husain N, Bansal A,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(2017)</w:t>
      </w:r>
      <w:r>
        <w:rPr>
          <w:rFonts w:ascii="Times New Roman" w:hAnsi="Times New Roman" w:cs="Times New Roman"/>
          <w:sz w:val="24"/>
          <w:lang w:val="en-US"/>
        </w:rPr>
        <w:t>.</w:t>
      </w:r>
      <w:r w:rsidRPr="001A3916">
        <w:rPr>
          <w:rFonts w:ascii="Times New Roman" w:hAnsi="Times New Roman" w:cs="Times New Roman"/>
          <w:sz w:val="24"/>
          <w:lang w:val="en-US"/>
        </w:rPr>
        <w:t xml:space="preserve"> Development of a New Outcome Prediction Model in Early-stage Squamous Cell Carcinoma of the Oral Cavity Based on Histopathologic Parameters </w:t>
      </w:r>
      <w:proofErr w:type="gramStart"/>
      <w:r w:rsidRPr="001A3916">
        <w:rPr>
          <w:rFonts w:ascii="Times New Roman" w:hAnsi="Times New Roman" w:cs="Times New Roman"/>
          <w:sz w:val="24"/>
          <w:lang w:val="en-US"/>
        </w:rPr>
        <w:t>With</w:t>
      </w:r>
      <w:proofErr w:type="gramEnd"/>
      <w:r w:rsidRPr="001A3916">
        <w:rPr>
          <w:rFonts w:ascii="Times New Roman" w:hAnsi="Times New Roman" w:cs="Times New Roman"/>
          <w:sz w:val="24"/>
          <w:lang w:val="en-US"/>
        </w:rPr>
        <w:t xml:space="preserve"> Multivariate Analysis: The Aditi-Nuzhat Lymph-node Prediction Score (ANLPS) System.</w:t>
      </w:r>
      <w:r>
        <w:rPr>
          <w:rFonts w:ascii="Times New Roman" w:hAnsi="Times New Roman" w:cs="Times New Roman"/>
          <w:sz w:val="24"/>
          <w:lang w:val="en-US"/>
        </w:rPr>
        <w:t xml:space="preserve"> </w:t>
      </w:r>
      <w:r w:rsidRPr="002925FD">
        <w:rPr>
          <w:rFonts w:ascii="Times New Roman" w:hAnsi="Times New Roman" w:cs="Times New Roman"/>
          <w:i/>
          <w:iCs/>
          <w:sz w:val="24"/>
          <w:lang w:val="en-US"/>
        </w:rPr>
        <w:t xml:space="preserve">Am J Surg </w:t>
      </w:r>
      <w:proofErr w:type="spellStart"/>
      <w:r w:rsidRPr="002925FD">
        <w:rPr>
          <w:rFonts w:ascii="Times New Roman" w:hAnsi="Times New Roman" w:cs="Times New Roman"/>
          <w:i/>
          <w:iCs/>
          <w:sz w:val="24"/>
          <w:lang w:val="en-US"/>
        </w:rPr>
        <w:t>Pathol</w:t>
      </w:r>
      <w:proofErr w:type="spellEnd"/>
      <w:r>
        <w:rPr>
          <w:rFonts w:ascii="Times New Roman" w:hAnsi="Times New Roman" w:cs="Times New Roman"/>
          <w:sz w:val="24"/>
          <w:lang w:val="en-US"/>
        </w:rPr>
        <w:t xml:space="preserve">, </w:t>
      </w:r>
      <w:r w:rsidRPr="000A0072">
        <w:rPr>
          <w:rFonts w:ascii="Times New Roman" w:hAnsi="Times New Roman" w:cs="Times New Roman"/>
          <w:b/>
          <w:bCs/>
          <w:sz w:val="24"/>
          <w:lang w:val="en-US"/>
        </w:rPr>
        <w:t>41</w:t>
      </w:r>
      <w:r>
        <w:rPr>
          <w:rFonts w:ascii="Times New Roman" w:hAnsi="Times New Roman" w:cs="Times New Roman"/>
          <w:sz w:val="24"/>
          <w:lang w:val="en-US"/>
        </w:rPr>
        <w:t>,</w:t>
      </w:r>
      <w:r w:rsidRPr="001A3916">
        <w:rPr>
          <w:rFonts w:ascii="Times New Roman" w:hAnsi="Times New Roman" w:cs="Times New Roman"/>
          <w:sz w:val="24"/>
          <w:lang w:val="en-US"/>
        </w:rPr>
        <w:t xml:space="preserve"> 950–60.</w:t>
      </w:r>
    </w:p>
    <w:p w14:paraId="4556E488" w14:textId="20BB77C9"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Attramadal</w:t>
      </w:r>
      <w:proofErr w:type="spellEnd"/>
      <w:r w:rsidRPr="001A3916">
        <w:rPr>
          <w:rFonts w:ascii="Times New Roman" w:hAnsi="Times New Roman" w:cs="Times New Roman"/>
          <w:sz w:val="24"/>
          <w:lang w:val="en-US"/>
        </w:rPr>
        <w:t xml:space="preserve"> CG, Kumar S, Boysen ME,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(2015)</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EMT and Cancer Stem Cells in T1-2/N0 Oral Squamous Cell Carcinomas. </w:t>
      </w:r>
      <w:r w:rsidRPr="001A3916">
        <w:rPr>
          <w:rFonts w:ascii="Times New Roman" w:hAnsi="Times New Roman" w:cs="Times New Roman"/>
          <w:i/>
          <w:iCs/>
          <w:sz w:val="24"/>
          <w:lang w:val="en-US"/>
        </w:rPr>
        <w:t>Anticancer Res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35</w:t>
      </w:r>
      <w:r>
        <w:rPr>
          <w:rFonts w:ascii="Times New Roman" w:hAnsi="Times New Roman" w:cs="Times New Roman"/>
          <w:sz w:val="24"/>
          <w:lang w:val="en-US"/>
        </w:rPr>
        <w:t>,</w:t>
      </w:r>
      <w:r w:rsidRPr="001A3916">
        <w:rPr>
          <w:rFonts w:ascii="Times New Roman" w:hAnsi="Times New Roman" w:cs="Times New Roman"/>
          <w:sz w:val="24"/>
          <w:lang w:val="en-US"/>
        </w:rPr>
        <w:t xml:space="preserve"> 6111–20.</w:t>
      </w:r>
    </w:p>
    <w:p w14:paraId="318A214E" w14:textId="3D95C916"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Bello IO, </w:t>
      </w:r>
      <w:proofErr w:type="spellStart"/>
      <w:r w:rsidRPr="001A3916">
        <w:rPr>
          <w:rFonts w:ascii="Times New Roman" w:hAnsi="Times New Roman" w:cs="Times New Roman"/>
          <w:sz w:val="24"/>
          <w:lang w:val="en-US"/>
        </w:rPr>
        <w:t>Almangush</w:t>
      </w:r>
      <w:proofErr w:type="spellEnd"/>
      <w:r w:rsidRPr="001A3916">
        <w:rPr>
          <w:rFonts w:ascii="Times New Roman" w:hAnsi="Times New Roman" w:cs="Times New Roman"/>
          <w:sz w:val="24"/>
          <w:lang w:val="en-US"/>
        </w:rPr>
        <w:t xml:space="preserve"> A, Heikkinen I, </w:t>
      </w:r>
      <w:r>
        <w:rPr>
          <w:rFonts w:ascii="Times New Roman" w:hAnsi="Times New Roman" w:cs="Times New Roman"/>
          <w:sz w:val="24"/>
          <w:lang w:val="en-US"/>
        </w:rPr>
        <w:t xml:space="preserve">et al </w:t>
      </w:r>
      <w:r w:rsidRPr="001A3916">
        <w:rPr>
          <w:rFonts w:ascii="Times New Roman" w:hAnsi="Times New Roman" w:cs="Times New Roman"/>
          <w:sz w:val="24"/>
          <w:lang w:val="en-US"/>
        </w:rPr>
        <w:t>(2020)</w:t>
      </w:r>
      <w:r>
        <w:rPr>
          <w:rFonts w:ascii="Times New Roman" w:hAnsi="Times New Roman" w:cs="Times New Roman"/>
          <w:sz w:val="24"/>
          <w:lang w:val="en-US"/>
        </w:rPr>
        <w:t>.</w:t>
      </w:r>
      <w:r w:rsidRPr="001A3916">
        <w:rPr>
          <w:rFonts w:ascii="Times New Roman" w:hAnsi="Times New Roman" w:cs="Times New Roman"/>
          <w:sz w:val="24"/>
          <w:lang w:val="en-US"/>
        </w:rPr>
        <w:t xml:space="preserve"> Histological characteristics of early‐stage oral tongue cancer in young versus older patients: A multicenter matched‐pair analysis. </w:t>
      </w:r>
      <w:r w:rsidRPr="001A3916">
        <w:rPr>
          <w:rFonts w:ascii="Times New Roman" w:hAnsi="Times New Roman" w:cs="Times New Roman"/>
          <w:i/>
          <w:iCs/>
          <w:sz w:val="24"/>
          <w:lang w:val="en-US"/>
        </w:rPr>
        <w:t>Oral Dis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26</w:t>
      </w:r>
      <w:r>
        <w:rPr>
          <w:rFonts w:ascii="Times New Roman" w:hAnsi="Times New Roman" w:cs="Times New Roman"/>
          <w:sz w:val="24"/>
          <w:lang w:val="en-US"/>
        </w:rPr>
        <w:t>,</w:t>
      </w:r>
      <w:r w:rsidRPr="001A3916">
        <w:rPr>
          <w:rFonts w:ascii="Times New Roman" w:hAnsi="Times New Roman" w:cs="Times New Roman"/>
          <w:sz w:val="24"/>
          <w:lang w:val="en-US"/>
        </w:rPr>
        <w:t xml:space="preserve"> 1081–5.</w:t>
      </w:r>
    </w:p>
    <w:p w14:paraId="1B2C7665" w14:textId="3CCCFBF3"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Boxberg</w:t>
      </w:r>
      <w:proofErr w:type="spellEnd"/>
      <w:r w:rsidRPr="001A3916">
        <w:rPr>
          <w:rFonts w:ascii="Times New Roman" w:hAnsi="Times New Roman" w:cs="Times New Roman"/>
          <w:sz w:val="24"/>
          <w:lang w:val="en-US"/>
        </w:rPr>
        <w:t xml:space="preserve"> M, </w:t>
      </w:r>
      <w:proofErr w:type="spellStart"/>
      <w:r w:rsidRPr="001A3916">
        <w:rPr>
          <w:rFonts w:ascii="Times New Roman" w:hAnsi="Times New Roman" w:cs="Times New Roman"/>
          <w:sz w:val="24"/>
          <w:lang w:val="en-US"/>
        </w:rPr>
        <w:t>Jesinghaus</w:t>
      </w:r>
      <w:proofErr w:type="spellEnd"/>
      <w:r w:rsidRPr="001A3916">
        <w:rPr>
          <w:rFonts w:ascii="Times New Roman" w:hAnsi="Times New Roman" w:cs="Times New Roman"/>
          <w:sz w:val="24"/>
          <w:lang w:val="en-US"/>
        </w:rPr>
        <w:t xml:space="preserve"> M, </w:t>
      </w:r>
      <w:proofErr w:type="spellStart"/>
      <w:r w:rsidRPr="001A3916">
        <w:rPr>
          <w:rFonts w:ascii="Times New Roman" w:hAnsi="Times New Roman" w:cs="Times New Roman"/>
          <w:sz w:val="24"/>
          <w:lang w:val="en-US"/>
        </w:rPr>
        <w:t>Dorfner</w:t>
      </w:r>
      <w:proofErr w:type="spellEnd"/>
      <w:r w:rsidRPr="001A3916">
        <w:rPr>
          <w:rFonts w:ascii="Times New Roman" w:hAnsi="Times New Roman" w:cs="Times New Roman"/>
          <w:sz w:val="24"/>
          <w:lang w:val="en-US"/>
        </w:rPr>
        <w:t xml:space="preserve"> C,</w:t>
      </w:r>
      <w:r>
        <w:rPr>
          <w:rFonts w:ascii="Times New Roman" w:hAnsi="Times New Roman" w:cs="Times New Roman"/>
          <w:sz w:val="24"/>
          <w:lang w:val="en-US"/>
        </w:rPr>
        <w:t xml:space="preserve"> et al </w:t>
      </w:r>
      <w:r w:rsidRPr="001A3916">
        <w:rPr>
          <w:rFonts w:ascii="Times New Roman" w:hAnsi="Times New Roman" w:cs="Times New Roman"/>
          <w:sz w:val="24"/>
          <w:lang w:val="en-US"/>
        </w:rPr>
        <w:t>(2017)</w:t>
      </w:r>
      <w:r>
        <w:rPr>
          <w:rFonts w:ascii="Times New Roman" w:hAnsi="Times New Roman" w:cs="Times New Roman"/>
          <w:sz w:val="24"/>
          <w:lang w:val="en-US"/>
        </w:rPr>
        <w:t>.</w:t>
      </w:r>
      <w:r w:rsidRPr="001A3916">
        <w:rPr>
          <w:rFonts w:ascii="Times New Roman" w:hAnsi="Times New Roman" w:cs="Times New Roman"/>
          <w:sz w:val="24"/>
          <w:lang w:val="en-US"/>
        </w:rPr>
        <w:t xml:space="preserve"> </w:t>
      </w:r>
      <w:proofErr w:type="spellStart"/>
      <w:r w:rsidRPr="001A3916">
        <w:rPr>
          <w:rFonts w:ascii="Times New Roman" w:hAnsi="Times New Roman" w:cs="Times New Roman"/>
          <w:sz w:val="24"/>
          <w:lang w:val="en-US"/>
        </w:rPr>
        <w:t>Tumour</w:t>
      </w:r>
      <w:proofErr w:type="spellEnd"/>
      <w:r w:rsidRPr="001A3916">
        <w:rPr>
          <w:rFonts w:ascii="Times New Roman" w:hAnsi="Times New Roman" w:cs="Times New Roman"/>
          <w:sz w:val="24"/>
          <w:lang w:val="en-US"/>
        </w:rPr>
        <w:t xml:space="preserve"> budding activity and cell nest size determine patient outcome in oral squamous cell carcinoma: proposal for an adjusted grading system. </w:t>
      </w:r>
      <w:r w:rsidRPr="001A3916">
        <w:rPr>
          <w:rFonts w:ascii="Times New Roman" w:hAnsi="Times New Roman" w:cs="Times New Roman"/>
          <w:i/>
          <w:iCs/>
          <w:sz w:val="24"/>
          <w:lang w:val="en-US"/>
        </w:rPr>
        <w:t>Histopathology</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70</w:t>
      </w:r>
      <w:r>
        <w:rPr>
          <w:rFonts w:ascii="Times New Roman" w:hAnsi="Times New Roman" w:cs="Times New Roman"/>
          <w:sz w:val="24"/>
          <w:lang w:val="en-US"/>
        </w:rPr>
        <w:t>,</w:t>
      </w:r>
      <w:r w:rsidRPr="001A3916">
        <w:rPr>
          <w:rFonts w:ascii="Times New Roman" w:hAnsi="Times New Roman" w:cs="Times New Roman"/>
          <w:sz w:val="24"/>
          <w:lang w:val="en-US"/>
        </w:rPr>
        <w:t xml:space="preserve"> 1125–37.</w:t>
      </w:r>
    </w:p>
    <w:p w14:paraId="13C6B7FE" w14:textId="4F557E8E" w:rsidR="00047A35" w:rsidRPr="006247BE" w:rsidRDefault="00047A35" w:rsidP="00047A35">
      <w:pPr>
        <w:pStyle w:val="Bibliografia"/>
        <w:rPr>
          <w:rFonts w:ascii="Times New Roman" w:hAnsi="Times New Roman" w:cs="Times New Roman"/>
          <w:sz w:val="24"/>
          <w:lang w:val="en-US"/>
        </w:rPr>
      </w:pPr>
      <w:r w:rsidRPr="00047A35">
        <w:rPr>
          <w:rFonts w:ascii="Times New Roman" w:hAnsi="Times New Roman" w:cs="Times New Roman"/>
          <w:sz w:val="24"/>
          <w:lang w:val="en-US"/>
        </w:rPr>
        <w:t xml:space="preserve">Chaitra B, </w:t>
      </w:r>
      <w:proofErr w:type="spellStart"/>
      <w:r w:rsidRPr="00047A35">
        <w:rPr>
          <w:rFonts w:ascii="Times New Roman" w:hAnsi="Times New Roman" w:cs="Times New Roman"/>
          <w:sz w:val="24"/>
          <w:lang w:val="en-US"/>
        </w:rPr>
        <w:t>Burela</w:t>
      </w:r>
      <w:proofErr w:type="spellEnd"/>
      <w:r w:rsidRPr="00047A35">
        <w:rPr>
          <w:rFonts w:ascii="Times New Roman" w:hAnsi="Times New Roman" w:cs="Times New Roman"/>
          <w:sz w:val="24"/>
          <w:lang w:val="en-US"/>
        </w:rPr>
        <w:t xml:space="preserve"> M, </w:t>
      </w:r>
      <w:proofErr w:type="spellStart"/>
      <w:r w:rsidRPr="00047A35">
        <w:rPr>
          <w:rFonts w:ascii="Times New Roman" w:hAnsi="Times New Roman" w:cs="Times New Roman"/>
          <w:sz w:val="24"/>
          <w:lang w:val="en-US"/>
        </w:rPr>
        <w:t>Kasula</w:t>
      </w:r>
      <w:proofErr w:type="spellEnd"/>
      <w:r w:rsidRPr="00047A35">
        <w:rPr>
          <w:rFonts w:ascii="Times New Roman" w:hAnsi="Times New Roman" w:cs="Times New Roman"/>
          <w:sz w:val="24"/>
          <w:lang w:val="en-US"/>
        </w:rPr>
        <w:t xml:space="preserve"> L, </w:t>
      </w:r>
      <w:proofErr w:type="spellStart"/>
      <w:r w:rsidRPr="00047A35">
        <w:rPr>
          <w:rFonts w:ascii="Times New Roman" w:hAnsi="Times New Roman" w:cs="Times New Roman"/>
          <w:sz w:val="24"/>
          <w:lang w:val="en-US"/>
        </w:rPr>
        <w:t>Inuganti</w:t>
      </w:r>
      <w:proofErr w:type="spellEnd"/>
      <w:r w:rsidRPr="00047A35">
        <w:rPr>
          <w:rFonts w:ascii="Times New Roman" w:hAnsi="Times New Roman" w:cs="Times New Roman"/>
          <w:sz w:val="24"/>
          <w:lang w:val="en-US"/>
        </w:rPr>
        <w:t xml:space="preserve"> R, </w:t>
      </w:r>
      <w:proofErr w:type="spellStart"/>
      <w:r w:rsidRPr="00047A35">
        <w:rPr>
          <w:rFonts w:ascii="Times New Roman" w:hAnsi="Times New Roman" w:cs="Times New Roman"/>
          <w:sz w:val="24"/>
          <w:lang w:val="en-US"/>
        </w:rPr>
        <w:t>Vaddatti</w:t>
      </w:r>
      <w:proofErr w:type="spellEnd"/>
      <w:r w:rsidRPr="00047A35">
        <w:rPr>
          <w:rFonts w:ascii="Times New Roman" w:hAnsi="Times New Roman" w:cs="Times New Roman"/>
          <w:sz w:val="24"/>
          <w:lang w:val="en-US"/>
        </w:rPr>
        <w:t xml:space="preserve"> T (2020). </w:t>
      </w:r>
      <w:r w:rsidRPr="001A3916">
        <w:rPr>
          <w:rFonts w:ascii="Times New Roman" w:hAnsi="Times New Roman" w:cs="Times New Roman"/>
          <w:sz w:val="24"/>
          <w:lang w:val="en-US"/>
        </w:rPr>
        <w:t xml:space="preserve">Correlative study of tumor budding, mode of invasion and lymphocytic host response with known clinicopathological prognostic factors in oral squamous cell carcinoma.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Maxillofac</w:t>
      </w:r>
      <w:proofErr w:type="spellEnd"/>
      <w:r w:rsidRPr="001A3916">
        <w:rPr>
          <w:rFonts w:ascii="Times New Roman" w:hAnsi="Times New Roman" w:cs="Times New Roman"/>
          <w:i/>
          <w:iCs/>
          <w:sz w:val="24"/>
          <w:lang w:val="en-US"/>
        </w:rPr>
        <w:t xml:space="preserve">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24</w:t>
      </w:r>
      <w:r>
        <w:rPr>
          <w:rFonts w:ascii="Times New Roman" w:hAnsi="Times New Roman" w:cs="Times New Roman"/>
          <w:sz w:val="24"/>
          <w:lang w:val="en-US"/>
        </w:rPr>
        <w:t>,</w:t>
      </w:r>
      <w:r w:rsidRPr="001A3916">
        <w:rPr>
          <w:rFonts w:ascii="Times New Roman" w:hAnsi="Times New Roman" w:cs="Times New Roman"/>
          <w:sz w:val="24"/>
          <w:lang w:val="en-US"/>
        </w:rPr>
        <w:t xml:space="preserve"> 484</w:t>
      </w:r>
      <w:r w:rsidR="006247BE" w:rsidRPr="006247BE">
        <w:rPr>
          <w:rFonts w:ascii="Times New Roman" w:hAnsi="Times New Roman" w:cs="Times New Roman"/>
          <w:sz w:val="24"/>
          <w:lang w:val="en-US"/>
        </w:rPr>
        <w:t>–</w:t>
      </w:r>
      <w:r w:rsidR="006247BE" w:rsidRPr="006247BE">
        <w:rPr>
          <w:rFonts w:ascii="Times New Roman" w:hAnsi="Times New Roman" w:cs="Times New Roman"/>
          <w:sz w:val="24"/>
          <w:lang w:val="en-US"/>
        </w:rPr>
        <w:t>491.</w:t>
      </w:r>
    </w:p>
    <w:p w14:paraId="498D40B2" w14:textId="61A91410" w:rsidR="00047A35" w:rsidRPr="00953FD8" w:rsidRDefault="00047A35" w:rsidP="00047A35">
      <w:pPr>
        <w:pStyle w:val="Bibliografia"/>
        <w:rPr>
          <w:rFonts w:ascii="Times New Roman" w:hAnsi="Times New Roman" w:cs="Times New Roman"/>
          <w:sz w:val="24"/>
        </w:rPr>
      </w:pPr>
      <w:r w:rsidRPr="001A3916">
        <w:rPr>
          <w:rFonts w:ascii="Times New Roman" w:hAnsi="Times New Roman" w:cs="Times New Roman"/>
          <w:sz w:val="24"/>
          <w:lang w:val="en-US"/>
        </w:rPr>
        <w:t xml:space="preserve">Chatterjee D, Bansal V, Malik V,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(2019)</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and Worse Pattern of Invasion Can Predict Nodal Metastasis in Oral Cancers and Associated </w:t>
      </w:r>
      <w:proofErr w:type="gramStart"/>
      <w:r w:rsidRPr="001A3916">
        <w:rPr>
          <w:rFonts w:ascii="Times New Roman" w:hAnsi="Times New Roman" w:cs="Times New Roman"/>
          <w:sz w:val="24"/>
          <w:lang w:val="en-US"/>
        </w:rPr>
        <w:t>With</w:t>
      </w:r>
      <w:proofErr w:type="gramEnd"/>
      <w:r w:rsidRPr="001A3916">
        <w:rPr>
          <w:rFonts w:ascii="Times New Roman" w:hAnsi="Times New Roman" w:cs="Times New Roman"/>
          <w:sz w:val="24"/>
          <w:lang w:val="en-US"/>
        </w:rPr>
        <w:t xml:space="preserve"> Poor Survival in Early-Stage Tumors. </w:t>
      </w:r>
      <w:proofErr w:type="spellStart"/>
      <w:r w:rsidRPr="00953FD8">
        <w:rPr>
          <w:rFonts w:ascii="Times New Roman" w:hAnsi="Times New Roman" w:cs="Times New Roman"/>
          <w:i/>
          <w:iCs/>
          <w:sz w:val="24"/>
        </w:rPr>
        <w:t>Ear</w:t>
      </w:r>
      <w:proofErr w:type="spellEnd"/>
      <w:r w:rsidRPr="00953FD8">
        <w:rPr>
          <w:rFonts w:ascii="Times New Roman" w:hAnsi="Times New Roman" w:cs="Times New Roman"/>
          <w:i/>
          <w:iCs/>
          <w:sz w:val="24"/>
        </w:rPr>
        <w:t xml:space="preserve"> </w:t>
      </w:r>
      <w:proofErr w:type="spellStart"/>
      <w:r w:rsidRPr="00953FD8">
        <w:rPr>
          <w:rFonts w:ascii="Times New Roman" w:hAnsi="Times New Roman" w:cs="Times New Roman"/>
          <w:i/>
          <w:iCs/>
          <w:sz w:val="24"/>
        </w:rPr>
        <w:t>Nose</w:t>
      </w:r>
      <w:proofErr w:type="spellEnd"/>
      <w:r w:rsidRPr="00953FD8">
        <w:rPr>
          <w:rFonts w:ascii="Times New Roman" w:hAnsi="Times New Roman" w:cs="Times New Roman"/>
          <w:i/>
          <w:iCs/>
          <w:sz w:val="24"/>
        </w:rPr>
        <w:t xml:space="preserve"> </w:t>
      </w:r>
      <w:proofErr w:type="spellStart"/>
      <w:r w:rsidRPr="00953FD8">
        <w:rPr>
          <w:rFonts w:ascii="Times New Roman" w:hAnsi="Times New Roman" w:cs="Times New Roman"/>
          <w:i/>
          <w:iCs/>
          <w:sz w:val="24"/>
        </w:rPr>
        <w:t>Throat</w:t>
      </w:r>
      <w:proofErr w:type="spellEnd"/>
      <w:r w:rsidRPr="00953FD8">
        <w:rPr>
          <w:rFonts w:ascii="Times New Roman" w:hAnsi="Times New Roman" w:cs="Times New Roman"/>
          <w:i/>
          <w:iCs/>
          <w:sz w:val="24"/>
        </w:rPr>
        <w:t xml:space="preserve"> J,</w:t>
      </w:r>
      <w:r w:rsidRPr="00953FD8">
        <w:rPr>
          <w:rFonts w:ascii="Times New Roman" w:hAnsi="Times New Roman" w:cs="Times New Roman"/>
          <w:sz w:val="24"/>
        </w:rPr>
        <w:t xml:space="preserve"> </w:t>
      </w:r>
      <w:r w:rsidRPr="00953FD8">
        <w:rPr>
          <w:rFonts w:ascii="Times New Roman" w:hAnsi="Times New Roman" w:cs="Times New Roman"/>
          <w:b/>
          <w:bCs/>
          <w:sz w:val="24"/>
        </w:rPr>
        <w:t>98</w:t>
      </w:r>
      <w:r w:rsidRPr="00953FD8">
        <w:rPr>
          <w:rFonts w:ascii="Times New Roman" w:hAnsi="Times New Roman" w:cs="Times New Roman"/>
          <w:sz w:val="24"/>
        </w:rPr>
        <w:t>, E112–9.</w:t>
      </w:r>
    </w:p>
    <w:p w14:paraId="4AF7DA0F" w14:textId="77777777" w:rsidR="00047A35" w:rsidRPr="00953FD8" w:rsidRDefault="00047A35" w:rsidP="00047A35">
      <w:pPr>
        <w:pStyle w:val="Bibliografia"/>
        <w:rPr>
          <w:rFonts w:ascii="Times New Roman" w:hAnsi="Times New Roman" w:cs="Times New Roman"/>
          <w:sz w:val="24"/>
        </w:rPr>
      </w:pPr>
      <w:r w:rsidRPr="000A0072">
        <w:rPr>
          <w:rFonts w:ascii="Times New Roman" w:hAnsi="Times New Roman" w:cs="Times New Roman"/>
          <w:sz w:val="24"/>
        </w:rPr>
        <w:t xml:space="preserve">Da Silva KD, Caldeira PC, Alves AM, </w:t>
      </w:r>
      <w:r>
        <w:rPr>
          <w:rFonts w:ascii="Times New Roman" w:hAnsi="Times New Roman" w:cs="Times New Roman"/>
          <w:sz w:val="24"/>
        </w:rPr>
        <w:t xml:space="preserve">et al </w:t>
      </w:r>
      <w:r w:rsidRPr="000A0072">
        <w:rPr>
          <w:rFonts w:ascii="Times New Roman" w:hAnsi="Times New Roman" w:cs="Times New Roman"/>
          <w:sz w:val="24"/>
        </w:rPr>
        <w:t xml:space="preserve">(2019). </w:t>
      </w:r>
      <w:r w:rsidRPr="001A3916">
        <w:rPr>
          <w:rFonts w:ascii="Times New Roman" w:hAnsi="Times New Roman" w:cs="Times New Roman"/>
          <w:sz w:val="24"/>
          <w:lang w:val="en-US"/>
        </w:rPr>
        <w:t>High CD3+ lymphocytes, low CD66b+ neutrophils, and scarce tumor budding in the invasive front of lip squamous cell carcinomas.</w:t>
      </w:r>
      <w:r>
        <w:rPr>
          <w:rFonts w:ascii="Times New Roman" w:hAnsi="Times New Roman" w:cs="Times New Roman"/>
          <w:i/>
          <w:iCs/>
          <w:sz w:val="24"/>
          <w:lang w:val="en-US"/>
        </w:rPr>
        <w:t xml:space="preserve"> </w:t>
      </w:r>
      <w:r w:rsidRPr="00953FD8">
        <w:rPr>
          <w:rFonts w:ascii="Times New Roman" w:hAnsi="Times New Roman" w:cs="Times New Roman"/>
          <w:i/>
          <w:iCs/>
          <w:sz w:val="24"/>
        </w:rPr>
        <w:t xml:space="preserve">Arch Oral </w:t>
      </w:r>
      <w:proofErr w:type="spellStart"/>
      <w:r w:rsidRPr="00953FD8">
        <w:rPr>
          <w:rFonts w:ascii="Times New Roman" w:hAnsi="Times New Roman" w:cs="Times New Roman"/>
          <w:i/>
          <w:iCs/>
          <w:sz w:val="24"/>
        </w:rPr>
        <w:t>Biol</w:t>
      </w:r>
      <w:proofErr w:type="spellEnd"/>
      <w:r w:rsidRPr="00953FD8">
        <w:rPr>
          <w:rFonts w:ascii="Times New Roman" w:hAnsi="Times New Roman" w:cs="Times New Roman"/>
          <w:i/>
          <w:iCs/>
          <w:sz w:val="24"/>
        </w:rPr>
        <w:t>,</w:t>
      </w:r>
      <w:r w:rsidRPr="00953FD8">
        <w:rPr>
          <w:rFonts w:ascii="Times New Roman" w:hAnsi="Times New Roman" w:cs="Times New Roman"/>
          <w:sz w:val="24"/>
        </w:rPr>
        <w:t xml:space="preserve"> </w:t>
      </w:r>
      <w:r w:rsidRPr="00953FD8">
        <w:rPr>
          <w:rFonts w:ascii="Times New Roman" w:hAnsi="Times New Roman" w:cs="Times New Roman"/>
          <w:b/>
          <w:bCs/>
          <w:sz w:val="24"/>
        </w:rPr>
        <w:t>104</w:t>
      </w:r>
      <w:r w:rsidRPr="00953FD8">
        <w:rPr>
          <w:rFonts w:ascii="Times New Roman" w:hAnsi="Times New Roman" w:cs="Times New Roman"/>
          <w:sz w:val="24"/>
        </w:rPr>
        <w:t>, 46–51.</w:t>
      </w:r>
    </w:p>
    <w:p w14:paraId="217552C9" w14:textId="6F9C81E2" w:rsidR="00047A35" w:rsidRPr="001A3916" w:rsidRDefault="00047A35" w:rsidP="00047A35">
      <w:pPr>
        <w:pStyle w:val="Bibliografia"/>
        <w:rPr>
          <w:rFonts w:ascii="Times New Roman" w:hAnsi="Times New Roman" w:cs="Times New Roman"/>
          <w:sz w:val="24"/>
          <w:lang w:val="en-US"/>
        </w:rPr>
      </w:pPr>
      <w:proofErr w:type="spellStart"/>
      <w:r w:rsidRPr="000A0072">
        <w:rPr>
          <w:rFonts w:ascii="Times New Roman" w:hAnsi="Times New Roman" w:cs="Times New Roman"/>
          <w:sz w:val="24"/>
        </w:rPr>
        <w:t>Domingueti</w:t>
      </w:r>
      <w:proofErr w:type="spellEnd"/>
      <w:r w:rsidRPr="000A0072">
        <w:rPr>
          <w:rFonts w:ascii="Times New Roman" w:hAnsi="Times New Roman" w:cs="Times New Roman"/>
          <w:sz w:val="24"/>
        </w:rPr>
        <w:t xml:space="preserve"> CB, Castilho DAQ, De Oliveira CE, </w:t>
      </w:r>
      <w:r>
        <w:rPr>
          <w:rFonts w:ascii="Times New Roman" w:hAnsi="Times New Roman" w:cs="Times New Roman"/>
          <w:sz w:val="24"/>
        </w:rPr>
        <w:t xml:space="preserve">et al </w:t>
      </w:r>
      <w:r w:rsidRPr="000A0072">
        <w:rPr>
          <w:rFonts w:ascii="Times New Roman" w:hAnsi="Times New Roman" w:cs="Times New Roman"/>
          <w:sz w:val="24"/>
        </w:rPr>
        <w:t xml:space="preserve">(2020). </w:t>
      </w:r>
      <w:r w:rsidRPr="001A3916">
        <w:rPr>
          <w:rFonts w:ascii="Times New Roman" w:hAnsi="Times New Roman" w:cs="Times New Roman"/>
          <w:sz w:val="24"/>
          <w:lang w:val="en-US"/>
        </w:rPr>
        <w:t>Eukaryotic translation elongation factor 1</w:t>
      </w:r>
      <w:r w:rsidRPr="001A3916">
        <w:rPr>
          <w:rFonts w:ascii="Times New Roman" w:hAnsi="Times New Roman" w:cs="Times New Roman"/>
          <w:sz w:val="24"/>
        </w:rPr>
        <w:t>δ</w:t>
      </w:r>
      <w:r w:rsidRPr="001A3916">
        <w:rPr>
          <w:rFonts w:ascii="Times New Roman" w:hAnsi="Times New Roman" w:cs="Times New Roman"/>
          <w:sz w:val="24"/>
          <w:lang w:val="en-US"/>
        </w:rPr>
        <w:t xml:space="preserve">, N-terminal </w:t>
      </w:r>
      <w:proofErr w:type="spellStart"/>
      <w:r w:rsidRPr="001A3916">
        <w:rPr>
          <w:rFonts w:ascii="Times New Roman" w:hAnsi="Times New Roman" w:cs="Times New Roman"/>
          <w:sz w:val="24"/>
          <w:lang w:val="en-US"/>
        </w:rPr>
        <w:t>propeptide</w:t>
      </w:r>
      <w:proofErr w:type="spellEnd"/>
      <w:r w:rsidRPr="001A3916">
        <w:rPr>
          <w:rFonts w:ascii="Times New Roman" w:hAnsi="Times New Roman" w:cs="Times New Roman"/>
          <w:sz w:val="24"/>
          <w:lang w:val="en-US"/>
        </w:rPr>
        <w:t xml:space="preserve"> of type I collagen and cancer-associated fibroblasts are prognostic markers of oral squamous cell carcinoma patients.</w:t>
      </w:r>
      <w:r>
        <w:rPr>
          <w:rFonts w:ascii="Times New Roman" w:hAnsi="Times New Roman" w:cs="Times New Roman"/>
          <w:sz w:val="24"/>
          <w:lang w:val="en-US"/>
        </w:rPr>
        <w:t xml:space="preserve"> </w:t>
      </w:r>
      <w:r w:rsidRPr="007246E4">
        <w:rPr>
          <w:rFonts w:ascii="Times New Roman" w:hAnsi="Times New Roman" w:cs="Times New Roman"/>
          <w:i/>
          <w:iCs/>
          <w:sz w:val="24"/>
          <w:lang w:val="en-US"/>
        </w:rPr>
        <w:t xml:space="preserve">Or Surg </w:t>
      </w:r>
      <w:proofErr w:type="gramStart"/>
      <w:r w:rsidRPr="007246E4">
        <w:rPr>
          <w:rFonts w:ascii="Times New Roman" w:hAnsi="Times New Roman" w:cs="Times New Roman"/>
          <w:i/>
          <w:iCs/>
          <w:sz w:val="24"/>
          <w:lang w:val="en-US"/>
        </w:rPr>
        <w:t>Or</w:t>
      </w:r>
      <w:proofErr w:type="gramEnd"/>
      <w:r w:rsidRPr="007246E4">
        <w:rPr>
          <w:rFonts w:ascii="Times New Roman" w:hAnsi="Times New Roman" w:cs="Times New Roman"/>
          <w:i/>
          <w:iCs/>
          <w:sz w:val="24"/>
          <w:lang w:val="en-US"/>
        </w:rPr>
        <w:t xml:space="preserve"> Med Or Pa</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0A0072">
        <w:rPr>
          <w:rFonts w:ascii="Times New Roman" w:hAnsi="Times New Roman" w:cs="Times New Roman"/>
          <w:b/>
          <w:bCs/>
          <w:sz w:val="24"/>
          <w:lang w:val="en-US"/>
        </w:rPr>
        <w:t>130</w:t>
      </w:r>
      <w:r>
        <w:rPr>
          <w:rFonts w:ascii="Times New Roman" w:hAnsi="Times New Roman" w:cs="Times New Roman"/>
          <w:sz w:val="24"/>
          <w:lang w:val="en-US"/>
        </w:rPr>
        <w:t>,</w:t>
      </w:r>
      <w:r w:rsidRPr="001A3916">
        <w:rPr>
          <w:rFonts w:ascii="Times New Roman" w:hAnsi="Times New Roman" w:cs="Times New Roman"/>
          <w:sz w:val="24"/>
          <w:lang w:val="en-US"/>
        </w:rPr>
        <w:t xml:space="preserve"> 700-7.</w:t>
      </w:r>
    </w:p>
    <w:p w14:paraId="2CF59AA0" w14:textId="5965B15C" w:rsidR="00047A35" w:rsidRPr="00953FD8" w:rsidRDefault="00047A35" w:rsidP="00047A35">
      <w:pPr>
        <w:pStyle w:val="Bibliografia"/>
        <w:rPr>
          <w:rFonts w:ascii="Times New Roman" w:hAnsi="Times New Roman" w:cs="Times New Roman"/>
          <w:sz w:val="24"/>
        </w:rPr>
      </w:pPr>
      <w:proofErr w:type="spellStart"/>
      <w:r w:rsidRPr="00953FD8">
        <w:rPr>
          <w:rFonts w:ascii="Times New Roman" w:hAnsi="Times New Roman" w:cs="Times New Roman"/>
          <w:sz w:val="24"/>
          <w:lang w:val="en-US"/>
        </w:rPr>
        <w:t>Frare</w:t>
      </w:r>
      <w:proofErr w:type="spellEnd"/>
      <w:r w:rsidRPr="00953FD8">
        <w:rPr>
          <w:rFonts w:ascii="Times New Roman" w:hAnsi="Times New Roman" w:cs="Times New Roman"/>
          <w:sz w:val="24"/>
          <w:lang w:val="en-US"/>
        </w:rPr>
        <w:t xml:space="preserve"> J, </w:t>
      </w:r>
      <w:proofErr w:type="spellStart"/>
      <w:r w:rsidRPr="00953FD8">
        <w:rPr>
          <w:rFonts w:ascii="Times New Roman" w:hAnsi="Times New Roman" w:cs="Times New Roman"/>
          <w:sz w:val="24"/>
          <w:lang w:val="en-US"/>
        </w:rPr>
        <w:t>Sawazaki-Calone</w:t>
      </w:r>
      <w:proofErr w:type="spellEnd"/>
      <w:r w:rsidRPr="00953FD8">
        <w:rPr>
          <w:rFonts w:ascii="Times New Roman" w:hAnsi="Times New Roman" w:cs="Times New Roman"/>
          <w:sz w:val="24"/>
          <w:lang w:val="en-US"/>
        </w:rPr>
        <w:t xml:space="preserve"> I, </w:t>
      </w:r>
      <w:proofErr w:type="spellStart"/>
      <w:r w:rsidRPr="00953FD8">
        <w:rPr>
          <w:rFonts w:ascii="Times New Roman" w:hAnsi="Times New Roman" w:cs="Times New Roman"/>
          <w:sz w:val="24"/>
          <w:lang w:val="en-US"/>
        </w:rPr>
        <w:t>Ayroza</w:t>
      </w:r>
      <w:proofErr w:type="spellEnd"/>
      <w:r w:rsidRPr="00953FD8">
        <w:rPr>
          <w:rFonts w:ascii="Times New Roman" w:hAnsi="Times New Roman" w:cs="Times New Roman"/>
          <w:sz w:val="24"/>
          <w:lang w:val="en-US"/>
        </w:rPr>
        <w:t xml:space="preserve">-Rangel A, et al (2016). </w:t>
      </w:r>
      <w:r w:rsidRPr="001A3916">
        <w:rPr>
          <w:rFonts w:ascii="Times New Roman" w:hAnsi="Times New Roman" w:cs="Times New Roman"/>
          <w:sz w:val="24"/>
          <w:lang w:val="en-US"/>
        </w:rPr>
        <w:t xml:space="preserve">Histopathological grading systems analysis of oral squamous cell carcinomas of young patients. </w:t>
      </w:r>
      <w:r w:rsidRPr="00953FD8">
        <w:rPr>
          <w:rFonts w:ascii="Times New Roman" w:hAnsi="Times New Roman" w:cs="Times New Roman"/>
          <w:i/>
          <w:iCs/>
          <w:sz w:val="24"/>
        </w:rPr>
        <w:t xml:space="preserve">Med Oral </w:t>
      </w:r>
      <w:proofErr w:type="spellStart"/>
      <w:r w:rsidRPr="00953FD8">
        <w:rPr>
          <w:rFonts w:ascii="Times New Roman" w:hAnsi="Times New Roman" w:cs="Times New Roman"/>
          <w:i/>
          <w:iCs/>
          <w:sz w:val="24"/>
        </w:rPr>
        <w:t>Patol</w:t>
      </w:r>
      <w:proofErr w:type="spellEnd"/>
      <w:r w:rsidRPr="00953FD8">
        <w:rPr>
          <w:rFonts w:ascii="Times New Roman" w:hAnsi="Times New Roman" w:cs="Times New Roman"/>
          <w:i/>
          <w:iCs/>
          <w:sz w:val="24"/>
        </w:rPr>
        <w:t xml:space="preserve"> Oral,</w:t>
      </w:r>
      <w:r w:rsidRPr="00953FD8">
        <w:rPr>
          <w:rFonts w:ascii="Times New Roman" w:hAnsi="Times New Roman" w:cs="Times New Roman"/>
          <w:sz w:val="24"/>
        </w:rPr>
        <w:t xml:space="preserve"> e285–98.</w:t>
      </w:r>
    </w:p>
    <w:p w14:paraId="6539A90A" w14:textId="728FC0E6" w:rsidR="00047A35" w:rsidRPr="001A3916" w:rsidRDefault="00047A35" w:rsidP="00047A35">
      <w:pPr>
        <w:pStyle w:val="Bibliografia"/>
        <w:rPr>
          <w:rFonts w:ascii="Times New Roman" w:hAnsi="Times New Roman" w:cs="Times New Roman"/>
          <w:sz w:val="24"/>
          <w:lang w:val="en-US"/>
        </w:rPr>
      </w:pPr>
      <w:proofErr w:type="spellStart"/>
      <w:r w:rsidRPr="00953FD8">
        <w:rPr>
          <w:rFonts w:ascii="Times New Roman" w:hAnsi="Times New Roman" w:cs="Times New Roman"/>
          <w:sz w:val="24"/>
        </w:rPr>
        <w:lastRenderedPageBreak/>
        <w:t>Hamada</w:t>
      </w:r>
      <w:proofErr w:type="spellEnd"/>
      <w:r w:rsidRPr="00953FD8">
        <w:rPr>
          <w:rFonts w:ascii="Times New Roman" w:hAnsi="Times New Roman" w:cs="Times New Roman"/>
          <w:sz w:val="24"/>
        </w:rPr>
        <w:t xml:space="preserve"> M, </w:t>
      </w:r>
      <w:proofErr w:type="spellStart"/>
      <w:r w:rsidRPr="00953FD8">
        <w:rPr>
          <w:rFonts w:ascii="Times New Roman" w:hAnsi="Times New Roman" w:cs="Times New Roman"/>
          <w:sz w:val="24"/>
        </w:rPr>
        <w:t>Ebihara</w:t>
      </w:r>
      <w:proofErr w:type="spellEnd"/>
      <w:r w:rsidRPr="00953FD8">
        <w:rPr>
          <w:rFonts w:ascii="Times New Roman" w:hAnsi="Times New Roman" w:cs="Times New Roman"/>
          <w:sz w:val="24"/>
        </w:rPr>
        <w:t xml:space="preserve"> Y, </w:t>
      </w:r>
      <w:proofErr w:type="spellStart"/>
      <w:r w:rsidRPr="00953FD8">
        <w:rPr>
          <w:rFonts w:ascii="Times New Roman" w:hAnsi="Times New Roman" w:cs="Times New Roman"/>
          <w:sz w:val="24"/>
        </w:rPr>
        <w:t>Nagata</w:t>
      </w:r>
      <w:proofErr w:type="spellEnd"/>
      <w:r w:rsidRPr="00953FD8">
        <w:rPr>
          <w:rFonts w:ascii="Times New Roman" w:hAnsi="Times New Roman" w:cs="Times New Roman"/>
          <w:sz w:val="24"/>
        </w:rPr>
        <w:t xml:space="preserve"> K, et al (2020). </w:t>
      </w:r>
      <w:proofErr w:type="spellStart"/>
      <w:r w:rsidRPr="001A3916">
        <w:rPr>
          <w:rFonts w:ascii="Times New Roman" w:hAnsi="Times New Roman" w:cs="Times New Roman"/>
          <w:sz w:val="24"/>
          <w:lang w:val="en-US"/>
        </w:rPr>
        <w:t>Podoplanin</w:t>
      </w:r>
      <w:proofErr w:type="spellEnd"/>
      <w:r w:rsidRPr="001A3916">
        <w:rPr>
          <w:rFonts w:ascii="Times New Roman" w:hAnsi="Times New Roman" w:cs="Times New Roman"/>
          <w:sz w:val="24"/>
          <w:lang w:val="en-US"/>
        </w:rPr>
        <w:t xml:space="preserve"> is an efficient predictor of neck lymph node metastasis in tongue squamous cell carcinoma with low tumor budding grade. </w:t>
      </w:r>
      <w:r w:rsidRPr="001A3916">
        <w:rPr>
          <w:rFonts w:ascii="Times New Roman" w:hAnsi="Times New Roman" w:cs="Times New Roman"/>
          <w:i/>
          <w:iCs/>
          <w:sz w:val="24"/>
          <w:lang w:val="en-US"/>
        </w:rPr>
        <w:t>Oncol Lett</w:t>
      </w:r>
      <w:r>
        <w:rPr>
          <w:rFonts w:ascii="Times New Roman" w:hAnsi="Times New Roman" w:cs="Times New Roman"/>
          <w:sz w:val="24"/>
          <w:lang w:val="en-US"/>
        </w:rPr>
        <w:t xml:space="preserve">, </w:t>
      </w:r>
      <w:r w:rsidRPr="004E1D26">
        <w:rPr>
          <w:rFonts w:ascii="Times New Roman" w:hAnsi="Times New Roman" w:cs="Times New Roman"/>
          <w:b/>
          <w:bCs/>
          <w:sz w:val="24"/>
          <w:lang w:val="en-US"/>
        </w:rPr>
        <w:t>19</w:t>
      </w:r>
      <w:r>
        <w:rPr>
          <w:rFonts w:ascii="Times New Roman" w:hAnsi="Times New Roman" w:cs="Times New Roman"/>
          <w:sz w:val="24"/>
          <w:lang w:val="en-US"/>
        </w:rPr>
        <w:t>, 2602-8.</w:t>
      </w:r>
    </w:p>
    <w:p w14:paraId="7016D852" w14:textId="77777777"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Ho Y, Wu T, Cheng H, Yang C, Wu C (2019)</w:t>
      </w:r>
      <w:r>
        <w:rPr>
          <w:rFonts w:ascii="Times New Roman" w:hAnsi="Times New Roman" w:cs="Times New Roman"/>
          <w:sz w:val="24"/>
          <w:lang w:val="en-US"/>
        </w:rPr>
        <w:t>.</w:t>
      </w:r>
      <w:r w:rsidRPr="001A3916">
        <w:rPr>
          <w:rFonts w:ascii="Times New Roman" w:hAnsi="Times New Roman" w:cs="Times New Roman"/>
          <w:sz w:val="24"/>
          <w:lang w:val="en-US"/>
        </w:rPr>
        <w:t xml:space="preserve"> The significance of tumor budding in oral cancer survival and its relevance to the eighth edition of the American Joint Committee on Cancer staging system. </w:t>
      </w:r>
      <w:r w:rsidRPr="001A3916">
        <w:rPr>
          <w:rFonts w:ascii="Times New Roman" w:hAnsi="Times New Roman" w:cs="Times New Roman"/>
          <w:i/>
          <w:iCs/>
          <w:sz w:val="24"/>
          <w:lang w:val="en-US"/>
        </w:rPr>
        <w:t>Head &amp; Neck</w:t>
      </w:r>
      <w:r>
        <w:rPr>
          <w:rFonts w:ascii="Times New Roman" w:hAnsi="Times New Roman" w:cs="Times New Roman"/>
          <w:sz w:val="24"/>
          <w:lang w:val="en-US"/>
        </w:rPr>
        <w:t xml:space="preserve">, </w:t>
      </w:r>
      <w:r w:rsidRPr="004E1D26">
        <w:rPr>
          <w:rFonts w:ascii="Times New Roman" w:hAnsi="Times New Roman" w:cs="Times New Roman"/>
          <w:b/>
          <w:bCs/>
          <w:sz w:val="24"/>
          <w:lang w:val="en-US"/>
        </w:rPr>
        <w:t>41</w:t>
      </w:r>
      <w:r>
        <w:rPr>
          <w:rFonts w:ascii="Times New Roman" w:hAnsi="Times New Roman" w:cs="Times New Roman"/>
          <w:sz w:val="24"/>
          <w:lang w:val="en-US"/>
        </w:rPr>
        <w:t>,</w:t>
      </w:r>
      <w:r w:rsidRPr="001A3916">
        <w:rPr>
          <w:rFonts w:ascii="Times New Roman" w:hAnsi="Times New Roman" w:cs="Times New Roman"/>
          <w:sz w:val="24"/>
          <w:lang w:val="en-US"/>
        </w:rPr>
        <w:t xml:space="preserve"> 2991–3001.</w:t>
      </w:r>
    </w:p>
    <w:p w14:paraId="3775AD03" w14:textId="5BCF524A"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Hong K-O, Oh K-Y, Shin W-J,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(2018)</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is associated with poor prognosis of oral squamous cell carcinoma and histologically represents an epithelial-mesenchymal transition process.</w:t>
      </w:r>
      <w:r>
        <w:rPr>
          <w:rFonts w:ascii="Times New Roman" w:hAnsi="Times New Roman" w:cs="Times New Roman"/>
          <w:sz w:val="24"/>
          <w:lang w:val="en-US"/>
        </w:rPr>
        <w:t xml:space="preserve"> </w:t>
      </w:r>
      <w:r w:rsidRPr="00D81120">
        <w:rPr>
          <w:rFonts w:ascii="Times New Roman" w:hAnsi="Times New Roman" w:cs="Times New Roman"/>
          <w:i/>
          <w:iCs/>
          <w:sz w:val="24"/>
          <w:lang w:val="en-US"/>
        </w:rPr>
        <w:t xml:space="preserve">Hum </w:t>
      </w:r>
      <w:proofErr w:type="spellStart"/>
      <w:r w:rsidRPr="00D81120">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80</w:t>
      </w:r>
      <w:r>
        <w:rPr>
          <w:rFonts w:ascii="Times New Roman" w:hAnsi="Times New Roman" w:cs="Times New Roman"/>
          <w:sz w:val="24"/>
          <w:lang w:val="en-US"/>
        </w:rPr>
        <w:t>,</w:t>
      </w:r>
      <w:r w:rsidRPr="001A3916">
        <w:rPr>
          <w:rFonts w:ascii="Times New Roman" w:hAnsi="Times New Roman" w:cs="Times New Roman"/>
          <w:sz w:val="24"/>
          <w:lang w:val="en-US"/>
        </w:rPr>
        <w:t xml:space="preserve"> 123–9.</w:t>
      </w:r>
    </w:p>
    <w:p w14:paraId="387B233B" w14:textId="3B94CB22"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Hori Y, Kubota A, </w:t>
      </w:r>
      <w:proofErr w:type="spellStart"/>
      <w:r w:rsidRPr="001A3916">
        <w:rPr>
          <w:rFonts w:ascii="Times New Roman" w:hAnsi="Times New Roman" w:cs="Times New Roman"/>
          <w:sz w:val="24"/>
          <w:lang w:val="en-US"/>
        </w:rPr>
        <w:t>Yokose</w:t>
      </w:r>
      <w:proofErr w:type="spellEnd"/>
      <w:r w:rsidRPr="001A3916">
        <w:rPr>
          <w:rFonts w:ascii="Times New Roman" w:hAnsi="Times New Roman" w:cs="Times New Roman"/>
          <w:sz w:val="24"/>
          <w:lang w:val="en-US"/>
        </w:rPr>
        <w:t xml:space="preserve"> T, </w:t>
      </w:r>
      <w:r>
        <w:rPr>
          <w:rFonts w:ascii="Times New Roman" w:hAnsi="Times New Roman" w:cs="Times New Roman"/>
          <w:sz w:val="24"/>
          <w:lang w:val="en-US"/>
        </w:rPr>
        <w:t xml:space="preserve">et al </w:t>
      </w:r>
      <w:r w:rsidRPr="001A3916">
        <w:rPr>
          <w:rFonts w:ascii="Times New Roman" w:hAnsi="Times New Roman" w:cs="Times New Roman"/>
          <w:sz w:val="24"/>
          <w:lang w:val="en-US"/>
        </w:rPr>
        <w:t>(2020)</w:t>
      </w:r>
      <w:r>
        <w:rPr>
          <w:rFonts w:ascii="Times New Roman" w:hAnsi="Times New Roman" w:cs="Times New Roman"/>
          <w:sz w:val="24"/>
          <w:lang w:val="en-US"/>
        </w:rPr>
        <w:t>.</w:t>
      </w:r>
      <w:r w:rsidRPr="001A3916">
        <w:rPr>
          <w:rFonts w:ascii="Times New Roman" w:hAnsi="Times New Roman" w:cs="Times New Roman"/>
          <w:sz w:val="24"/>
          <w:lang w:val="en-US"/>
        </w:rPr>
        <w:t xml:space="preserve"> Association between pathological invasion patterns and late lymph node metastases in patients with surgically treated clinical No early oral tongue carcinoma. </w:t>
      </w:r>
      <w:r w:rsidRPr="001A3916">
        <w:rPr>
          <w:rFonts w:ascii="Times New Roman" w:hAnsi="Times New Roman" w:cs="Times New Roman"/>
          <w:i/>
          <w:iCs/>
          <w:sz w:val="24"/>
          <w:lang w:val="en-US"/>
        </w:rPr>
        <w:t>Head &amp; Neck</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42</w:t>
      </w:r>
      <w:r>
        <w:rPr>
          <w:rFonts w:ascii="Times New Roman" w:hAnsi="Times New Roman" w:cs="Times New Roman"/>
          <w:sz w:val="24"/>
          <w:lang w:val="en-US"/>
        </w:rPr>
        <w:t>,</w:t>
      </w:r>
      <w:r w:rsidRPr="001A3916">
        <w:rPr>
          <w:rFonts w:ascii="Times New Roman" w:hAnsi="Times New Roman" w:cs="Times New Roman"/>
          <w:sz w:val="24"/>
          <w:lang w:val="en-US"/>
        </w:rPr>
        <w:t xml:space="preserve"> 238–43.</w:t>
      </w:r>
    </w:p>
    <w:p w14:paraId="670371C9" w14:textId="5641A08E"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Hori Y, Kubota A, </w:t>
      </w:r>
      <w:proofErr w:type="spellStart"/>
      <w:r w:rsidRPr="001A3916">
        <w:rPr>
          <w:rFonts w:ascii="Times New Roman" w:hAnsi="Times New Roman" w:cs="Times New Roman"/>
          <w:sz w:val="24"/>
          <w:lang w:val="en-US"/>
        </w:rPr>
        <w:t>Yokose</w:t>
      </w:r>
      <w:proofErr w:type="spellEnd"/>
      <w:r w:rsidRPr="001A3916">
        <w:rPr>
          <w:rFonts w:ascii="Times New Roman" w:hAnsi="Times New Roman" w:cs="Times New Roman"/>
          <w:sz w:val="24"/>
          <w:lang w:val="en-US"/>
        </w:rPr>
        <w:t xml:space="preserve"> T,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(2017)</w:t>
      </w:r>
      <w:r>
        <w:rPr>
          <w:rFonts w:ascii="Times New Roman" w:hAnsi="Times New Roman" w:cs="Times New Roman"/>
          <w:sz w:val="24"/>
          <w:lang w:val="en-US"/>
        </w:rPr>
        <w:t>.</w:t>
      </w:r>
      <w:r w:rsidRPr="001A3916">
        <w:rPr>
          <w:rFonts w:ascii="Times New Roman" w:hAnsi="Times New Roman" w:cs="Times New Roman"/>
          <w:sz w:val="24"/>
          <w:lang w:val="en-US"/>
        </w:rPr>
        <w:t xml:space="preserve"> Predictive Significance of Tumor Depth and Budding for Late Lymph Node Metastases in Patients with Clinical N0 Early Oral Tongue Carcinoma. </w:t>
      </w:r>
      <w:r w:rsidRPr="001A3916">
        <w:rPr>
          <w:rFonts w:ascii="Times New Roman" w:hAnsi="Times New Roman" w:cs="Times New Roman"/>
          <w:i/>
          <w:iCs/>
          <w:sz w:val="24"/>
          <w:lang w:val="en-US"/>
        </w:rPr>
        <w:t xml:space="preserve">Head and Neck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11</w:t>
      </w:r>
      <w:r>
        <w:rPr>
          <w:rFonts w:ascii="Times New Roman" w:hAnsi="Times New Roman" w:cs="Times New Roman"/>
          <w:sz w:val="24"/>
          <w:lang w:val="en-US"/>
        </w:rPr>
        <w:t>,</w:t>
      </w:r>
      <w:r w:rsidRPr="001A3916">
        <w:rPr>
          <w:rFonts w:ascii="Times New Roman" w:hAnsi="Times New Roman" w:cs="Times New Roman"/>
          <w:sz w:val="24"/>
          <w:lang w:val="en-US"/>
        </w:rPr>
        <w:t xml:space="preserve"> 477–86.</w:t>
      </w:r>
    </w:p>
    <w:p w14:paraId="0A3126AE" w14:textId="7D6EA0ED"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Joshi P, Pol J, </w:t>
      </w:r>
      <w:proofErr w:type="spellStart"/>
      <w:r w:rsidRPr="001A3916">
        <w:rPr>
          <w:rFonts w:ascii="Times New Roman" w:hAnsi="Times New Roman" w:cs="Times New Roman"/>
          <w:sz w:val="24"/>
          <w:lang w:val="en-US"/>
        </w:rPr>
        <w:t>Chougule</w:t>
      </w:r>
      <w:proofErr w:type="spellEnd"/>
      <w:r w:rsidRPr="001A3916">
        <w:rPr>
          <w:rFonts w:ascii="Times New Roman" w:hAnsi="Times New Roman" w:cs="Times New Roman"/>
          <w:sz w:val="24"/>
          <w:lang w:val="en-US"/>
        </w:rPr>
        <w:t xml:space="preserve"> M, </w:t>
      </w:r>
      <w:r>
        <w:rPr>
          <w:rFonts w:ascii="Times New Roman" w:hAnsi="Times New Roman" w:cs="Times New Roman"/>
          <w:sz w:val="24"/>
          <w:lang w:val="en-US"/>
        </w:rPr>
        <w:t xml:space="preserve">et al </w:t>
      </w:r>
      <w:r w:rsidRPr="001A3916">
        <w:rPr>
          <w:rFonts w:ascii="Times New Roman" w:hAnsi="Times New Roman" w:cs="Times New Roman"/>
          <w:sz w:val="24"/>
          <w:lang w:val="en-US"/>
        </w:rPr>
        <w:t>(2020)</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 A promising prognostic histopathological parameter in oral squamous cell carcinoma – A comparative immunohistochemical study.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Maxillofac</w:t>
      </w:r>
      <w:proofErr w:type="spellEnd"/>
      <w:r w:rsidRPr="001A3916">
        <w:rPr>
          <w:rFonts w:ascii="Times New Roman" w:hAnsi="Times New Roman" w:cs="Times New Roman"/>
          <w:i/>
          <w:iCs/>
          <w:sz w:val="24"/>
          <w:lang w:val="en-US"/>
        </w:rPr>
        <w:t xml:space="preserve">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24</w:t>
      </w:r>
      <w:r>
        <w:rPr>
          <w:rFonts w:ascii="Times New Roman" w:hAnsi="Times New Roman" w:cs="Times New Roman"/>
          <w:sz w:val="24"/>
          <w:lang w:val="en-US"/>
        </w:rPr>
        <w:t>,</w:t>
      </w:r>
      <w:r w:rsidRPr="001A3916">
        <w:rPr>
          <w:rFonts w:ascii="Times New Roman" w:hAnsi="Times New Roman" w:cs="Times New Roman"/>
          <w:sz w:val="24"/>
          <w:lang w:val="en-US"/>
        </w:rPr>
        <w:t xml:space="preserve"> </w:t>
      </w:r>
      <w:r w:rsidR="00BB6CC0">
        <w:rPr>
          <w:rFonts w:ascii="Times New Roman" w:hAnsi="Times New Roman" w:cs="Times New Roman"/>
          <w:sz w:val="24"/>
          <w:lang w:val="en-US"/>
        </w:rPr>
        <w:t>1-11.</w:t>
      </w:r>
    </w:p>
    <w:p w14:paraId="1AA5A1F4" w14:textId="18208D3A" w:rsidR="00047A35" w:rsidRPr="001A3916" w:rsidRDefault="00047A35" w:rsidP="00047A35">
      <w:pPr>
        <w:pStyle w:val="Bibliografia"/>
        <w:rPr>
          <w:rFonts w:ascii="Times New Roman" w:hAnsi="Times New Roman" w:cs="Times New Roman"/>
          <w:sz w:val="24"/>
          <w:lang w:val="en-US"/>
        </w:rPr>
      </w:pPr>
      <w:proofErr w:type="spellStart"/>
      <w:r w:rsidRPr="001A3916">
        <w:rPr>
          <w:rFonts w:ascii="Times New Roman" w:hAnsi="Times New Roman" w:cs="Times New Roman"/>
          <w:sz w:val="24"/>
          <w:lang w:val="en-US"/>
        </w:rPr>
        <w:t>Mneimneh</w:t>
      </w:r>
      <w:proofErr w:type="spellEnd"/>
      <w:r w:rsidRPr="001A3916">
        <w:rPr>
          <w:rFonts w:ascii="Times New Roman" w:hAnsi="Times New Roman" w:cs="Times New Roman"/>
          <w:sz w:val="24"/>
          <w:lang w:val="en-US"/>
        </w:rPr>
        <w:t xml:space="preserve"> WS, Xu B, Ghossein C, </w:t>
      </w:r>
      <w:r>
        <w:rPr>
          <w:rFonts w:ascii="Times New Roman" w:hAnsi="Times New Roman" w:cs="Times New Roman"/>
          <w:sz w:val="24"/>
          <w:lang w:val="en-US"/>
        </w:rPr>
        <w:t xml:space="preserve">et al </w:t>
      </w:r>
      <w:r w:rsidRPr="001A3916">
        <w:rPr>
          <w:rFonts w:ascii="Times New Roman" w:hAnsi="Times New Roman" w:cs="Times New Roman"/>
          <w:sz w:val="24"/>
          <w:lang w:val="en-US"/>
        </w:rPr>
        <w:t>(2021)</w:t>
      </w:r>
      <w:r>
        <w:rPr>
          <w:rFonts w:ascii="Times New Roman" w:hAnsi="Times New Roman" w:cs="Times New Roman"/>
          <w:sz w:val="24"/>
          <w:lang w:val="en-US"/>
        </w:rPr>
        <w:t>.</w:t>
      </w:r>
      <w:r w:rsidRPr="001A3916">
        <w:rPr>
          <w:rFonts w:ascii="Times New Roman" w:hAnsi="Times New Roman" w:cs="Times New Roman"/>
          <w:sz w:val="24"/>
          <w:lang w:val="en-US"/>
        </w:rPr>
        <w:t xml:space="preserve"> Clinicopathologic Characteristics of Young Patients with Oral Squamous Cell Carcinoma. </w:t>
      </w:r>
      <w:r w:rsidRPr="001A3916">
        <w:rPr>
          <w:rFonts w:ascii="Times New Roman" w:hAnsi="Times New Roman" w:cs="Times New Roman"/>
          <w:i/>
          <w:iCs/>
          <w:sz w:val="24"/>
          <w:lang w:val="en-US"/>
        </w:rPr>
        <w:t xml:space="preserve">Head and Neck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15</w:t>
      </w:r>
      <w:r>
        <w:rPr>
          <w:rFonts w:ascii="Times New Roman" w:hAnsi="Times New Roman" w:cs="Times New Roman"/>
          <w:sz w:val="24"/>
          <w:lang w:val="en-US"/>
        </w:rPr>
        <w:t>,</w:t>
      </w:r>
      <w:r w:rsidRPr="001A3916">
        <w:rPr>
          <w:rFonts w:ascii="Times New Roman" w:hAnsi="Times New Roman" w:cs="Times New Roman"/>
          <w:sz w:val="24"/>
          <w:lang w:val="en-US"/>
        </w:rPr>
        <w:t xml:space="preserve"> 1099–108.</w:t>
      </w:r>
    </w:p>
    <w:p w14:paraId="5F42BEB8" w14:textId="0F0A1E90" w:rsidR="00047A35" w:rsidRPr="001A3916" w:rsidRDefault="00047A35" w:rsidP="00047A35">
      <w:pPr>
        <w:pStyle w:val="Bibliografia"/>
        <w:rPr>
          <w:rFonts w:ascii="Times New Roman" w:hAnsi="Times New Roman" w:cs="Times New Roman"/>
          <w:sz w:val="24"/>
          <w:lang w:val="en-US"/>
        </w:rPr>
      </w:pPr>
      <w:r w:rsidRPr="004F6BFF">
        <w:rPr>
          <w:rFonts w:ascii="Times New Roman" w:hAnsi="Times New Roman" w:cs="Times New Roman"/>
          <w:sz w:val="24"/>
          <w:lang w:val="en-US"/>
        </w:rPr>
        <w:t>Mohan</w:t>
      </w:r>
      <w:r w:rsidRPr="001A3916">
        <w:rPr>
          <w:rFonts w:ascii="Times New Roman" w:hAnsi="Times New Roman" w:cs="Times New Roman"/>
          <w:sz w:val="24"/>
          <w:lang w:val="en-US"/>
        </w:rPr>
        <w:t xml:space="preserve"> KR, </w:t>
      </w:r>
      <w:proofErr w:type="spellStart"/>
      <w:r w:rsidRPr="001A3916">
        <w:rPr>
          <w:rFonts w:ascii="Times New Roman" w:hAnsi="Times New Roman" w:cs="Times New Roman"/>
          <w:sz w:val="24"/>
          <w:lang w:val="en-US"/>
        </w:rPr>
        <w:t>Sharief</w:t>
      </w:r>
      <w:proofErr w:type="spellEnd"/>
      <w:r w:rsidRPr="001A3916">
        <w:rPr>
          <w:rFonts w:ascii="Times New Roman" w:hAnsi="Times New Roman" w:cs="Times New Roman"/>
          <w:sz w:val="24"/>
          <w:lang w:val="en-US"/>
        </w:rPr>
        <w:t xml:space="preserve"> RM, C. R (2019)</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and depth of invasion can be used as prognostic risk factors in determining treatment plan for </w:t>
      </w:r>
      <w:proofErr w:type="gramStart"/>
      <w:r w:rsidRPr="001A3916">
        <w:rPr>
          <w:rFonts w:ascii="Times New Roman" w:hAnsi="Times New Roman" w:cs="Times New Roman"/>
          <w:sz w:val="24"/>
          <w:lang w:val="en-US"/>
        </w:rPr>
        <w:t>early stage</w:t>
      </w:r>
      <w:proofErr w:type="gramEnd"/>
      <w:r w:rsidRPr="001A3916">
        <w:rPr>
          <w:rFonts w:ascii="Times New Roman" w:hAnsi="Times New Roman" w:cs="Times New Roman"/>
          <w:sz w:val="24"/>
          <w:lang w:val="en-US"/>
        </w:rPr>
        <w:t xml:space="preserve"> oral squamous cell carcinoma. </w:t>
      </w:r>
      <w:r w:rsidRPr="001A3916">
        <w:rPr>
          <w:rFonts w:ascii="Times New Roman" w:hAnsi="Times New Roman" w:cs="Times New Roman"/>
          <w:i/>
          <w:iCs/>
          <w:sz w:val="24"/>
          <w:lang w:val="en-US"/>
        </w:rPr>
        <w:t>Int J Res Med Sci</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7</w:t>
      </w:r>
      <w:r>
        <w:rPr>
          <w:rFonts w:ascii="Times New Roman" w:hAnsi="Times New Roman" w:cs="Times New Roman"/>
          <w:sz w:val="24"/>
          <w:lang w:val="en-US"/>
        </w:rPr>
        <w:t>,</w:t>
      </w:r>
      <w:r w:rsidRPr="001A3916">
        <w:rPr>
          <w:rFonts w:ascii="Times New Roman" w:hAnsi="Times New Roman" w:cs="Times New Roman"/>
          <w:sz w:val="24"/>
          <w:lang w:val="en-US"/>
        </w:rPr>
        <w:t xml:space="preserve"> 3854</w:t>
      </w:r>
      <w:r w:rsidR="00BB6CC0" w:rsidRPr="001A3916">
        <w:rPr>
          <w:rFonts w:ascii="Times New Roman" w:hAnsi="Times New Roman" w:cs="Times New Roman"/>
          <w:sz w:val="24"/>
          <w:lang w:val="en-US"/>
        </w:rPr>
        <w:t>–</w:t>
      </w:r>
      <w:r w:rsidR="00BB6CC0">
        <w:rPr>
          <w:rFonts w:ascii="Times New Roman" w:hAnsi="Times New Roman" w:cs="Times New Roman"/>
          <w:sz w:val="24"/>
          <w:lang w:val="en-US"/>
        </w:rPr>
        <w:t>61.</w:t>
      </w:r>
    </w:p>
    <w:p w14:paraId="1E9B71B6" w14:textId="1243441F" w:rsidR="00047A35" w:rsidRPr="001A3916" w:rsidRDefault="00047A35" w:rsidP="00047A35">
      <w:pPr>
        <w:pStyle w:val="Bibliografia"/>
        <w:rPr>
          <w:rFonts w:ascii="Times New Roman" w:hAnsi="Times New Roman" w:cs="Times New Roman"/>
          <w:sz w:val="24"/>
          <w:lang w:val="en-US"/>
        </w:rPr>
      </w:pPr>
      <w:proofErr w:type="spellStart"/>
      <w:r w:rsidRPr="00BB6CC0">
        <w:rPr>
          <w:rFonts w:ascii="Times New Roman" w:hAnsi="Times New Roman" w:cs="Times New Roman"/>
          <w:sz w:val="24"/>
        </w:rPr>
        <w:t>Mohtasham</w:t>
      </w:r>
      <w:proofErr w:type="spellEnd"/>
      <w:r w:rsidRPr="00BB6CC0">
        <w:rPr>
          <w:rFonts w:ascii="Times New Roman" w:hAnsi="Times New Roman" w:cs="Times New Roman"/>
          <w:sz w:val="24"/>
        </w:rPr>
        <w:t xml:space="preserve"> N, Ghazi N, </w:t>
      </w:r>
      <w:proofErr w:type="spellStart"/>
      <w:r w:rsidRPr="00BB6CC0">
        <w:rPr>
          <w:rFonts w:ascii="Times New Roman" w:hAnsi="Times New Roman" w:cs="Times New Roman"/>
          <w:sz w:val="24"/>
        </w:rPr>
        <w:t>Anvari</w:t>
      </w:r>
      <w:proofErr w:type="spellEnd"/>
      <w:r w:rsidRPr="00BB6CC0">
        <w:rPr>
          <w:rFonts w:ascii="Times New Roman" w:hAnsi="Times New Roman" w:cs="Times New Roman"/>
          <w:sz w:val="24"/>
        </w:rPr>
        <w:t xml:space="preserve"> K, et al (2021). </w:t>
      </w:r>
      <w:r w:rsidRPr="001A3916">
        <w:rPr>
          <w:rFonts w:ascii="Times New Roman" w:hAnsi="Times New Roman" w:cs="Times New Roman"/>
          <w:sz w:val="24"/>
          <w:lang w:val="en-US"/>
        </w:rPr>
        <w:t xml:space="preserve">Evaluation of the Relationship Between the Invasive Front of Oral Squamous Cell Carcinoma and Clinicopathological Parameters. </w:t>
      </w:r>
      <w:r w:rsidRPr="001A3916">
        <w:rPr>
          <w:rFonts w:ascii="Times New Roman" w:hAnsi="Times New Roman" w:cs="Times New Roman"/>
          <w:i/>
          <w:iCs/>
          <w:sz w:val="24"/>
          <w:lang w:val="en-US"/>
        </w:rPr>
        <w:t xml:space="preserve">Iran J </w:t>
      </w:r>
      <w:proofErr w:type="spellStart"/>
      <w:r w:rsidRPr="001A3916">
        <w:rPr>
          <w:rFonts w:ascii="Times New Roman" w:hAnsi="Times New Roman" w:cs="Times New Roman"/>
          <w:i/>
          <w:iCs/>
          <w:sz w:val="24"/>
          <w:lang w:val="en-US"/>
        </w:rPr>
        <w:t>Pathol</w:t>
      </w:r>
      <w:proofErr w:type="spellEnd"/>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16</w:t>
      </w:r>
      <w:r>
        <w:rPr>
          <w:rFonts w:ascii="Times New Roman" w:hAnsi="Times New Roman" w:cs="Times New Roman"/>
          <w:sz w:val="24"/>
          <w:lang w:val="en-US"/>
        </w:rPr>
        <w:t>,</w:t>
      </w:r>
      <w:r w:rsidRPr="001A3916">
        <w:rPr>
          <w:rFonts w:ascii="Times New Roman" w:hAnsi="Times New Roman" w:cs="Times New Roman"/>
          <w:sz w:val="24"/>
          <w:lang w:val="en-US"/>
        </w:rPr>
        <w:t xml:space="preserve"> 316–24.</w:t>
      </w:r>
    </w:p>
    <w:p w14:paraId="4C6616ED" w14:textId="565D6C84"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Nakashima C, </w:t>
      </w:r>
      <w:proofErr w:type="spellStart"/>
      <w:r w:rsidRPr="001A3916">
        <w:rPr>
          <w:rFonts w:ascii="Times New Roman" w:hAnsi="Times New Roman" w:cs="Times New Roman"/>
          <w:sz w:val="24"/>
          <w:lang w:val="en-US"/>
        </w:rPr>
        <w:t>Kirita</w:t>
      </w:r>
      <w:proofErr w:type="spellEnd"/>
      <w:r w:rsidRPr="001A3916">
        <w:rPr>
          <w:rFonts w:ascii="Times New Roman" w:hAnsi="Times New Roman" w:cs="Times New Roman"/>
          <w:sz w:val="24"/>
          <w:lang w:val="en-US"/>
        </w:rPr>
        <w:t xml:space="preserve"> T, Yamamoto K, </w:t>
      </w:r>
      <w:r>
        <w:rPr>
          <w:rFonts w:ascii="Times New Roman" w:hAnsi="Times New Roman" w:cs="Times New Roman"/>
          <w:sz w:val="24"/>
          <w:lang w:val="en-US"/>
        </w:rPr>
        <w:t xml:space="preserve">et al </w:t>
      </w:r>
      <w:r w:rsidRPr="001A3916">
        <w:rPr>
          <w:rFonts w:ascii="Times New Roman" w:hAnsi="Times New Roman" w:cs="Times New Roman"/>
          <w:sz w:val="24"/>
          <w:lang w:val="en-US"/>
        </w:rPr>
        <w:t>(2020)</w:t>
      </w:r>
      <w:r>
        <w:rPr>
          <w:rFonts w:ascii="Times New Roman" w:hAnsi="Times New Roman" w:cs="Times New Roman"/>
          <w:sz w:val="24"/>
          <w:lang w:val="en-US"/>
        </w:rPr>
        <w:t>.</w:t>
      </w:r>
      <w:r w:rsidRPr="001A3916">
        <w:rPr>
          <w:rFonts w:ascii="Times New Roman" w:hAnsi="Times New Roman" w:cs="Times New Roman"/>
          <w:sz w:val="24"/>
          <w:lang w:val="en-US"/>
        </w:rPr>
        <w:t xml:space="preserve"> Malic Enzyme 1 Is Associated with Tumor Budding in Oral Squamous Cell Carcinomas.</w:t>
      </w:r>
      <w:r>
        <w:rPr>
          <w:rFonts w:ascii="Times New Roman" w:hAnsi="Times New Roman" w:cs="Times New Roman"/>
          <w:sz w:val="24"/>
          <w:lang w:val="en-US"/>
        </w:rPr>
        <w:t xml:space="preserve"> </w:t>
      </w:r>
      <w:r w:rsidRPr="00C36715">
        <w:rPr>
          <w:rFonts w:ascii="Times New Roman" w:hAnsi="Times New Roman" w:cs="Times New Roman"/>
          <w:i/>
          <w:iCs/>
          <w:sz w:val="24"/>
          <w:lang w:val="en-US"/>
        </w:rPr>
        <w:t>Int J Mol Sci</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4E1D26">
        <w:rPr>
          <w:rFonts w:ascii="Times New Roman" w:hAnsi="Times New Roman" w:cs="Times New Roman"/>
          <w:b/>
          <w:bCs/>
          <w:sz w:val="24"/>
          <w:lang w:val="en-US"/>
        </w:rPr>
        <w:t>21</w:t>
      </w:r>
      <w:r>
        <w:rPr>
          <w:rFonts w:ascii="Times New Roman" w:hAnsi="Times New Roman" w:cs="Times New Roman"/>
          <w:sz w:val="24"/>
          <w:lang w:val="en-US"/>
        </w:rPr>
        <w:t>,</w:t>
      </w:r>
      <w:r w:rsidRPr="001A3916">
        <w:rPr>
          <w:rFonts w:ascii="Times New Roman" w:hAnsi="Times New Roman" w:cs="Times New Roman"/>
          <w:sz w:val="24"/>
          <w:lang w:val="en-US"/>
        </w:rPr>
        <w:t xml:space="preserve"> </w:t>
      </w:r>
      <w:r w:rsidR="00BB6CC0">
        <w:rPr>
          <w:rFonts w:ascii="Times New Roman" w:hAnsi="Times New Roman" w:cs="Times New Roman"/>
          <w:sz w:val="24"/>
          <w:lang w:val="en-US"/>
        </w:rPr>
        <w:t>1</w:t>
      </w:r>
      <w:r w:rsidR="00BB6CC0" w:rsidRPr="001A3916">
        <w:rPr>
          <w:rFonts w:ascii="Times New Roman" w:hAnsi="Times New Roman" w:cs="Times New Roman"/>
          <w:sz w:val="24"/>
          <w:lang w:val="en-US"/>
        </w:rPr>
        <w:t>–</w:t>
      </w:r>
      <w:r w:rsidR="00BB6CC0">
        <w:rPr>
          <w:rFonts w:ascii="Times New Roman" w:hAnsi="Times New Roman" w:cs="Times New Roman"/>
          <w:sz w:val="24"/>
          <w:lang w:val="en-US"/>
        </w:rPr>
        <w:t>13.</w:t>
      </w:r>
    </w:p>
    <w:p w14:paraId="038A6AB4" w14:textId="2DF29007" w:rsidR="00047A35" w:rsidRPr="001A3916" w:rsidRDefault="00047A35" w:rsidP="00047A35">
      <w:pPr>
        <w:pStyle w:val="Bibliografia"/>
        <w:rPr>
          <w:rFonts w:ascii="Times New Roman" w:hAnsi="Times New Roman" w:cs="Times New Roman"/>
          <w:sz w:val="24"/>
          <w:lang w:val="en-US"/>
        </w:rPr>
      </w:pPr>
      <w:r w:rsidRPr="00BB6CC0">
        <w:rPr>
          <w:rFonts w:ascii="Times New Roman" w:hAnsi="Times New Roman" w:cs="Times New Roman"/>
          <w:sz w:val="24"/>
          <w:lang w:val="en-US"/>
        </w:rPr>
        <w:t xml:space="preserve">Nandita KP, Boaz K, Srikant N, Lewis AJ, </w:t>
      </w:r>
      <w:proofErr w:type="spellStart"/>
      <w:r w:rsidRPr="00BB6CC0">
        <w:rPr>
          <w:rFonts w:ascii="Times New Roman" w:hAnsi="Times New Roman" w:cs="Times New Roman"/>
          <w:sz w:val="24"/>
          <w:lang w:val="en-US"/>
        </w:rPr>
        <w:t>Manaktala</w:t>
      </w:r>
      <w:proofErr w:type="spellEnd"/>
      <w:r w:rsidRPr="00BB6CC0">
        <w:rPr>
          <w:rFonts w:ascii="Times New Roman" w:hAnsi="Times New Roman" w:cs="Times New Roman"/>
          <w:sz w:val="24"/>
          <w:lang w:val="en-US"/>
        </w:rPr>
        <w:t xml:space="preserve"> N (2016). </w:t>
      </w:r>
      <w:proofErr w:type="spellStart"/>
      <w:r w:rsidRPr="001A3916">
        <w:rPr>
          <w:rFonts w:ascii="Times New Roman" w:hAnsi="Times New Roman" w:cs="Times New Roman"/>
          <w:sz w:val="24"/>
          <w:lang w:val="en-US"/>
        </w:rPr>
        <w:t>Tumour</w:t>
      </w:r>
      <w:proofErr w:type="spellEnd"/>
      <w:r w:rsidRPr="001A3916">
        <w:rPr>
          <w:rFonts w:ascii="Times New Roman" w:hAnsi="Times New Roman" w:cs="Times New Roman"/>
          <w:sz w:val="24"/>
          <w:lang w:val="en-US"/>
        </w:rPr>
        <w:t xml:space="preserve"> Budding: A Promising Parameter in Oral Squamous Cell Carcinoma. </w:t>
      </w:r>
      <w:r w:rsidRPr="001A3916">
        <w:rPr>
          <w:rFonts w:ascii="Times New Roman" w:hAnsi="Times New Roman" w:cs="Times New Roman"/>
          <w:i/>
          <w:iCs/>
          <w:sz w:val="24"/>
          <w:lang w:val="en-US"/>
        </w:rPr>
        <w:t>Research Journal of Pharmaceutical, Biological and Chemical Sciences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7</w:t>
      </w:r>
      <w:r>
        <w:rPr>
          <w:rFonts w:ascii="Times New Roman" w:hAnsi="Times New Roman" w:cs="Times New Roman"/>
          <w:sz w:val="24"/>
          <w:lang w:val="en-US"/>
        </w:rPr>
        <w:t>,</w:t>
      </w:r>
      <w:r w:rsidRPr="001A3916">
        <w:rPr>
          <w:rFonts w:ascii="Times New Roman" w:hAnsi="Times New Roman" w:cs="Times New Roman"/>
          <w:sz w:val="24"/>
          <w:lang w:val="en-US"/>
        </w:rPr>
        <w:t xml:space="preserve"> 2059–63.</w:t>
      </w:r>
    </w:p>
    <w:p w14:paraId="702C1E61" w14:textId="17541C2C" w:rsidR="00047A35" w:rsidRPr="001A3916" w:rsidRDefault="00047A35" w:rsidP="00047A35">
      <w:pPr>
        <w:pStyle w:val="Bibliografia"/>
        <w:rPr>
          <w:rFonts w:ascii="Times New Roman" w:hAnsi="Times New Roman" w:cs="Times New Roman"/>
          <w:sz w:val="24"/>
          <w:lang w:val="en-US"/>
        </w:rPr>
      </w:pPr>
      <w:proofErr w:type="spellStart"/>
      <w:r w:rsidRPr="004F6BFF">
        <w:rPr>
          <w:rFonts w:ascii="Times New Roman" w:hAnsi="Times New Roman" w:cs="Times New Roman"/>
          <w:sz w:val="24"/>
          <w:lang w:val="en-US"/>
        </w:rPr>
        <w:t>Okuyama</w:t>
      </w:r>
      <w:proofErr w:type="spellEnd"/>
      <w:r w:rsidRPr="004F6BFF">
        <w:rPr>
          <w:rFonts w:ascii="Times New Roman" w:hAnsi="Times New Roman" w:cs="Times New Roman"/>
          <w:sz w:val="24"/>
          <w:lang w:val="en-US"/>
        </w:rPr>
        <w:t xml:space="preserve"> K, Fukushima H, </w:t>
      </w:r>
      <w:proofErr w:type="spellStart"/>
      <w:r w:rsidRPr="004F6BFF">
        <w:rPr>
          <w:rFonts w:ascii="Times New Roman" w:hAnsi="Times New Roman" w:cs="Times New Roman"/>
          <w:sz w:val="24"/>
          <w:lang w:val="en-US"/>
        </w:rPr>
        <w:t>Naruse</w:t>
      </w:r>
      <w:proofErr w:type="spellEnd"/>
      <w:r w:rsidRPr="004F6BFF">
        <w:rPr>
          <w:rFonts w:ascii="Times New Roman" w:hAnsi="Times New Roman" w:cs="Times New Roman"/>
          <w:sz w:val="24"/>
          <w:lang w:val="en-US"/>
        </w:rPr>
        <w:t xml:space="preserve"> T, et al (2019). </w:t>
      </w:r>
      <w:r w:rsidRPr="001A3916">
        <w:rPr>
          <w:rFonts w:ascii="Times New Roman" w:hAnsi="Times New Roman" w:cs="Times New Roman"/>
          <w:sz w:val="24"/>
          <w:lang w:val="en-US"/>
        </w:rPr>
        <w:t xml:space="preserve">CD44 Variant 6 Expression and Tumor Budding in the Medullary Invasion Front of Mandibular Gingival Squamous Cell Carcinoma Are Predictive Factors for Cervical Lymph Node Metastasis. </w:t>
      </w:r>
      <w:proofErr w:type="spellStart"/>
      <w:r w:rsidRPr="001A3916">
        <w:rPr>
          <w:rFonts w:ascii="Times New Roman" w:hAnsi="Times New Roman" w:cs="Times New Roman"/>
          <w:i/>
          <w:iCs/>
          <w:sz w:val="24"/>
          <w:lang w:val="en-US"/>
        </w:rPr>
        <w:t>Pathol</w:t>
      </w:r>
      <w:proofErr w:type="spellEnd"/>
      <w:r w:rsidRPr="001A3916">
        <w:rPr>
          <w:rFonts w:ascii="Times New Roman" w:hAnsi="Times New Roman" w:cs="Times New Roman"/>
          <w:i/>
          <w:iCs/>
          <w:sz w:val="24"/>
          <w:lang w:val="en-US"/>
        </w:rPr>
        <w:t xml:space="preserve"> Oncol Res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25</w:t>
      </w:r>
      <w:r>
        <w:rPr>
          <w:rFonts w:ascii="Times New Roman" w:hAnsi="Times New Roman" w:cs="Times New Roman"/>
          <w:sz w:val="24"/>
          <w:lang w:val="en-US"/>
        </w:rPr>
        <w:t>,</w:t>
      </w:r>
      <w:r w:rsidRPr="001A3916">
        <w:rPr>
          <w:rFonts w:ascii="Times New Roman" w:hAnsi="Times New Roman" w:cs="Times New Roman"/>
          <w:sz w:val="24"/>
          <w:lang w:val="en-US"/>
        </w:rPr>
        <w:t xml:space="preserve"> 603–9.</w:t>
      </w:r>
    </w:p>
    <w:p w14:paraId="679668C5" w14:textId="693D478A" w:rsidR="00047A35" w:rsidRPr="004F6BFF"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Parekh D, </w:t>
      </w:r>
      <w:proofErr w:type="spellStart"/>
      <w:r w:rsidRPr="001A3916">
        <w:rPr>
          <w:rFonts w:ascii="Times New Roman" w:hAnsi="Times New Roman" w:cs="Times New Roman"/>
          <w:sz w:val="24"/>
          <w:lang w:val="en-US"/>
        </w:rPr>
        <w:t>Kukreja</w:t>
      </w:r>
      <w:proofErr w:type="spellEnd"/>
      <w:r w:rsidRPr="001A3916">
        <w:rPr>
          <w:rFonts w:ascii="Times New Roman" w:hAnsi="Times New Roman" w:cs="Times New Roman"/>
          <w:sz w:val="24"/>
          <w:lang w:val="en-US"/>
        </w:rPr>
        <w:t xml:space="preserve"> P, Mallick I, Roy P (2020)</w:t>
      </w:r>
      <w:r>
        <w:rPr>
          <w:rFonts w:ascii="Times New Roman" w:hAnsi="Times New Roman" w:cs="Times New Roman"/>
          <w:sz w:val="24"/>
          <w:lang w:val="en-US"/>
        </w:rPr>
        <w:t>.</w:t>
      </w:r>
      <w:r w:rsidRPr="001A3916">
        <w:rPr>
          <w:rFonts w:ascii="Times New Roman" w:hAnsi="Times New Roman" w:cs="Times New Roman"/>
          <w:sz w:val="24"/>
          <w:lang w:val="en-US"/>
        </w:rPr>
        <w:t xml:space="preserve"> Worst pattern of invasion – type 4 (WPOI-4) and Lymphocyte host response should be mandatory reporting criteria for oral cavity squamous cell carcinoma: A re-look at the American Joint Committee of Cancer (AJCC) minimum dataset. </w:t>
      </w:r>
      <w:r w:rsidRPr="004F6BFF">
        <w:rPr>
          <w:rFonts w:ascii="Times New Roman" w:hAnsi="Times New Roman" w:cs="Times New Roman"/>
          <w:i/>
          <w:iCs/>
          <w:sz w:val="24"/>
          <w:lang w:val="en-US"/>
        </w:rPr>
        <w:t xml:space="preserve">Indian J </w:t>
      </w:r>
      <w:proofErr w:type="spellStart"/>
      <w:r w:rsidRPr="004F6BFF">
        <w:rPr>
          <w:rFonts w:ascii="Times New Roman" w:hAnsi="Times New Roman" w:cs="Times New Roman"/>
          <w:i/>
          <w:iCs/>
          <w:sz w:val="24"/>
          <w:lang w:val="en-US"/>
        </w:rPr>
        <w:t>Pathol</w:t>
      </w:r>
      <w:proofErr w:type="spellEnd"/>
      <w:r w:rsidRPr="004F6BFF">
        <w:rPr>
          <w:rFonts w:ascii="Times New Roman" w:hAnsi="Times New Roman" w:cs="Times New Roman"/>
          <w:i/>
          <w:iCs/>
          <w:sz w:val="24"/>
          <w:lang w:val="en-US"/>
        </w:rPr>
        <w:t xml:space="preserve"> </w:t>
      </w:r>
      <w:proofErr w:type="spellStart"/>
      <w:r w:rsidRPr="004F6BFF">
        <w:rPr>
          <w:rFonts w:ascii="Times New Roman" w:hAnsi="Times New Roman" w:cs="Times New Roman"/>
          <w:i/>
          <w:iCs/>
          <w:sz w:val="24"/>
          <w:lang w:val="en-US"/>
        </w:rPr>
        <w:t>Micr</w:t>
      </w:r>
      <w:proofErr w:type="spellEnd"/>
      <w:r w:rsidRPr="004F6BFF">
        <w:rPr>
          <w:rFonts w:ascii="Times New Roman" w:hAnsi="Times New Roman" w:cs="Times New Roman"/>
          <w:i/>
          <w:iCs/>
          <w:sz w:val="24"/>
          <w:lang w:val="en-US"/>
        </w:rPr>
        <w:t>,</w:t>
      </w:r>
      <w:r w:rsidRPr="004F6BFF">
        <w:rPr>
          <w:rFonts w:ascii="Times New Roman" w:hAnsi="Times New Roman" w:cs="Times New Roman"/>
          <w:sz w:val="24"/>
          <w:lang w:val="en-US"/>
        </w:rPr>
        <w:t xml:space="preserve"> </w:t>
      </w:r>
      <w:r w:rsidRPr="004F6BFF">
        <w:rPr>
          <w:rFonts w:ascii="Times New Roman" w:hAnsi="Times New Roman" w:cs="Times New Roman"/>
          <w:b/>
          <w:bCs/>
          <w:sz w:val="24"/>
          <w:lang w:val="en-US"/>
        </w:rPr>
        <w:t>63</w:t>
      </w:r>
      <w:r w:rsidRPr="004F6BFF">
        <w:rPr>
          <w:rFonts w:ascii="Times New Roman" w:hAnsi="Times New Roman" w:cs="Times New Roman"/>
          <w:sz w:val="24"/>
          <w:lang w:val="en-US"/>
        </w:rPr>
        <w:t xml:space="preserve">, </w:t>
      </w:r>
      <w:r w:rsidR="00BB6CC0" w:rsidRPr="00BB6CC0">
        <w:rPr>
          <w:rFonts w:ascii="Times New Roman" w:hAnsi="Times New Roman" w:cs="Times New Roman"/>
          <w:sz w:val="24"/>
          <w:lang w:val="en-US"/>
        </w:rPr>
        <w:t>527–33</w:t>
      </w:r>
      <w:r w:rsidR="00BB6CC0">
        <w:rPr>
          <w:rFonts w:ascii="Times New Roman" w:hAnsi="Times New Roman" w:cs="Times New Roman"/>
          <w:sz w:val="24"/>
          <w:lang w:val="en-US"/>
        </w:rPr>
        <w:t>.</w:t>
      </w:r>
    </w:p>
    <w:p w14:paraId="103E3F63" w14:textId="6EEE62C7" w:rsidR="00047A35" w:rsidRPr="00047A35" w:rsidRDefault="00047A35" w:rsidP="00047A35">
      <w:pPr>
        <w:pStyle w:val="Bibliografia"/>
        <w:rPr>
          <w:rFonts w:ascii="Times New Roman" w:hAnsi="Times New Roman" w:cs="Times New Roman"/>
          <w:sz w:val="24"/>
        </w:rPr>
      </w:pPr>
      <w:proofErr w:type="spellStart"/>
      <w:r w:rsidRPr="004F6BFF">
        <w:rPr>
          <w:rFonts w:ascii="Times New Roman" w:hAnsi="Times New Roman" w:cs="Times New Roman"/>
          <w:sz w:val="24"/>
          <w:lang w:val="en-US"/>
        </w:rPr>
        <w:t>Sawazaki-Calone</w:t>
      </w:r>
      <w:proofErr w:type="spellEnd"/>
      <w:r w:rsidRPr="004F6BFF">
        <w:rPr>
          <w:rFonts w:ascii="Times New Roman" w:hAnsi="Times New Roman" w:cs="Times New Roman"/>
          <w:sz w:val="24"/>
          <w:lang w:val="en-US"/>
        </w:rPr>
        <w:t xml:space="preserve"> I, Rangel A, Bueno A, et al </w:t>
      </w:r>
      <w:r w:rsidRPr="001A3916">
        <w:rPr>
          <w:rFonts w:ascii="Times New Roman" w:hAnsi="Times New Roman" w:cs="Times New Roman"/>
          <w:sz w:val="24"/>
          <w:lang w:val="en-US"/>
        </w:rPr>
        <w:t>(2015)</w:t>
      </w:r>
      <w:r>
        <w:rPr>
          <w:rFonts w:ascii="Times New Roman" w:hAnsi="Times New Roman" w:cs="Times New Roman"/>
          <w:sz w:val="24"/>
          <w:lang w:val="en-US"/>
        </w:rPr>
        <w:t>.</w:t>
      </w:r>
      <w:r w:rsidRPr="001A3916">
        <w:rPr>
          <w:rFonts w:ascii="Times New Roman" w:hAnsi="Times New Roman" w:cs="Times New Roman"/>
          <w:sz w:val="24"/>
          <w:lang w:val="en-US"/>
        </w:rPr>
        <w:t xml:space="preserve"> The prognostic value of histopathological grading systems in oral squamous cell carcinomas. </w:t>
      </w:r>
      <w:r w:rsidRPr="00047A35">
        <w:rPr>
          <w:rFonts w:ascii="Times New Roman" w:hAnsi="Times New Roman" w:cs="Times New Roman"/>
          <w:i/>
          <w:iCs/>
          <w:sz w:val="24"/>
        </w:rPr>
        <w:t xml:space="preserve">Oral </w:t>
      </w:r>
      <w:proofErr w:type="spellStart"/>
      <w:r w:rsidRPr="00047A35">
        <w:rPr>
          <w:rFonts w:ascii="Times New Roman" w:hAnsi="Times New Roman" w:cs="Times New Roman"/>
          <w:i/>
          <w:iCs/>
          <w:sz w:val="24"/>
        </w:rPr>
        <w:t>Dis</w:t>
      </w:r>
      <w:proofErr w:type="spellEnd"/>
      <w:r w:rsidRPr="00047A35">
        <w:rPr>
          <w:rFonts w:ascii="Times New Roman" w:hAnsi="Times New Roman" w:cs="Times New Roman"/>
          <w:i/>
          <w:iCs/>
          <w:sz w:val="24"/>
        </w:rPr>
        <w:t>,</w:t>
      </w:r>
      <w:r w:rsidRPr="00047A35">
        <w:rPr>
          <w:rFonts w:ascii="Times New Roman" w:hAnsi="Times New Roman" w:cs="Times New Roman"/>
          <w:sz w:val="24"/>
        </w:rPr>
        <w:t xml:space="preserve"> </w:t>
      </w:r>
      <w:r w:rsidRPr="00047A35">
        <w:rPr>
          <w:rFonts w:ascii="Times New Roman" w:hAnsi="Times New Roman" w:cs="Times New Roman"/>
          <w:b/>
          <w:bCs/>
          <w:sz w:val="24"/>
        </w:rPr>
        <w:t>21</w:t>
      </w:r>
      <w:r w:rsidRPr="00047A35">
        <w:rPr>
          <w:rFonts w:ascii="Times New Roman" w:hAnsi="Times New Roman" w:cs="Times New Roman"/>
          <w:sz w:val="24"/>
        </w:rPr>
        <w:t>, 755–61.</w:t>
      </w:r>
    </w:p>
    <w:p w14:paraId="3F126912" w14:textId="78CB5D1D" w:rsidR="00047A35" w:rsidRPr="001A3916" w:rsidRDefault="00047A35" w:rsidP="00047A35">
      <w:pPr>
        <w:pStyle w:val="Bibliografia"/>
        <w:rPr>
          <w:rFonts w:ascii="Times New Roman" w:hAnsi="Times New Roman" w:cs="Times New Roman"/>
          <w:sz w:val="24"/>
          <w:lang w:val="en-US"/>
        </w:rPr>
      </w:pPr>
      <w:proofErr w:type="spellStart"/>
      <w:r w:rsidRPr="000A0072">
        <w:rPr>
          <w:rFonts w:ascii="Times New Roman" w:hAnsi="Times New Roman" w:cs="Times New Roman"/>
          <w:sz w:val="24"/>
        </w:rPr>
        <w:t>Seki</w:t>
      </w:r>
      <w:proofErr w:type="spellEnd"/>
      <w:r w:rsidRPr="000A0072">
        <w:rPr>
          <w:rFonts w:ascii="Times New Roman" w:hAnsi="Times New Roman" w:cs="Times New Roman"/>
          <w:sz w:val="24"/>
        </w:rPr>
        <w:t xml:space="preserve"> M, Sano T, </w:t>
      </w:r>
      <w:proofErr w:type="spellStart"/>
      <w:r w:rsidRPr="000A0072">
        <w:rPr>
          <w:rFonts w:ascii="Times New Roman" w:hAnsi="Times New Roman" w:cs="Times New Roman"/>
          <w:sz w:val="24"/>
        </w:rPr>
        <w:t>Yokoo</w:t>
      </w:r>
      <w:proofErr w:type="spellEnd"/>
      <w:r w:rsidRPr="000A0072">
        <w:rPr>
          <w:rFonts w:ascii="Times New Roman" w:hAnsi="Times New Roman" w:cs="Times New Roman"/>
          <w:sz w:val="24"/>
        </w:rPr>
        <w:t xml:space="preserve"> S, Oyama T (2016). </w:t>
      </w:r>
      <w:r w:rsidRPr="001A3916">
        <w:rPr>
          <w:rFonts w:ascii="Times New Roman" w:hAnsi="Times New Roman" w:cs="Times New Roman"/>
          <w:sz w:val="24"/>
          <w:lang w:val="en-US"/>
        </w:rPr>
        <w:t xml:space="preserve">Histologic assessment of tumor budding in preoperative biopsies to predict nodal metastasis in squamous cell carcinoma of the tongue and floor of the mouth: Tumor budding in SCC of the tongue. </w:t>
      </w:r>
      <w:r w:rsidRPr="001A3916">
        <w:rPr>
          <w:rFonts w:ascii="Times New Roman" w:hAnsi="Times New Roman" w:cs="Times New Roman"/>
          <w:i/>
          <w:iCs/>
          <w:sz w:val="24"/>
          <w:lang w:val="en-US"/>
        </w:rPr>
        <w:t>Head Neck</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38</w:t>
      </w:r>
      <w:r>
        <w:rPr>
          <w:rFonts w:ascii="Times New Roman" w:hAnsi="Times New Roman" w:cs="Times New Roman"/>
          <w:sz w:val="24"/>
          <w:lang w:val="en-US"/>
        </w:rPr>
        <w:t>,</w:t>
      </w:r>
      <w:r w:rsidRPr="001A3916">
        <w:rPr>
          <w:rFonts w:ascii="Times New Roman" w:hAnsi="Times New Roman" w:cs="Times New Roman"/>
          <w:sz w:val="24"/>
          <w:lang w:val="en-US"/>
        </w:rPr>
        <w:t xml:space="preserve"> E1582–90.</w:t>
      </w:r>
    </w:p>
    <w:p w14:paraId="4055A28B" w14:textId="2CC027BC" w:rsidR="00047A35" w:rsidRPr="001A3916" w:rsidRDefault="00047A35" w:rsidP="00047A35">
      <w:pPr>
        <w:pStyle w:val="Bibliografia"/>
        <w:rPr>
          <w:rFonts w:ascii="Times New Roman" w:hAnsi="Times New Roman" w:cs="Times New Roman"/>
          <w:sz w:val="24"/>
          <w:lang w:val="en-US"/>
        </w:rPr>
      </w:pPr>
      <w:r w:rsidRPr="000C179D">
        <w:rPr>
          <w:rFonts w:ascii="Times New Roman" w:hAnsi="Times New Roman" w:cs="Times New Roman"/>
          <w:sz w:val="24"/>
          <w:lang w:val="en-US"/>
        </w:rPr>
        <w:t xml:space="preserve">Seki M, Sano T, Yokoo S, Oyama T (2017). </w:t>
      </w:r>
      <w:r w:rsidRPr="001A3916">
        <w:rPr>
          <w:rFonts w:ascii="Times New Roman" w:hAnsi="Times New Roman" w:cs="Times New Roman"/>
          <w:sz w:val="24"/>
          <w:lang w:val="en-US"/>
        </w:rPr>
        <w:t xml:space="preserve">Tumour budding evaluated in biopsy specimens is a useful predictor of prognosis in patients with cN0 early stage oral squamous cell carcinoma. </w:t>
      </w:r>
      <w:r w:rsidRPr="001A3916">
        <w:rPr>
          <w:rFonts w:ascii="Times New Roman" w:hAnsi="Times New Roman" w:cs="Times New Roman"/>
          <w:i/>
          <w:iCs/>
          <w:sz w:val="24"/>
          <w:lang w:val="en-US"/>
        </w:rPr>
        <w:t>Histopathology</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70</w:t>
      </w:r>
      <w:r>
        <w:rPr>
          <w:rFonts w:ascii="Times New Roman" w:hAnsi="Times New Roman" w:cs="Times New Roman"/>
          <w:sz w:val="24"/>
          <w:lang w:val="en-US"/>
        </w:rPr>
        <w:t>,</w:t>
      </w:r>
      <w:r w:rsidRPr="001A3916">
        <w:rPr>
          <w:rFonts w:ascii="Times New Roman" w:hAnsi="Times New Roman" w:cs="Times New Roman"/>
          <w:sz w:val="24"/>
          <w:lang w:val="en-US"/>
        </w:rPr>
        <w:t xml:space="preserve"> 869–79.</w:t>
      </w:r>
    </w:p>
    <w:p w14:paraId="30498185" w14:textId="249E8A65" w:rsidR="00047A35" w:rsidRPr="005F0ADE" w:rsidRDefault="00047A35" w:rsidP="00047A35">
      <w:pPr>
        <w:pStyle w:val="Bibliografia"/>
        <w:rPr>
          <w:rFonts w:ascii="Times New Roman" w:hAnsi="Times New Roman" w:cs="Times New Roman"/>
          <w:sz w:val="24"/>
        </w:rPr>
      </w:pPr>
      <w:r w:rsidRPr="00DB6DBB">
        <w:rPr>
          <w:rFonts w:ascii="Times New Roman" w:hAnsi="Times New Roman" w:cs="Times New Roman"/>
          <w:sz w:val="24"/>
          <w:lang w:val="en-US"/>
        </w:rPr>
        <w:lastRenderedPageBreak/>
        <w:t xml:space="preserve">Seki‐Soda M, Sano T, Koshi H, Yokoo S, Oyama T (2019). </w:t>
      </w:r>
      <w:r w:rsidRPr="001A3916">
        <w:rPr>
          <w:rFonts w:ascii="Times New Roman" w:hAnsi="Times New Roman" w:cs="Times New Roman"/>
          <w:sz w:val="24"/>
          <w:lang w:val="en-US"/>
        </w:rPr>
        <w:t xml:space="preserve">Histopathological changes in tumor budding between biopsy and resected specimens from patients treated with preoperative S‐1 chemotherapy for oral cancer. </w:t>
      </w:r>
      <w:r w:rsidRPr="005F0ADE">
        <w:rPr>
          <w:rFonts w:ascii="Times New Roman" w:hAnsi="Times New Roman" w:cs="Times New Roman"/>
          <w:i/>
          <w:iCs/>
          <w:sz w:val="24"/>
        </w:rPr>
        <w:t xml:space="preserve">J Oral </w:t>
      </w:r>
      <w:proofErr w:type="spellStart"/>
      <w:r w:rsidRPr="005F0ADE">
        <w:rPr>
          <w:rFonts w:ascii="Times New Roman" w:hAnsi="Times New Roman" w:cs="Times New Roman"/>
          <w:i/>
          <w:iCs/>
          <w:sz w:val="24"/>
        </w:rPr>
        <w:t>Pathol</w:t>
      </w:r>
      <w:proofErr w:type="spellEnd"/>
      <w:r w:rsidRPr="005F0ADE">
        <w:rPr>
          <w:rFonts w:ascii="Times New Roman" w:hAnsi="Times New Roman" w:cs="Times New Roman"/>
          <w:i/>
          <w:iCs/>
          <w:sz w:val="24"/>
        </w:rPr>
        <w:t xml:space="preserve"> Med,</w:t>
      </w:r>
      <w:r w:rsidRPr="005F0ADE">
        <w:rPr>
          <w:rFonts w:ascii="Times New Roman" w:hAnsi="Times New Roman" w:cs="Times New Roman"/>
          <w:sz w:val="24"/>
        </w:rPr>
        <w:t xml:space="preserve"> </w:t>
      </w:r>
      <w:r w:rsidRPr="005F0ADE">
        <w:rPr>
          <w:rFonts w:ascii="Times New Roman" w:hAnsi="Times New Roman" w:cs="Times New Roman"/>
          <w:b/>
          <w:bCs/>
          <w:sz w:val="24"/>
        </w:rPr>
        <w:t>48</w:t>
      </w:r>
      <w:r w:rsidRPr="005F0ADE">
        <w:rPr>
          <w:rFonts w:ascii="Times New Roman" w:hAnsi="Times New Roman" w:cs="Times New Roman"/>
          <w:sz w:val="24"/>
        </w:rPr>
        <w:t>, 880–7.</w:t>
      </w:r>
    </w:p>
    <w:p w14:paraId="0EFA88B0" w14:textId="5A7282B8" w:rsidR="00047A35" w:rsidRPr="001A3916" w:rsidRDefault="00047A35" w:rsidP="00047A35">
      <w:pPr>
        <w:pStyle w:val="Bibliografia"/>
        <w:rPr>
          <w:rFonts w:ascii="Times New Roman" w:hAnsi="Times New Roman" w:cs="Times New Roman"/>
          <w:sz w:val="24"/>
          <w:lang w:val="en-US"/>
        </w:rPr>
      </w:pPr>
      <w:r w:rsidRPr="000A0072">
        <w:rPr>
          <w:rFonts w:ascii="Times New Roman" w:hAnsi="Times New Roman" w:cs="Times New Roman"/>
          <w:sz w:val="24"/>
        </w:rPr>
        <w:t xml:space="preserve">Silva GVD, Da Silva Dolens E, Paranaíba LMR, </w:t>
      </w:r>
      <w:r>
        <w:rPr>
          <w:rFonts w:ascii="Times New Roman" w:hAnsi="Times New Roman" w:cs="Times New Roman"/>
          <w:sz w:val="24"/>
        </w:rPr>
        <w:t xml:space="preserve">et al </w:t>
      </w:r>
      <w:r w:rsidRPr="000A0072">
        <w:rPr>
          <w:rFonts w:ascii="Times New Roman" w:hAnsi="Times New Roman" w:cs="Times New Roman"/>
          <w:sz w:val="24"/>
        </w:rPr>
        <w:t xml:space="preserve">(2023). </w:t>
      </w:r>
      <w:r w:rsidRPr="001A3916">
        <w:rPr>
          <w:rFonts w:ascii="Times New Roman" w:hAnsi="Times New Roman" w:cs="Times New Roman"/>
          <w:sz w:val="24"/>
          <w:lang w:val="en-US"/>
        </w:rPr>
        <w:t xml:space="preserve">Exploring the combination of tumor‐stroma ratio, tumor‐infiltrating lymphocytes, and tumor budding with </w:t>
      </w:r>
      <w:r w:rsidRPr="001A3916">
        <w:rPr>
          <w:rFonts w:ascii="Times New Roman" w:hAnsi="Times New Roman" w:cs="Times New Roman"/>
          <w:smallCaps/>
          <w:sz w:val="24"/>
          <w:lang w:val="en-US"/>
        </w:rPr>
        <w:t>WHO</w:t>
      </w:r>
      <w:r w:rsidRPr="001A3916">
        <w:rPr>
          <w:rFonts w:ascii="Times New Roman" w:hAnsi="Times New Roman" w:cs="Times New Roman"/>
          <w:sz w:val="24"/>
          <w:lang w:val="en-US"/>
        </w:rPr>
        <w:t xml:space="preserve"> histopathological grading on early‐stage oral squamous cell carcinoma prognosis.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Pathol</w:t>
      </w:r>
      <w:proofErr w:type="spellEnd"/>
      <w:r w:rsidRPr="001A3916">
        <w:rPr>
          <w:rFonts w:ascii="Times New Roman" w:hAnsi="Times New Roman" w:cs="Times New Roman"/>
          <w:i/>
          <w:iCs/>
          <w:sz w:val="24"/>
          <w:lang w:val="en-US"/>
        </w:rPr>
        <w:t xml:space="preserve"> Med</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52</w:t>
      </w:r>
      <w:r>
        <w:rPr>
          <w:rFonts w:ascii="Times New Roman" w:hAnsi="Times New Roman" w:cs="Times New Roman"/>
          <w:sz w:val="24"/>
          <w:lang w:val="en-US"/>
        </w:rPr>
        <w:t>,</w:t>
      </w:r>
      <w:r w:rsidRPr="001A3916">
        <w:rPr>
          <w:rFonts w:ascii="Times New Roman" w:hAnsi="Times New Roman" w:cs="Times New Roman"/>
          <w:sz w:val="24"/>
          <w:lang w:val="en-US"/>
        </w:rPr>
        <w:t xml:space="preserve"> 402–9.</w:t>
      </w:r>
    </w:p>
    <w:p w14:paraId="3C5A7259" w14:textId="760DBCDC" w:rsidR="00047A35" w:rsidRPr="001A3916" w:rsidRDefault="00047A35" w:rsidP="00047A35">
      <w:pPr>
        <w:pStyle w:val="Bibliografia"/>
        <w:rPr>
          <w:rFonts w:ascii="Times New Roman" w:hAnsi="Times New Roman" w:cs="Times New Roman"/>
          <w:sz w:val="24"/>
          <w:lang w:val="en-US"/>
        </w:rPr>
      </w:pPr>
      <w:r w:rsidRPr="005F0ADE">
        <w:rPr>
          <w:rFonts w:ascii="Times New Roman" w:hAnsi="Times New Roman" w:cs="Times New Roman"/>
          <w:sz w:val="24"/>
          <w:lang w:val="en-US"/>
        </w:rPr>
        <w:t xml:space="preserve">Silva LABD, Lopes MLDDS, Sá MC, et al (2021). </w:t>
      </w:r>
      <w:r w:rsidRPr="001A3916">
        <w:rPr>
          <w:rFonts w:ascii="Times New Roman" w:hAnsi="Times New Roman" w:cs="Times New Roman"/>
          <w:sz w:val="24"/>
          <w:lang w:val="en-US"/>
        </w:rPr>
        <w:t xml:space="preserve">Histopathologic grading and its relationship with outcome in oral tongue squamous cell carcinoma.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Pathol</w:t>
      </w:r>
      <w:proofErr w:type="spellEnd"/>
      <w:r w:rsidRPr="001A3916">
        <w:rPr>
          <w:rFonts w:ascii="Times New Roman" w:hAnsi="Times New Roman" w:cs="Times New Roman"/>
          <w:i/>
          <w:iCs/>
          <w:sz w:val="24"/>
          <w:lang w:val="en-US"/>
        </w:rPr>
        <w:t xml:space="preserve"> Med</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50</w:t>
      </w:r>
      <w:r>
        <w:rPr>
          <w:rFonts w:ascii="Times New Roman" w:hAnsi="Times New Roman" w:cs="Times New Roman"/>
          <w:sz w:val="24"/>
          <w:lang w:val="en-US"/>
        </w:rPr>
        <w:t>,</w:t>
      </w:r>
      <w:r w:rsidRPr="001A3916">
        <w:rPr>
          <w:rFonts w:ascii="Times New Roman" w:hAnsi="Times New Roman" w:cs="Times New Roman"/>
          <w:sz w:val="24"/>
          <w:lang w:val="en-US"/>
        </w:rPr>
        <w:t xml:space="preserve"> 183–90.</w:t>
      </w:r>
    </w:p>
    <w:p w14:paraId="74E192D3" w14:textId="47E3BD31" w:rsidR="00047A35" w:rsidRPr="001A3916" w:rsidRDefault="00047A35" w:rsidP="00047A35">
      <w:pPr>
        <w:pStyle w:val="Bibliografia"/>
        <w:rPr>
          <w:rFonts w:ascii="Times New Roman" w:hAnsi="Times New Roman" w:cs="Times New Roman"/>
          <w:sz w:val="24"/>
          <w:lang w:val="en-US"/>
        </w:rPr>
      </w:pPr>
      <w:r w:rsidRPr="00047A35">
        <w:rPr>
          <w:rFonts w:ascii="Times New Roman" w:hAnsi="Times New Roman" w:cs="Times New Roman"/>
          <w:sz w:val="24"/>
          <w:lang w:val="en-US"/>
        </w:rPr>
        <w:t xml:space="preserve">Sowmya S, Rao R, Prasad K (2020). </w:t>
      </w:r>
      <w:r w:rsidRPr="001A3916">
        <w:rPr>
          <w:rFonts w:ascii="Times New Roman" w:hAnsi="Times New Roman" w:cs="Times New Roman"/>
          <w:sz w:val="24"/>
          <w:lang w:val="en-US"/>
        </w:rPr>
        <w:t xml:space="preserve">Pancytokeratin immunostained tumor buds and cytoplasmic pseudofragments are reliable early predictive variables for regional lymph node metastatic risk assessment of oral squamous cell carcinoma. </w:t>
      </w:r>
      <w:r w:rsidRPr="001A3916">
        <w:rPr>
          <w:rFonts w:ascii="Times New Roman" w:hAnsi="Times New Roman" w:cs="Times New Roman"/>
          <w:i/>
          <w:iCs/>
          <w:sz w:val="24"/>
          <w:lang w:val="en-US"/>
        </w:rPr>
        <w:t>Indian J Dent Res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31</w:t>
      </w:r>
      <w:r>
        <w:rPr>
          <w:rFonts w:ascii="Times New Roman" w:hAnsi="Times New Roman" w:cs="Times New Roman"/>
          <w:sz w:val="24"/>
          <w:lang w:val="en-US"/>
        </w:rPr>
        <w:t>,</w:t>
      </w:r>
      <w:r w:rsidR="00BB6CC0">
        <w:rPr>
          <w:rFonts w:ascii="Times New Roman" w:hAnsi="Times New Roman" w:cs="Times New Roman"/>
          <w:sz w:val="24"/>
          <w:lang w:val="en-US"/>
        </w:rPr>
        <w:t xml:space="preserve"> </w:t>
      </w:r>
      <w:r w:rsidR="00BB6CC0" w:rsidRPr="00BB6CC0">
        <w:rPr>
          <w:rFonts w:ascii="Times New Roman" w:hAnsi="Times New Roman" w:cs="Times New Roman"/>
          <w:sz w:val="24"/>
          <w:lang w:val="en-US"/>
        </w:rPr>
        <w:t>904</w:t>
      </w:r>
      <w:r w:rsidR="00BB6CC0" w:rsidRPr="001A3916">
        <w:rPr>
          <w:rFonts w:ascii="Times New Roman" w:hAnsi="Times New Roman" w:cs="Times New Roman"/>
          <w:sz w:val="24"/>
          <w:lang w:val="en-US"/>
        </w:rPr>
        <w:t>–</w:t>
      </w:r>
      <w:r w:rsidR="00BB6CC0" w:rsidRPr="00BB6CC0">
        <w:rPr>
          <w:rFonts w:ascii="Times New Roman" w:hAnsi="Times New Roman" w:cs="Times New Roman"/>
          <w:sz w:val="24"/>
          <w:lang w:val="en-US"/>
        </w:rPr>
        <w:t>10</w:t>
      </w:r>
      <w:r w:rsidR="00BB6CC0">
        <w:rPr>
          <w:rFonts w:ascii="Times New Roman" w:hAnsi="Times New Roman" w:cs="Times New Roman"/>
          <w:sz w:val="24"/>
          <w:lang w:val="en-US"/>
        </w:rPr>
        <w:t>.</w:t>
      </w:r>
    </w:p>
    <w:p w14:paraId="0CCAA855" w14:textId="0924EB3A" w:rsidR="00047A35" w:rsidRPr="001A3916" w:rsidRDefault="00047A35" w:rsidP="00047A35">
      <w:pPr>
        <w:pStyle w:val="Bibliografia"/>
        <w:rPr>
          <w:rFonts w:ascii="Times New Roman" w:hAnsi="Times New Roman" w:cs="Times New Roman"/>
          <w:sz w:val="24"/>
          <w:lang w:val="en-US"/>
        </w:rPr>
      </w:pPr>
      <w:proofErr w:type="spellStart"/>
      <w:r w:rsidRPr="00BB6CC0">
        <w:rPr>
          <w:rFonts w:ascii="Times New Roman" w:hAnsi="Times New Roman" w:cs="Times New Roman"/>
          <w:sz w:val="24"/>
        </w:rPr>
        <w:t>Strieder</w:t>
      </w:r>
      <w:proofErr w:type="spellEnd"/>
      <w:r w:rsidRPr="00BB6CC0">
        <w:rPr>
          <w:rFonts w:ascii="Times New Roman" w:hAnsi="Times New Roman" w:cs="Times New Roman"/>
          <w:sz w:val="24"/>
        </w:rPr>
        <w:t xml:space="preserve"> L, Coutinho-Camillo C, Costa V, et al (2017). </w:t>
      </w:r>
      <w:r w:rsidRPr="001A3916">
        <w:rPr>
          <w:rFonts w:ascii="Times New Roman" w:hAnsi="Times New Roman" w:cs="Times New Roman"/>
          <w:sz w:val="24"/>
          <w:lang w:val="en-US"/>
        </w:rPr>
        <w:t xml:space="preserve">Comparative analysis of three histologic grading methods for squamous cell carcinoma of the lip. </w:t>
      </w:r>
      <w:r w:rsidRPr="001A3916">
        <w:rPr>
          <w:rFonts w:ascii="Times New Roman" w:hAnsi="Times New Roman" w:cs="Times New Roman"/>
          <w:i/>
          <w:iCs/>
          <w:sz w:val="24"/>
          <w:lang w:val="en-US"/>
        </w:rPr>
        <w:t>Oral Dis</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23</w:t>
      </w:r>
      <w:r>
        <w:rPr>
          <w:rFonts w:ascii="Times New Roman" w:hAnsi="Times New Roman" w:cs="Times New Roman"/>
          <w:sz w:val="24"/>
          <w:lang w:val="en-US"/>
        </w:rPr>
        <w:t>,</w:t>
      </w:r>
      <w:r w:rsidRPr="001A3916">
        <w:rPr>
          <w:rFonts w:ascii="Times New Roman" w:hAnsi="Times New Roman" w:cs="Times New Roman"/>
          <w:sz w:val="24"/>
          <w:lang w:val="en-US"/>
        </w:rPr>
        <w:t xml:space="preserve"> 120–5.</w:t>
      </w:r>
    </w:p>
    <w:p w14:paraId="55A88C22" w14:textId="6860C378" w:rsidR="00047A35" w:rsidRPr="001A3916" w:rsidRDefault="00047A35" w:rsidP="00047A35">
      <w:pPr>
        <w:pStyle w:val="Bibliografia"/>
        <w:rPr>
          <w:rFonts w:ascii="Times New Roman" w:hAnsi="Times New Roman" w:cs="Times New Roman"/>
          <w:sz w:val="24"/>
          <w:lang w:val="en-US"/>
        </w:rPr>
      </w:pPr>
      <w:r w:rsidRPr="00047A35">
        <w:rPr>
          <w:rFonts w:ascii="Times New Roman" w:hAnsi="Times New Roman" w:cs="Times New Roman"/>
          <w:sz w:val="24"/>
          <w:lang w:val="en-US"/>
        </w:rPr>
        <w:t xml:space="preserve">Xie N, Wang C, Liu X, et al (2015). </w:t>
      </w:r>
      <w:r w:rsidRPr="001A3916">
        <w:rPr>
          <w:rFonts w:ascii="Times New Roman" w:hAnsi="Times New Roman" w:cs="Times New Roman"/>
          <w:sz w:val="24"/>
          <w:lang w:val="en-US"/>
        </w:rPr>
        <w:t xml:space="preserve">Tumor budding correlates with occult cervical lymph node metastasis and poor prognosis in clinical early-stage tongue squamous cell carcinoma. </w:t>
      </w:r>
      <w:r w:rsidRPr="001A3916">
        <w:rPr>
          <w:rFonts w:ascii="Times New Roman" w:hAnsi="Times New Roman" w:cs="Times New Roman"/>
          <w:i/>
          <w:iCs/>
          <w:sz w:val="24"/>
          <w:lang w:val="en-US"/>
        </w:rPr>
        <w:t xml:space="preserve">J Oral </w:t>
      </w:r>
      <w:proofErr w:type="spellStart"/>
      <w:r w:rsidRPr="001A3916">
        <w:rPr>
          <w:rFonts w:ascii="Times New Roman" w:hAnsi="Times New Roman" w:cs="Times New Roman"/>
          <w:i/>
          <w:iCs/>
          <w:sz w:val="24"/>
          <w:lang w:val="en-US"/>
        </w:rPr>
        <w:t>Pathol</w:t>
      </w:r>
      <w:proofErr w:type="spellEnd"/>
      <w:r w:rsidRPr="001A3916">
        <w:rPr>
          <w:rFonts w:ascii="Times New Roman" w:hAnsi="Times New Roman" w:cs="Times New Roman"/>
          <w:i/>
          <w:iCs/>
          <w:sz w:val="24"/>
          <w:lang w:val="en-US"/>
        </w:rPr>
        <w:t xml:space="preserve"> Med</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44</w:t>
      </w:r>
      <w:r>
        <w:rPr>
          <w:rFonts w:ascii="Times New Roman" w:hAnsi="Times New Roman" w:cs="Times New Roman"/>
          <w:sz w:val="24"/>
          <w:lang w:val="en-US"/>
        </w:rPr>
        <w:t>,</w:t>
      </w:r>
      <w:r w:rsidRPr="001A3916">
        <w:rPr>
          <w:rFonts w:ascii="Times New Roman" w:hAnsi="Times New Roman" w:cs="Times New Roman"/>
          <w:sz w:val="24"/>
          <w:lang w:val="en-US"/>
        </w:rPr>
        <w:t xml:space="preserve"> 266–72.</w:t>
      </w:r>
    </w:p>
    <w:p w14:paraId="3E14EA97" w14:textId="31EE1D22" w:rsidR="00047A35" w:rsidRPr="001A3916" w:rsidRDefault="00047A35" w:rsidP="00047A35">
      <w:pPr>
        <w:pStyle w:val="Bibliografia"/>
        <w:rPr>
          <w:rFonts w:ascii="Times New Roman" w:hAnsi="Times New Roman" w:cs="Times New Roman"/>
          <w:sz w:val="24"/>
          <w:lang w:val="en-US"/>
        </w:rPr>
      </w:pPr>
      <w:r w:rsidRPr="001A3916">
        <w:rPr>
          <w:rFonts w:ascii="Times New Roman" w:hAnsi="Times New Roman" w:cs="Times New Roman"/>
          <w:sz w:val="24"/>
          <w:lang w:val="en-US"/>
        </w:rPr>
        <w:t xml:space="preserve">Yamada S, Otsuru M, Yanamoto S,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(2018)</w:t>
      </w:r>
      <w:r>
        <w:rPr>
          <w:rFonts w:ascii="Times New Roman" w:hAnsi="Times New Roman" w:cs="Times New Roman"/>
          <w:sz w:val="24"/>
          <w:lang w:val="en-US"/>
        </w:rPr>
        <w:t>.</w:t>
      </w:r>
      <w:r w:rsidRPr="001A3916">
        <w:rPr>
          <w:rFonts w:ascii="Times New Roman" w:hAnsi="Times New Roman" w:cs="Times New Roman"/>
          <w:sz w:val="24"/>
          <w:lang w:val="en-US"/>
        </w:rPr>
        <w:t xml:space="preserve"> Progression level of extracapsular spread and tumor budding for cervical lymph node metastasis of OSCC. </w:t>
      </w:r>
      <w:r w:rsidRPr="001A3916">
        <w:rPr>
          <w:rFonts w:ascii="Times New Roman" w:hAnsi="Times New Roman" w:cs="Times New Roman"/>
          <w:i/>
          <w:iCs/>
          <w:sz w:val="24"/>
          <w:lang w:val="en-US"/>
        </w:rPr>
        <w:t>Clin Oral Invest</w:t>
      </w:r>
      <w:r>
        <w:rPr>
          <w:rFonts w:ascii="Times New Roman" w:hAnsi="Times New Roman" w:cs="Times New Roman"/>
          <w:i/>
          <w:iCs/>
          <w:sz w:val="24"/>
          <w:lang w:val="en-US"/>
        </w:rPr>
        <w:t>,</w:t>
      </w:r>
      <w:r w:rsidRPr="001A3916">
        <w:rPr>
          <w:rFonts w:ascii="Times New Roman" w:hAnsi="Times New Roman" w:cs="Times New Roman"/>
          <w:sz w:val="24"/>
          <w:lang w:val="en-US"/>
        </w:rPr>
        <w:t xml:space="preserve"> </w:t>
      </w:r>
      <w:r w:rsidRPr="005C77B2">
        <w:rPr>
          <w:rFonts w:ascii="Times New Roman" w:hAnsi="Times New Roman" w:cs="Times New Roman"/>
          <w:b/>
          <w:bCs/>
          <w:sz w:val="24"/>
          <w:lang w:val="en-US"/>
        </w:rPr>
        <w:t>22</w:t>
      </w:r>
      <w:r>
        <w:rPr>
          <w:rFonts w:ascii="Times New Roman" w:hAnsi="Times New Roman" w:cs="Times New Roman"/>
          <w:sz w:val="24"/>
          <w:lang w:val="en-US"/>
        </w:rPr>
        <w:t>,</w:t>
      </w:r>
      <w:r w:rsidRPr="001A3916">
        <w:rPr>
          <w:rFonts w:ascii="Times New Roman" w:hAnsi="Times New Roman" w:cs="Times New Roman"/>
          <w:sz w:val="24"/>
          <w:lang w:val="en-US"/>
        </w:rPr>
        <w:t xml:space="preserve"> 1311–8.</w:t>
      </w:r>
    </w:p>
    <w:p w14:paraId="43786E75" w14:textId="3B506A94" w:rsidR="00047A35" w:rsidRPr="001A3916" w:rsidRDefault="00047A35" w:rsidP="00047A35">
      <w:pPr>
        <w:pStyle w:val="Bibliografia"/>
        <w:rPr>
          <w:rFonts w:ascii="Times New Roman" w:hAnsi="Times New Roman" w:cs="Times New Roman"/>
          <w:sz w:val="24"/>
        </w:rPr>
      </w:pPr>
      <w:r w:rsidRPr="001A3916">
        <w:rPr>
          <w:rFonts w:ascii="Times New Roman" w:hAnsi="Times New Roman" w:cs="Times New Roman"/>
          <w:sz w:val="24"/>
          <w:lang w:val="en-US"/>
        </w:rPr>
        <w:t xml:space="preserve">Yamakawa N, Kirita T, Umeda M, </w:t>
      </w:r>
      <w:r>
        <w:rPr>
          <w:rFonts w:ascii="Times New Roman" w:hAnsi="Times New Roman" w:cs="Times New Roman"/>
          <w:sz w:val="24"/>
          <w:lang w:val="en-US"/>
        </w:rPr>
        <w:t xml:space="preserve">et al </w:t>
      </w:r>
      <w:r w:rsidRPr="001A3916">
        <w:rPr>
          <w:rFonts w:ascii="Times New Roman" w:hAnsi="Times New Roman" w:cs="Times New Roman"/>
          <w:sz w:val="24"/>
          <w:lang w:val="en-US"/>
        </w:rPr>
        <w:t>(2019)</w:t>
      </w:r>
      <w:r>
        <w:rPr>
          <w:rFonts w:ascii="Times New Roman" w:hAnsi="Times New Roman" w:cs="Times New Roman"/>
          <w:sz w:val="24"/>
          <w:lang w:val="en-US"/>
        </w:rPr>
        <w:t>.</w:t>
      </w:r>
      <w:r w:rsidRPr="001A3916">
        <w:rPr>
          <w:rFonts w:ascii="Times New Roman" w:hAnsi="Times New Roman" w:cs="Times New Roman"/>
          <w:sz w:val="24"/>
          <w:lang w:val="en-US"/>
        </w:rPr>
        <w:t xml:space="preserve"> Tumor budding and adjacent tissue at the invasive front correlate with delayed neck metastasis in clinical early‐stage tongue squamous cell carcinoma. </w:t>
      </w:r>
      <w:r w:rsidRPr="001A3916">
        <w:rPr>
          <w:rFonts w:ascii="Times New Roman" w:hAnsi="Times New Roman" w:cs="Times New Roman"/>
          <w:i/>
          <w:iCs/>
          <w:sz w:val="24"/>
        </w:rPr>
        <w:t xml:space="preserve">J </w:t>
      </w:r>
      <w:proofErr w:type="spellStart"/>
      <w:r w:rsidRPr="001A3916">
        <w:rPr>
          <w:rFonts w:ascii="Times New Roman" w:hAnsi="Times New Roman" w:cs="Times New Roman"/>
          <w:i/>
          <w:iCs/>
          <w:sz w:val="24"/>
        </w:rPr>
        <w:t>Surg</w:t>
      </w:r>
      <w:proofErr w:type="spellEnd"/>
      <w:r w:rsidRPr="001A3916">
        <w:rPr>
          <w:rFonts w:ascii="Times New Roman" w:hAnsi="Times New Roman" w:cs="Times New Roman"/>
          <w:i/>
          <w:iCs/>
          <w:sz w:val="24"/>
        </w:rPr>
        <w:t xml:space="preserve"> </w:t>
      </w:r>
      <w:proofErr w:type="spellStart"/>
      <w:r w:rsidRPr="001A3916">
        <w:rPr>
          <w:rFonts w:ascii="Times New Roman" w:hAnsi="Times New Roman" w:cs="Times New Roman"/>
          <w:i/>
          <w:iCs/>
          <w:sz w:val="24"/>
        </w:rPr>
        <w:t>Oncol</w:t>
      </w:r>
      <w:proofErr w:type="spellEnd"/>
      <w:r>
        <w:rPr>
          <w:rFonts w:ascii="Times New Roman" w:hAnsi="Times New Roman" w:cs="Times New Roman"/>
          <w:i/>
          <w:iCs/>
          <w:sz w:val="24"/>
        </w:rPr>
        <w:t>,</w:t>
      </w:r>
      <w:r w:rsidRPr="001A3916">
        <w:rPr>
          <w:rFonts w:ascii="Times New Roman" w:hAnsi="Times New Roman" w:cs="Times New Roman"/>
          <w:sz w:val="24"/>
        </w:rPr>
        <w:t xml:space="preserve"> </w:t>
      </w:r>
      <w:r w:rsidRPr="005C77B2">
        <w:rPr>
          <w:rFonts w:ascii="Times New Roman" w:hAnsi="Times New Roman" w:cs="Times New Roman"/>
          <w:b/>
          <w:bCs/>
          <w:sz w:val="24"/>
        </w:rPr>
        <w:t>119</w:t>
      </w:r>
      <w:r>
        <w:rPr>
          <w:rFonts w:ascii="Times New Roman" w:hAnsi="Times New Roman" w:cs="Times New Roman"/>
          <w:sz w:val="24"/>
        </w:rPr>
        <w:t>,</w:t>
      </w:r>
      <w:r w:rsidRPr="001A3916">
        <w:rPr>
          <w:rFonts w:ascii="Times New Roman" w:hAnsi="Times New Roman" w:cs="Times New Roman"/>
          <w:sz w:val="24"/>
        </w:rPr>
        <w:t xml:space="preserve"> 370–8.</w:t>
      </w:r>
    </w:p>
    <w:p w14:paraId="0F9919C0" w14:textId="77777777" w:rsidR="00047A35"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742D9653" w14:textId="77777777" w:rsidR="00BF520C" w:rsidRDefault="00BF520C" w:rsidP="00C86B58">
      <w:pPr>
        <w:spacing w:after="0" w:line="240" w:lineRule="auto"/>
        <w:rPr>
          <w:rFonts w:ascii="Times New Roman" w:eastAsia="Times New Roman" w:hAnsi="Times New Roman" w:cs="Times New Roman"/>
          <w:color w:val="0E101A"/>
          <w:sz w:val="24"/>
          <w:szCs w:val="24"/>
          <w:lang w:val="en-US"/>
        </w:rPr>
      </w:pPr>
    </w:p>
    <w:p w14:paraId="40022D5A" w14:textId="0BDB5A45" w:rsidR="003A56AA" w:rsidRPr="00860D5E" w:rsidRDefault="003A56AA" w:rsidP="00860D5E">
      <w:pPr>
        <w:tabs>
          <w:tab w:val="left" w:pos="6156"/>
        </w:tabs>
        <w:rPr>
          <w:rFonts w:ascii="Times New Roman" w:eastAsia="Times New Roman" w:hAnsi="Times New Roman" w:cs="Times New Roman"/>
          <w:sz w:val="24"/>
          <w:szCs w:val="24"/>
          <w:lang w:val="en-US"/>
        </w:rPr>
      </w:pPr>
    </w:p>
    <w:sectPr w:rsidR="003A56AA" w:rsidRPr="00860D5E" w:rsidSect="00096747">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EA673" w14:textId="77777777" w:rsidR="0053152D" w:rsidRDefault="0053152D" w:rsidP="00D375AE">
      <w:pPr>
        <w:spacing w:after="0" w:line="240" w:lineRule="auto"/>
      </w:pPr>
      <w:r>
        <w:separator/>
      </w:r>
    </w:p>
  </w:endnote>
  <w:endnote w:type="continuationSeparator" w:id="0">
    <w:p w14:paraId="37D8806B" w14:textId="77777777" w:rsidR="0053152D" w:rsidRDefault="0053152D" w:rsidP="00D3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7458" w14:textId="77777777" w:rsidR="00D375AE" w:rsidRDefault="00D375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451AF" w14:textId="77777777" w:rsidR="0053152D" w:rsidRDefault="0053152D" w:rsidP="00D375AE">
      <w:pPr>
        <w:spacing w:after="0" w:line="240" w:lineRule="auto"/>
      </w:pPr>
      <w:r>
        <w:separator/>
      </w:r>
    </w:p>
  </w:footnote>
  <w:footnote w:type="continuationSeparator" w:id="0">
    <w:p w14:paraId="77EA9CCA" w14:textId="77777777" w:rsidR="0053152D" w:rsidRDefault="0053152D" w:rsidP="00D37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33C9"/>
    <w:multiLevelType w:val="multilevel"/>
    <w:tmpl w:val="E580098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062050"/>
    <w:multiLevelType w:val="hybridMultilevel"/>
    <w:tmpl w:val="92DECD9E"/>
    <w:lvl w:ilvl="0" w:tplc="FFC020B8">
      <w:start w:val="60"/>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29960CBF"/>
    <w:multiLevelType w:val="hybridMultilevel"/>
    <w:tmpl w:val="AD2C2388"/>
    <w:lvl w:ilvl="0" w:tplc="04160001">
      <w:start w:val="60"/>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94089295">
    <w:abstractNumId w:val="1"/>
  </w:num>
  <w:num w:numId="2" w16cid:durableId="1072970434">
    <w:abstractNumId w:val="2"/>
  </w:num>
  <w:num w:numId="3" w16cid:durableId="159536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E7"/>
    <w:rsid w:val="000331A7"/>
    <w:rsid w:val="00035039"/>
    <w:rsid w:val="00035650"/>
    <w:rsid w:val="00040CD4"/>
    <w:rsid w:val="0004773E"/>
    <w:rsid w:val="00047A35"/>
    <w:rsid w:val="000550A6"/>
    <w:rsid w:val="00073D22"/>
    <w:rsid w:val="00087292"/>
    <w:rsid w:val="0009544A"/>
    <w:rsid w:val="00096747"/>
    <w:rsid w:val="000C0B5B"/>
    <w:rsid w:val="000C179D"/>
    <w:rsid w:val="000D6483"/>
    <w:rsid w:val="000D7DC4"/>
    <w:rsid w:val="000E0CD6"/>
    <w:rsid w:val="000F25C0"/>
    <w:rsid w:val="000F2A4F"/>
    <w:rsid w:val="0011199D"/>
    <w:rsid w:val="001148D3"/>
    <w:rsid w:val="00115819"/>
    <w:rsid w:val="00120C81"/>
    <w:rsid w:val="00122F16"/>
    <w:rsid w:val="001344BC"/>
    <w:rsid w:val="001352DB"/>
    <w:rsid w:val="00136F69"/>
    <w:rsid w:val="001627D1"/>
    <w:rsid w:val="0016545A"/>
    <w:rsid w:val="0017297C"/>
    <w:rsid w:val="00183645"/>
    <w:rsid w:val="00183BB2"/>
    <w:rsid w:val="001847DD"/>
    <w:rsid w:val="001B02BD"/>
    <w:rsid w:val="001D08DB"/>
    <w:rsid w:val="001D54E2"/>
    <w:rsid w:val="00207288"/>
    <w:rsid w:val="00256E75"/>
    <w:rsid w:val="00283992"/>
    <w:rsid w:val="00285C20"/>
    <w:rsid w:val="002A4079"/>
    <w:rsid w:val="002C34B9"/>
    <w:rsid w:val="002D0264"/>
    <w:rsid w:val="002E18AF"/>
    <w:rsid w:val="002F555A"/>
    <w:rsid w:val="00301174"/>
    <w:rsid w:val="00312854"/>
    <w:rsid w:val="00315A52"/>
    <w:rsid w:val="003201BA"/>
    <w:rsid w:val="00325785"/>
    <w:rsid w:val="00341242"/>
    <w:rsid w:val="00343AB3"/>
    <w:rsid w:val="003573A8"/>
    <w:rsid w:val="00376046"/>
    <w:rsid w:val="00397E84"/>
    <w:rsid w:val="003A56AA"/>
    <w:rsid w:val="003A64B0"/>
    <w:rsid w:val="003B5505"/>
    <w:rsid w:val="003B721F"/>
    <w:rsid w:val="003C3C57"/>
    <w:rsid w:val="003C42DD"/>
    <w:rsid w:val="003D2C11"/>
    <w:rsid w:val="004078AF"/>
    <w:rsid w:val="0041019C"/>
    <w:rsid w:val="00417A2C"/>
    <w:rsid w:val="00420228"/>
    <w:rsid w:val="004319E6"/>
    <w:rsid w:val="00442D58"/>
    <w:rsid w:val="00454DE6"/>
    <w:rsid w:val="004628F6"/>
    <w:rsid w:val="0047216F"/>
    <w:rsid w:val="00490156"/>
    <w:rsid w:val="00493AD1"/>
    <w:rsid w:val="00497005"/>
    <w:rsid w:val="004A395A"/>
    <w:rsid w:val="004C5771"/>
    <w:rsid w:val="004C76E6"/>
    <w:rsid w:val="004D3028"/>
    <w:rsid w:val="004F6993"/>
    <w:rsid w:val="0051111E"/>
    <w:rsid w:val="0051183A"/>
    <w:rsid w:val="0053152D"/>
    <w:rsid w:val="00583C14"/>
    <w:rsid w:val="00586321"/>
    <w:rsid w:val="00596B7E"/>
    <w:rsid w:val="005A049E"/>
    <w:rsid w:val="005C1787"/>
    <w:rsid w:val="005E0961"/>
    <w:rsid w:val="005E2277"/>
    <w:rsid w:val="005E4E59"/>
    <w:rsid w:val="005F016F"/>
    <w:rsid w:val="0060173D"/>
    <w:rsid w:val="00611059"/>
    <w:rsid w:val="0062244D"/>
    <w:rsid w:val="006247BE"/>
    <w:rsid w:val="006559B1"/>
    <w:rsid w:val="0065725D"/>
    <w:rsid w:val="00657E7A"/>
    <w:rsid w:val="00664205"/>
    <w:rsid w:val="0067670A"/>
    <w:rsid w:val="00680698"/>
    <w:rsid w:val="00683156"/>
    <w:rsid w:val="0069457C"/>
    <w:rsid w:val="006A19A0"/>
    <w:rsid w:val="006B2405"/>
    <w:rsid w:val="006B28F4"/>
    <w:rsid w:val="006B7E41"/>
    <w:rsid w:val="006C2C3C"/>
    <w:rsid w:val="006E6ACB"/>
    <w:rsid w:val="006F33C3"/>
    <w:rsid w:val="00707135"/>
    <w:rsid w:val="00717479"/>
    <w:rsid w:val="00725A75"/>
    <w:rsid w:val="0073002F"/>
    <w:rsid w:val="00737AC2"/>
    <w:rsid w:val="00761EBA"/>
    <w:rsid w:val="007942A6"/>
    <w:rsid w:val="007B1E05"/>
    <w:rsid w:val="007B344B"/>
    <w:rsid w:val="007C0E57"/>
    <w:rsid w:val="007D67E5"/>
    <w:rsid w:val="007E50A4"/>
    <w:rsid w:val="007E5231"/>
    <w:rsid w:val="00805AA2"/>
    <w:rsid w:val="00806E8D"/>
    <w:rsid w:val="0081073D"/>
    <w:rsid w:val="0081651B"/>
    <w:rsid w:val="00826B3B"/>
    <w:rsid w:val="00831AC6"/>
    <w:rsid w:val="00846F1D"/>
    <w:rsid w:val="008559FE"/>
    <w:rsid w:val="00860442"/>
    <w:rsid w:val="00860D5E"/>
    <w:rsid w:val="008640C4"/>
    <w:rsid w:val="008850BC"/>
    <w:rsid w:val="008B45BF"/>
    <w:rsid w:val="008C0946"/>
    <w:rsid w:val="008C58AC"/>
    <w:rsid w:val="008D03E0"/>
    <w:rsid w:val="008D51E2"/>
    <w:rsid w:val="008E1E25"/>
    <w:rsid w:val="008E4F41"/>
    <w:rsid w:val="00911EA3"/>
    <w:rsid w:val="009138E2"/>
    <w:rsid w:val="0091787E"/>
    <w:rsid w:val="00917B84"/>
    <w:rsid w:val="00935A54"/>
    <w:rsid w:val="009376E7"/>
    <w:rsid w:val="00946503"/>
    <w:rsid w:val="00964EEF"/>
    <w:rsid w:val="00981454"/>
    <w:rsid w:val="00981569"/>
    <w:rsid w:val="0098296E"/>
    <w:rsid w:val="009939C8"/>
    <w:rsid w:val="00995773"/>
    <w:rsid w:val="009E7C0B"/>
    <w:rsid w:val="00A17A46"/>
    <w:rsid w:val="00A23DAD"/>
    <w:rsid w:val="00A42FEA"/>
    <w:rsid w:val="00A527D3"/>
    <w:rsid w:val="00A5648A"/>
    <w:rsid w:val="00A702EB"/>
    <w:rsid w:val="00A93F0D"/>
    <w:rsid w:val="00A97E4D"/>
    <w:rsid w:val="00AB4DB6"/>
    <w:rsid w:val="00AE2B81"/>
    <w:rsid w:val="00AF11A3"/>
    <w:rsid w:val="00B2421A"/>
    <w:rsid w:val="00B40FAE"/>
    <w:rsid w:val="00B466D0"/>
    <w:rsid w:val="00B7209B"/>
    <w:rsid w:val="00B769F3"/>
    <w:rsid w:val="00B80017"/>
    <w:rsid w:val="00BA7C72"/>
    <w:rsid w:val="00BB6CC0"/>
    <w:rsid w:val="00BC08A7"/>
    <w:rsid w:val="00BD5141"/>
    <w:rsid w:val="00BF0E85"/>
    <w:rsid w:val="00BF520C"/>
    <w:rsid w:val="00C0023B"/>
    <w:rsid w:val="00C00F81"/>
    <w:rsid w:val="00C0315D"/>
    <w:rsid w:val="00C03C5D"/>
    <w:rsid w:val="00C135A0"/>
    <w:rsid w:val="00C14F0F"/>
    <w:rsid w:val="00C16A4E"/>
    <w:rsid w:val="00C17C5F"/>
    <w:rsid w:val="00C22DE4"/>
    <w:rsid w:val="00C4321E"/>
    <w:rsid w:val="00C45E96"/>
    <w:rsid w:val="00C52952"/>
    <w:rsid w:val="00C75337"/>
    <w:rsid w:val="00C86B58"/>
    <w:rsid w:val="00C87DC2"/>
    <w:rsid w:val="00C94790"/>
    <w:rsid w:val="00CC485F"/>
    <w:rsid w:val="00CE779C"/>
    <w:rsid w:val="00D209D7"/>
    <w:rsid w:val="00D375AE"/>
    <w:rsid w:val="00D50826"/>
    <w:rsid w:val="00D556A6"/>
    <w:rsid w:val="00D60043"/>
    <w:rsid w:val="00D609E9"/>
    <w:rsid w:val="00D711D4"/>
    <w:rsid w:val="00D90684"/>
    <w:rsid w:val="00D90DC8"/>
    <w:rsid w:val="00D948A0"/>
    <w:rsid w:val="00DA058E"/>
    <w:rsid w:val="00DB1A54"/>
    <w:rsid w:val="00DB31DC"/>
    <w:rsid w:val="00DB5A15"/>
    <w:rsid w:val="00DB6DBB"/>
    <w:rsid w:val="00DD0E17"/>
    <w:rsid w:val="00DD5903"/>
    <w:rsid w:val="00DD78E5"/>
    <w:rsid w:val="00DE7116"/>
    <w:rsid w:val="00DF09C1"/>
    <w:rsid w:val="00DF198F"/>
    <w:rsid w:val="00E002AB"/>
    <w:rsid w:val="00E30604"/>
    <w:rsid w:val="00E31E2E"/>
    <w:rsid w:val="00E35110"/>
    <w:rsid w:val="00E40E76"/>
    <w:rsid w:val="00E44B53"/>
    <w:rsid w:val="00E45924"/>
    <w:rsid w:val="00E50EA4"/>
    <w:rsid w:val="00E76354"/>
    <w:rsid w:val="00E852D2"/>
    <w:rsid w:val="00E86F90"/>
    <w:rsid w:val="00E9208A"/>
    <w:rsid w:val="00E97022"/>
    <w:rsid w:val="00EA63CA"/>
    <w:rsid w:val="00EB5755"/>
    <w:rsid w:val="00EC337B"/>
    <w:rsid w:val="00EC369D"/>
    <w:rsid w:val="00ED0936"/>
    <w:rsid w:val="00EE019E"/>
    <w:rsid w:val="00EE26E3"/>
    <w:rsid w:val="00F00490"/>
    <w:rsid w:val="00F014B2"/>
    <w:rsid w:val="00F03748"/>
    <w:rsid w:val="00F275CB"/>
    <w:rsid w:val="00F36FC6"/>
    <w:rsid w:val="00F438AF"/>
    <w:rsid w:val="00F471B3"/>
    <w:rsid w:val="00F51505"/>
    <w:rsid w:val="00F560C1"/>
    <w:rsid w:val="00F757AF"/>
    <w:rsid w:val="00F81769"/>
    <w:rsid w:val="00F8341E"/>
    <w:rsid w:val="00F84002"/>
    <w:rsid w:val="00F90917"/>
    <w:rsid w:val="00FC5856"/>
    <w:rsid w:val="00FD64EA"/>
    <w:rsid w:val="00FE6A18"/>
    <w:rsid w:val="00FF5B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44FF"/>
  <w15:docId w15:val="{B7DE5B6E-B78A-433E-9E65-7BFF32C4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9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75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75AE"/>
  </w:style>
  <w:style w:type="paragraph" w:styleId="Rodap">
    <w:name w:val="footer"/>
    <w:basedOn w:val="Normal"/>
    <w:link w:val="RodapChar"/>
    <w:uiPriority w:val="99"/>
    <w:unhideWhenUsed/>
    <w:rsid w:val="00D375AE"/>
    <w:pPr>
      <w:tabs>
        <w:tab w:val="center" w:pos="4252"/>
        <w:tab w:val="right" w:pos="8504"/>
      </w:tabs>
      <w:spacing w:after="0" w:line="240" w:lineRule="auto"/>
    </w:pPr>
  </w:style>
  <w:style w:type="character" w:customStyle="1" w:styleId="RodapChar">
    <w:name w:val="Rodapé Char"/>
    <w:basedOn w:val="Fontepargpadro"/>
    <w:link w:val="Rodap"/>
    <w:uiPriority w:val="99"/>
    <w:rsid w:val="00D375AE"/>
  </w:style>
  <w:style w:type="character" w:styleId="Nmerodelinha">
    <w:name w:val="line number"/>
    <w:basedOn w:val="Fontepargpadro"/>
    <w:uiPriority w:val="99"/>
    <w:semiHidden/>
    <w:unhideWhenUsed/>
    <w:rsid w:val="00D375AE"/>
  </w:style>
  <w:style w:type="paragraph" w:styleId="PargrafodaLista">
    <w:name w:val="List Paragraph"/>
    <w:basedOn w:val="Normal"/>
    <w:uiPriority w:val="34"/>
    <w:qFormat/>
    <w:rsid w:val="00C22DE4"/>
    <w:pPr>
      <w:ind w:left="720"/>
      <w:contextualSpacing/>
    </w:pPr>
  </w:style>
  <w:style w:type="paragraph" w:styleId="Bibliografia">
    <w:name w:val="Bibliography"/>
    <w:basedOn w:val="Normal"/>
    <w:next w:val="Normal"/>
    <w:uiPriority w:val="37"/>
    <w:unhideWhenUsed/>
    <w:rsid w:val="005F016F"/>
    <w:pPr>
      <w:tabs>
        <w:tab w:val="left" w:pos="384"/>
      </w:tabs>
      <w:spacing w:after="0" w:line="240" w:lineRule="auto"/>
      <w:ind w:left="384" w:hanging="384"/>
    </w:pPr>
  </w:style>
  <w:style w:type="character" w:customStyle="1" w:styleId="label">
    <w:name w:val="label"/>
    <w:basedOn w:val="Fontepargpadro"/>
    <w:rsid w:val="006C2C3C"/>
  </w:style>
  <w:style w:type="character" w:customStyle="1" w:styleId="quality-sign">
    <w:name w:val="quality-sign"/>
    <w:basedOn w:val="Fontepargpadro"/>
    <w:rsid w:val="006C2C3C"/>
  </w:style>
  <w:style w:type="character" w:customStyle="1" w:styleId="quality-text">
    <w:name w:val="quality-text"/>
    <w:basedOn w:val="Fontepargpadro"/>
    <w:rsid w:val="006C2C3C"/>
  </w:style>
  <w:style w:type="paragraph" w:styleId="NormalWeb">
    <w:name w:val="Normal (Web)"/>
    <w:basedOn w:val="Normal"/>
    <w:uiPriority w:val="99"/>
    <w:semiHidden/>
    <w:unhideWhenUsed/>
    <w:rsid w:val="00DF19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F198F"/>
    <w:rPr>
      <w:b/>
      <w:bCs/>
    </w:rPr>
  </w:style>
  <w:style w:type="character" w:styleId="Hyperlink">
    <w:name w:val="Hyperlink"/>
    <w:basedOn w:val="Fontepargpadro"/>
    <w:uiPriority w:val="99"/>
    <w:semiHidden/>
    <w:unhideWhenUsed/>
    <w:rsid w:val="00315A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97547">
      <w:bodyDiv w:val="1"/>
      <w:marLeft w:val="0"/>
      <w:marRight w:val="0"/>
      <w:marTop w:val="0"/>
      <w:marBottom w:val="0"/>
      <w:divBdr>
        <w:top w:val="none" w:sz="0" w:space="0" w:color="auto"/>
        <w:left w:val="none" w:sz="0" w:space="0" w:color="auto"/>
        <w:bottom w:val="none" w:sz="0" w:space="0" w:color="auto"/>
        <w:right w:val="none" w:sz="0" w:space="0" w:color="auto"/>
      </w:divBdr>
      <w:divsChild>
        <w:div w:id="1893999238">
          <w:marLeft w:val="0"/>
          <w:marRight w:val="0"/>
          <w:marTop w:val="0"/>
          <w:marBottom w:val="0"/>
          <w:divBdr>
            <w:top w:val="none" w:sz="0" w:space="0" w:color="auto"/>
            <w:left w:val="none" w:sz="0" w:space="0" w:color="auto"/>
            <w:bottom w:val="none" w:sz="0" w:space="0" w:color="auto"/>
            <w:right w:val="none" w:sz="0" w:space="0" w:color="auto"/>
          </w:divBdr>
        </w:div>
      </w:divsChild>
    </w:div>
    <w:div w:id="815076149">
      <w:bodyDiv w:val="1"/>
      <w:marLeft w:val="0"/>
      <w:marRight w:val="0"/>
      <w:marTop w:val="0"/>
      <w:marBottom w:val="0"/>
      <w:divBdr>
        <w:top w:val="none" w:sz="0" w:space="0" w:color="auto"/>
        <w:left w:val="none" w:sz="0" w:space="0" w:color="auto"/>
        <w:bottom w:val="none" w:sz="0" w:space="0" w:color="auto"/>
        <w:right w:val="none" w:sz="0" w:space="0" w:color="auto"/>
      </w:divBdr>
      <w:divsChild>
        <w:div w:id="261499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735949">
              <w:marLeft w:val="0"/>
              <w:marRight w:val="0"/>
              <w:marTop w:val="0"/>
              <w:marBottom w:val="0"/>
              <w:divBdr>
                <w:top w:val="none" w:sz="0" w:space="0" w:color="auto"/>
                <w:left w:val="none" w:sz="0" w:space="0" w:color="auto"/>
                <w:bottom w:val="none" w:sz="0" w:space="0" w:color="auto"/>
                <w:right w:val="none" w:sz="0" w:space="0" w:color="auto"/>
              </w:divBdr>
              <w:divsChild>
                <w:div w:id="21147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7066">
      <w:bodyDiv w:val="1"/>
      <w:marLeft w:val="0"/>
      <w:marRight w:val="0"/>
      <w:marTop w:val="0"/>
      <w:marBottom w:val="0"/>
      <w:divBdr>
        <w:top w:val="none" w:sz="0" w:space="0" w:color="auto"/>
        <w:left w:val="none" w:sz="0" w:space="0" w:color="auto"/>
        <w:bottom w:val="none" w:sz="0" w:space="0" w:color="auto"/>
        <w:right w:val="none" w:sz="0" w:space="0" w:color="auto"/>
      </w:divBdr>
      <w:divsChild>
        <w:div w:id="159736961">
          <w:marLeft w:val="0"/>
          <w:marRight w:val="0"/>
          <w:marTop w:val="0"/>
          <w:marBottom w:val="0"/>
          <w:divBdr>
            <w:top w:val="none" w:sz="0" w:space="0" w:color="auto"/>
            <w:left w:val="none" w:sz="0" w:space="0" w:color="auto"/>
            <w:bottom w:val="none" w:sz="0" w:space="0" w:color="auto"/>
            <w:right w:val="none" w:sz="0" w:space="0" w:color="auto"/>
          </w:divBdr>
        </w:div>
      </w:divsChild>
    </w:div>
    <w:div w:id="1228371796">
      <w:bodyDiv w:val="1"/>
      <w:marLeft w:val="0"/>
      <w:marRight w:val="0"/>
      <w:marTop w:val="0"/>
      <w:marBottom w:val="0"/>
      <w:divBdr>
        <w:top w:val="none" w:sz="0" w:space="0" w:color="auto"/>
        <w:left w:val="none" w:sz="0" w:space="0" w:color="auto"/>
        <w:bottom w:val="none" w:sz="0" w:space="0" w:color="auto"/>
        <w:right w:val="none" w:sz="0" w:space="0" w:color="auto"/>
      </w:divBdr>
    </w:div>
    <w:div w:id="1892888248">
      <w:bodyDiv w:val="1"/>
      <w:marLeft w:val="0"/>
      <w:marRight w:val="0"/>
      <w:marTop w:val="0"/>
      <w:marBottom w:val="0"/>
      <w:divBdr>
        <w:top w:val="none" w:sz="0" w:space="0" w:color="auto"/>
        <w:left w:val="none" w:sz="0" w:space="0" w:color="auto"/>
        <w:bottom w:val="none" w:sz="0" w:space="0" w:color="auto"/>
        <w:right w:val="none" w:sz="0" w:space="0" w:color="auto"/>
      </w:divBdr>
    </w:div>
    <w:div w:id="2134865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15C32A-2C3D-4CCE-ABDB-FA6918B98D86}">
  <we:reference id="wa104381727" version="1.0.0.9" store="pt-BR" storeType="OMEX"/>
  <we:alternateReferences>
    <we:reference id="wa104381727" version="1.0.0.9" store="pt-B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2062</TotalTime>
  <Pages>12</Pages>
  <Words>2813</Words>
  <Characters>15194</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Francisco Gonçalves de oliveira</dc:creator>
  <cp:keywords/>
  <dc:description/>
  <cp:lastModifiedBy>Denis Francisco Gonçalves de oliveira</cp:lastModifiedBy>
  <cp:revision>102</cp:revision>
  <dcterms:created xsi:type="dcterms:W3CDTF">2022-11-25T19:35:00Z</dcterms:created>
  <dcterms:modified xsi:type="dcterms:W3CDTF">2023-06-15T21:14:00Z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b519746321dc80b62b8e2dc7c678db0863b9873a146c25d63996fa2d6deb926a</vt:lpwstr>
  </property>
  <property fmtid="{D5CDD505-2E9C-101B-9397-08002B2CF9AE}" pid="3" name="ZOTERO_PREF_1">
    <vt:lpwstr>&lt;data data-version="3" zotero-version="6.0.18"&gt;&lt;session id="GLkhxxBO"/&gt;&lt;style id="http://www.zotero.org/styles/pathology-research-and-practice" hasBibliography="1" bibliographyStyleHasBeenSet="1"/&gt;&lt;prefs&gt;&lt;pref name="fieldType" value="Field"/&gt;&lt;/prefs&gt;&lt;/dat</vt:lpwstr>
  </property>
  <property fmtid="{D5CDD505-2E9C-101B-9397-08002B2CF9AE}" pid="4" name="ZOTERO_PREF_2">
    <vt:lpwstr>a&gt;</vt:lpwstr>
  </property>
</Properties>
</file>