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1A2A34" w14:textId="3AC714EE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  <w:r>
        <w:rPr>
          <w:rFonts w:ascii="Times New Roman" w:hAnsi="Times New Roman" w:cs="Times New Roman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9264" behindDoc="0" locked="0" layoutInCell="1" allowOverlap="1" wp14:anchorId="027AC5E8" wp14:editId="2BFC445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5397910" cy="2908297"/>
            <wp:effectExtent l="0" t="0" r="0" b="0"/>
            <wp:wrapNone/>
            <wp:docPr id="3" name="Picture 3" descr="A graph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graph on a black background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2352" cy="29106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287B2C" w14:textId="77777777" w:rsidR="007B2FAB" w:rsidRDefault="007B2FAB" w:rsidP="007B2FAB">
      <w:pPr>
        <w:pStyle w:val="Body"/>
        <w:spacing w:line="480" w:lineRule="auto"/>
        <w:rPr>
          <w:rStyle w:val="Hyperlink0"/>
          <w:rFonts w:eastAsia="Malgun Gothic"/>
        </w:rPr>
      </w:pPr>
    </w:p>
    <w:p w14:paraId="6C067202" w14:textId="77777777" w:rsidR="007B2FAB" w:rsidRDefault="007B2FAB" w:rsidP="007B2FAB">
      <w:pPr>
        <w:pStyle w:val="Body"/>
        <w:spacing w:line="480" w:lineRule="auto"/>
        <w:rPr>
          <w:rStyle w:val="Hyperlink0"/>
          <w:rFonts w:eastAsia="Malgun Gothic"/>
        </w:rPr>
      </w:pPr>
    </w:p>
    <w:p w14:paraId="0678BD63" w14:textId="77777777" w:rsidR="007B2FAB" w:rsidRDefault="007B2FAB" w:rsidP="007B2FAB">
      <w:pPr>
        <w:pStyle w:val="Body"/>
        <w:spacing w:line="480" w:lineRule="auto"/>
        <w:rPr>
          <w:rStyle w:val="Hyperlink0"/>
          <w:rFonts w:eastAsia="Malgun Gothic"/>
        </w:rPr>
      </w:pPr>
    </w:p>
    <w:p w14:paraId="4805F0FD" w14:textId="77777777" w:rsidR="007B2FAB" w:rsidRDefault="007B2FAB" w:rsidP="007B2FAB">
      <w:pPr>
        <w:pStyle w:val="Body"/>
        <w:spacing w:line="480" w:lineRule="auto"/>
        <w:rPr>
          <w:rStyle w:val="Hyperlink0"/>
          <w:rFonts w:eastAsia="Malgun Gothic"/>
        </w:rPr>
      </w:pPr>
    </w:p>
    <w:p w14:paraId="0229D829" w14:textId="77777777" w:rsidR="007B2FAB" w:rsidRDefault="007B2FAB" w:rsidP="007B2FAB">
      <w:pPr>
        <w:pStyle w:val="Body"/>
        <w:spacing w:line="480" w:lineRule="auto"/>
        <w:rPr>
          <w:rStyle w:val="Hyperlink0"/>
          <w:rFonts w:eastAsia="Malgun Gothic"/>
        </w:rPr>
      </w:pPr>
    </w:p>
    <w:p w14:paraId="7E6FA600" w14:textId="77777777" w:rsidR="007B2FAB" w:rsidRDefault="007B2FAB" w:rsidP="007B2FAB">
      <w:pPr>
        <w:pStyle w:val="Body"/>
        <w:spacing w:line="480" w:lineRule="auto"/>
        <w:rPr>
          <w:rStyle w:val="Hyperlink0"/>
          <w:rFonts w:eastAsia="Malgun Gothic"/>
        </w:rPr>
      </w:pPr>
    </w:p>
    <w:p w14:paraId="672513BE" w14:textId="77777777" w:rsidR="007B2FAB" w:rsidRDefault="007B2FAB" w:rsidP="007B2FAB">
      <w:pPr>
        <w:pStyle w:val="Body"/>
        <w:spacing w:line="480" w:lineRule="auto"/>
        <w:rPr>
          <w:rStyle w:val="Hyperlink0"/>
          <w:rFonts w:eastAsia="Malgun Gothic"/>
        </w:rPr>
      </w:pPr>
    </w:p>
    <w:p w14:paraId="2759989A" w14:textId="77777777" w:rsidR="007B2FAB" w:rsidRDefault="007B2FAB" w:rsidP="007B2FAB">
      <w:pPr>
        <w:pStyle w:val="Body"/>
        <w:spacing w:line="480" w:lineRule="auto"/>
        <w:rPr>
          <w:rStyle w:val="Hyperlink0"/>
          <w:rFonts w:eastAsia="Malgun Gothic"/>
        </w:rPr>
      </w:pPr>
    </w:p>
    <w:p w14:paraId="3A087A77" w14:textId="77777777" w:rsidR="007B2FAB" w:rsidRDefault="007B2FAB" w:rsidP="007B2FAB">
      <w:pPr>
        <w:pStyle w:val="Body"/>
        <w:spacing w:line="480" w:lineRule="auto"/>
        <w:rPr>
          <w:rStyle w:val="Hyperlink0"/>
          <w:rFonts w:eastAsia="Malgun Gothic"/>
        </w:rPr>
      </w:pPr>
    </w:p>
    <w:p w14:paraId="6C8930DB" w14:textId="724F06B0" w:rsidR="007B2FAB" w:rsidRDefault="007B2FAB" w:rsidP="007B2FAB">
      <w:pPr>
        <w:pStyle w:val="Body"/>
        <w:spacing w:line="480" w:lineRule="auto"/>
        <w:rPr>
          <w:rStyle w:val="Hyperlink0"/>
          <w:rFonts w:eastAsia="Malgun Gothic"/>
        </w:rPr>
      </w:pPr>
      <w:r>
        <w:rPr>
          <w:rStyle w:val="Hyperlink0"/>
          <w:rFonts w:eastAsia="Malgun Gothic"/>
        </w:rPr>
        <w:t xml:space="preserve">Supplementary Figure </w:t>
      </w:r>
      <w:r>
        <w:rPr>
          <w:rStyle w:val="Hyperlink0"/>
          <w:rFonts w:eastAsia="Malgun Gothic"/>
        </w:rPr>
        <w:t>1</w:t>
      </w:r>
      <w:r>
        <w:rPr>
          <w:rStyle w:val="Hyperlink0"/>
          <w:rFonts w:eastAsia="Malgun Gothic"/>
        </w:rPr>
        <w:t>. Push and Pull Curve of Sensitivity and Specificity for CD</w:t>
      </w:r>
      <w:r>
        <w:rPr>
          <w:rStyle w:val="Hyperlink0"/>
          <w:rFonts w:eastAsia="Malgun Gothic"/>
        </w:rPr>
        <w:t>4</w:t>
      </w:r>
      <w:r>
        <w:rPr>
          <w:rStyle w:val="Hyperlink0"/>
          <w:rFonts w:eastAsia="Malgun Gothic"/>
        </w:rPr>
        <w:t>4 H-score</w:t>
      </w:r>
    </w:p>
    <w:p w14:paraId="49EBE633" w14:textId="76964179" w:rsidR="007B2FAB" w:rsidRDefault="009C1525" w:rsidP="00B75A42">
      <w:pPr>
        <w:pStyle w:val="Body"/>
        <w:spacing w:line="480" w:lineRule="auto"/>
        <w:rPr>
          <w:rStyle w:val="Hyperlink0"/>
          <w:rFonts w:eastAsia="Malgun Gothic"/>
        </w:rPr>
      </w:pPr>
      <w:r>
        <w:rPr>
          <w:rFonts w:ascii="Times New Roman" w:hAnsi="Times New Roman" w:cs="Times New Roman"/>
          <w:noProof/>
          <w14:textOutline w14:w="0" w14:cap="rnd" w14:cmpd="sng" w14:algn="ctr">
            <w14:noFill/>
            <w14:prstDash w14:val="solid"/>
            <w14:bevel/>
          </w14:textOutline>
        </w:rPr>
        <w:drawing>
          <wp:anchor distT="0" distB="0" distL="114300" distR="114300" simplePos="0" relativeHeight="251658240" behindDoc="0" locked="0" layoutInCell="1" allowOverlap="1" wp14:anchorId="6971AA95" wp14:editId="7F0803F3">
            <wp:simplePos x="0" y="0"/>
            <wp:positionH relativeFrom="column">
              <wp:posOffset>0</wp:posOffset>
            </wp:positionH>
            <wp:positionV relativeFrom="paragraph">
              <wp:posOffset>287184</wp:posOffset>
            </wp:positionV>
            <wp:extent cx="5292223" cy="2851355"/>
            <wp:effectExtent l="0" t="0" r="0" b="0"/>
            <wp:wrapNone/>
            <wp:docPr id="1" name="Picture 1" descr="A graph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graph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01064" cy="28561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EEB036" w14:textId="2429E72C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2A70CF81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45D06D91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D95E951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327CDC7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ED5D978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B1047C5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4E9BA32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57E63BB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56887ED" w14:textId="7D5AAB86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A733B87" w14:textId="77777777" w:rsidR="009C1525" w:rsidRDefault="009C1525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7133CF1" w14:textId="6BF1C6E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  <w:r>
        <w:rPr>
          <w:rStyle w:val="Hyperlink0"/>
          <w:rFonts w:eastAsia="Malgun Gothic"/>
        </w:rPr>
        <w:t xml:space="preserve">Supplementary </w:t>
      </w:r>
      <w:r>
        <w:rPr>
          <w:rStyle w:val="Hyperlink0"/>
          <w:rFonts w:eastAsia="Malgun Gothic"/>
        </w:rPr>
        <w:t>Figure</w:t>
      </w:r>
      <w:r>
        <w:rPr>
          <w:rStyle w:val="Hyperlink0"/>
          <w:rFonts w:eastAsia="Malgun Gothic"/>
        </w:rPr>
        <w:t xml:space="preserve"> </w:t>
      </w:r>
      <w:r>
        <w:rPr>
          <w:rStyle w:val="Hyperlink0"/>
          <w:rFonts w:eastAsia="Malgun Gothic"/>
        </w:rPr>
        <w:t>2</w:t>
      </w:r>
      <w:r>
        <w:rPr>
          <w:rStyle w:val="Hyperlink0"/>
          <w:rFonts w:eastAsia="Malgun Gothic"/>
        </w:rPr>
        <w:t>.</w:t>
      </w:r>
      <w:r>
        <w:rPr>
          <w:rStyle w:val="Hyperlink0"/>
          <w:rFonts w:eastAsia="Malgun Gothic"/>
        </w:rPr>
        <w:t xml:space="preserve"> Push and Pull Curve of Sensitivity and Specificity for CD24 H-score</w:t>
      </w:r>
    </w:p>
    <w:p w14:paraId="3B95C435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F052224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271B1895" w14:textId="51BF69A8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745340A" w14:textId="77777777" w:rsidR="009C1525" w:rsidRDefault="009C1525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BF815A3" w14:textId="22FB8B48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  <w:r>
        <w:rPr>
          <w:rStyle w:val="Hyperlink0"/>
          <w:rFonts w:eastAsia="Malgun Gothic"/>
        </w:rPr>
        <w:lastRenderedPageBreak/>
        <w:t>Supplementary Table 1. Area Under Curve (AUC) value for CD44 and CD24 H-Score</w:t>
      </w:r>
    </w:p>
    <w:tbl>
      <w:tblPr>
        <w:tblW w:w="828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3328"/>
        <w:gridCol w:w="2693"/>
        <w:gridCol w:w="2268"/>
      </w:tblGrid>
      <w:tr w:rsidR="00B75A42" w14:paraId="2686FFEE" w14:textId="77777777" w:rsidTr="00362E7C">
        <w:trPr>
          <w:trHeight w:val="26"/>
        </w:trPr>
        <w:tc>
          <w:tcPr>
            <w:tcW w:w="33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2C909" w14:textId="77777777" w:rsidR="00B75A42" w:rsidRDefault="00B75A42" w:rsidP="00362E7C">
            <w:pPr>
              <w:pStyle w:val="BodyAA"/>
              <w:widowControl/>
              <w:spacing w:after="0" w:line="240" w:lineRule="auto"/>
              <w:jc w:val="left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7284C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AUC Value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61D722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</w:p>
        </w:tc>
      </w:tr>
      <w:tr w:rsidR="00B75A42" w14:paraId="2C4FE264" w14:textId="77777777" w:rsidTr="00362E7C">
        <w:trPr>
          <w:trHeight w:val="26"/>
        </w:trPr>
        <w:tc>
          <w:tcPr>
            <w:tcW w:w="332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5195E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H-Score CD44 (500 cells)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7ADEB3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0,859</w:t>
            </w:r>
          </w:p>
        </w:tc>
        <w:tc>
          <w:tcPr>
            <w:tcW w:w="226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BE51AA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0,000</w:t>
            </w:r>
          </w:p>
        </w:tc>
      </w:tr>
      <w:tr w:rsidR="00B75A42" w14:paraId="4F822681" w14:textId="77777777" w:rsidTr="00B75A42">
        <w:trPr>
          <w:trHeight w:val="305"/>
        </w:trPr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ACE515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H-Score CD24 (500 cells)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DD066E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0,795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4CA5D2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0,000</w:t>
            </w:r>
          </w:p>
        </w:tc>
      </w:tr>
    </w:tbl>
    <w:p w14:paraId="4F0C0C10" w14:textId="77777777" w:rsidR="00B75A42" w:rsidRDefault="00B75A42" w:rsidP="00B75A42">
      <w:pPr>
        <w:pStyle w:val="Body"/>
        <w:ind w:left="324" w:hanging="324"/>
        <w:rPr>
          <w:rStyle w:val="Hyperlink0"/>
          <w:rFonts w:eastAsia="Malgun Gothic"/>
        </w:rPr>
      </w:pPr>
    </w:p>
    <w:p w14:paraId="1C379C8E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C7DA5CA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B4E04AF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B16804C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4944AB77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A72D57C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274ED68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AC4962E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2C25607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446B1300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AC4B347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471E812F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84ED278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02ED431A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333F983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BF7F1DA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206322E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2BFDD76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259FCE09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EB004C2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41B39058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20B56234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9851D62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440B7A5C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9A3632A" w14:textId="07D651C4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  <w:r>
        <w:rPr>
          <w:rStyle w:val="Hyperlink0"/>
          <w:rFonts w:eastAsia="Malgun Gothic"/>
        </w:rPr>
        <w:lastRenderedPageBreak/>
        <w:t>Supplementary Table 2. Mean Survival in CD44 Expression</w:t>
      </w:r>
    </w:p>
    <w:tbl>
      <w:tblPr>
        <w:tblW w:w="8488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560"/>
        <w:gridCol w:w="987"/>
        <w:gridCol w:w="992"/>
        <w:gridCol w:w="1906"/>
        <w:gridCol w:w="1099"/>
        <w:gridCol w:w="681"/>
        <w:gridCol w:w="1263"/>
      </w:tblGrid>
      <w:tr w:rsidR="00B75A42" w14:paraId="4470968D" w14:textId="77777777" w:rsidTr="00362E7C">
        <w:trPr>
          <w:trHeight w:val="26"/>
        </w:trPr>
        <w:tc>
          <w:tcPr>
            <w:tcW w:w="156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200EC3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CD44 Expression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E313C6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7A70F6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4C8BFF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Mean Survival (months)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A38E93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Median (months)</w:t>
            </w:r>
          </w:p>
        </w:tc>
        <w:tc>
          <w:tcPr>
            <w:tcW w:w="68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A18E8B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126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E64EF9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CI 95%</w:t>
            </w:r>
          </w:p>
        </w:tc>
      </w:tr>
      <w:tr w:rsidR="00B75A42" w14:paraId="773E2E2C" w14:textId="77777777" w:rsidTr="00362E7C">
        <w:trPr>
          <w:trHeight w:val="26"/>
        </w:trPr>
        <w:tc>
          <w:tcPr>
            <w:tcW w:w="156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4C6EDF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High</w:t>
            </w:r>
          </w:p>
        </w:tc>
        <w:tc>
          <w:tcPr>
            <w:tcW w:w="98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463E13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8294F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19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E57D56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13.2 ± 1.8</w:t>
            </w:r>
          </w:p>
        </w:tc>
        <w:tc>
          <w:tcPr>
            <w:tcW w:w="109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62A93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68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C3D8B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5.05</w:t>
            </w:r>
          </w:p>
        </w:tc>
        <w:tc>
          <w:tcPr>
            <w:tcW w:w="126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F1C5CE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1.84-13.85</w:t>
            </w:r>
          </w:p>
        </w:tc>
      </w:tr>
      <w:tr w:rsidR="00B75A42" w14:paraId="1BB9B2C8" w14:textId="77777777" w:rsidTr="00362E7C">
        <w:trPr>
          <w:trHeight w:val="36"/>
        </w:trPr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7E52FC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98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4250E9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26B96F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90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A4B968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35.4 ± 3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99BC8" w14:textId="77777777" w:rsidR="00B75A42" w:rsidRDefault="00B75A42" w:rsidP="00362E7C">
            <w:pPr>
              <w:spacing w:line="240" w:lineRule="auto"/>
            </w:pPr>
          </w:p>
        </w:tc>
        <w:tc>
          <w:tcPr>
            <w:tcW w:w="68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238A08B2" w14:textId="77777777" w:rsidR="00B75A42" w:rsidRDefault="00B75A42" w:rsidP="00362E7C">
            <w:pPr>
              <w:spacing w:line="240" w:lineRule="auto"/>
            </w:pPr>
          </w:p>
        </w:tc>
        <w:tc>
          <w:tcPr>
            <w:tcW w:w="126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17C619F" w14:textId="77777777" w:rsidR="00B75A42" w:rsidRDefault="00B75A42" w:rsidP="00362E7C">
            <w:pPr>
              <w:spacing w:line="240" w:lineRule="auto"/>
            </w:pPr>
          </w:p>
        </w:tc>
      </w:tr>
    </w:tbl>
    <w:p w14:paraId="3E0C67F7" w14:textId="77777777" w:rsidR="00B75A42" w:rsidRDefault="00B75A42" w:rsidP="00B75A42">
      <w:pPr>
        <w:pStyle w:val="Body"/>
        <w:ind w:left="324" w:hanging="324"/>
        <w:rPr>
          <w:rStyle w:val="Hyperlink0"/>
          <w:rFonts w:eastAsia="Malgun Gothic"/>
        </w:rPr>
      </w:pPr>
    </w:p>
    <w:p w14:paraId="7CFD54BE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DA8F5A9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5E518F3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0FB2A32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E8EAD2F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296C900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DA9F89E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CB3835E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2DC368F1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C9DBD71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0A79745E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071E53B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C73F348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748EBE4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38E88C1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E2148C7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DF1CD17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055BA2E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27B936C" w14:textId="0761F112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369E441" w14:textId="20666B9B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43AD28F" w14:textId="2FAC62BC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03549546" w14:textId="5EEF6323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20BB2536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9D37CD0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  <w:r>
        <w:rPr>
          <w:rStyle w:val="Hyperlink0"/>
          <w:rFonts w:eastAsia="Malgun Gothic"/>
        </w:rPr>
        <w:lastRenderedPageBreak/>
        <w:t>Supplementary Table 3. Mean Survival in CD24 Expression</w:t>
      </w:r>
    </w:p>
    <w:tbl>
      <w:tblPr>
        <w:tblW w:w="804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1377"/>
        <w:gridCol w:w="709"/>
        <w:gridCol w:w="1276"/>
        <w:gridCol w:w="1701"/>
        <w:gridCol w:w="1276"/>
        <w:gridCol w:w="708"/>
        <w:gridCol w:w="993"/>
      </w:tblGrid>
      <w:tr w:rsidR="00B75A42" w14:paraId="1D527515" w14:textId="77777777" w:rsidTr="00362E7C">
        <w:trPr>
          <w:trHeight w:val="26"/>
        </w:trPr>
        <w:tc>
          <w:tcPr>
            <w:tcW w:w="137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680498" w14:textId="77777777" w:rsidR="00B75A42" w:rsidRDefault="00B75A42" w:rsidP="00B75A42">
            <w:pPr>
              <w:pStyle w:val="BodyAA"/>
              <w:widowControl/>
              <w:spacing w:after="0" w:line="240" w:lineRule="auto"/>
              <w:jc w:val="left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CD24 Expression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84E435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338672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Event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B98371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Mean survival (months)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F454D7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Median (months)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678293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HR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09280D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CI 95%</w:t>
            </w:r>
          </w:p>
        </w:tc>
      </w:tr>
      <w:tr w:rsidR="00B75A42" w14:paraId="4B698B89" w14:textId="77777777" w:rsidTr="00362E7C">
        <w:trPr>
          <w:trHeight w:val="26"/>
        </w:trPr>
        <w:tc>
          <w:tcPr>
            <w:tcW w:w="137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271EE" w14:textId="77777777" w:rsidR="00B75A42" w:rsidRDefault="00B75A42" w:rsidP="00B75A42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High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B9A65A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2FC44E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8AB6AF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13.5 ± 2.4</w:t>
            </w:r>
          </w:p>
        </w:tc>
        <w:tc>
          <w:tcPr>
            <w:tcW w:w="127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F22F4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CBA23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7.73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BDC634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1.84-13.85</w:t>
            </w:r>
          </w:p>
        </w:tc>
      </w:tr>
      <w:tr w:rsidR="00B75A42" w14:paraId="50F77B38" w14:textId="77777777" w:rsidTr="00362E7C">
        <w:trPr>
          <w:trHeight w:val="36"/>
        </w:trPr>
        <w:tc>
          <w:tcPr>
            <w:tcW w:w="13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1AEE06" w14:textId="77777777" w:rsidR="00B75A42" w:rsidRDefault="00B75A42" w:rsidP="00B75A42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Low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2A1B32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621DCA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1D92F1" w14:textId="77777777" w:rsidR="00B75A42" w:rsidRDefault="00B75A42" w:rsidP="00B75A42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37.4 ± 2.5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B091B" w14:textId="77777777" w:rsidR="00B75A42" w:rsidRDefault="00B75A42" w:rsidP="00B75A42"/>
        </w:tc>
        <w:tc>
          <w:tcPr>
            <w:tcW w:w="708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7B93DD4" w14:textId="77777777" w:rsidR="00B75A42" w:rsidRDefault="00B75A42" w:rsidP="00B75A42"/>
        </w:tc>
        <w:tc>
          <w:tcPr>
            <w:tcW w:w="99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885D2DE" w14:textId="77777777" w:rsidR="00B75A42" w:rsidRDefault="00B75A42" w:rsidP="00B75A42"/>
        </w:tc>
      </w:tr>
    </w:tbl>
    <w:p w14:paraId="413EF4C0" w14:textId="77777777" w:rsidR="00B75A42" w:rsidRDefault="00B75A42" w:rsidP="00B75A42">
      <w:pPr>
        <w:pStyle w:val="Body"/>
        <w:ind w:left="324" w:hanging="324"/>
        <w:rPr>
          <w:rStyle w:val="Hyperlink0"/>
          <w:rFonts w:eastAsia="Malgun Gothic"/>
        </w:rPr>
      </w:pPr>
    </w:p>
    <w:p w14:paraId="274048B0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83140BB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448D39FF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8F6D356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0167311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8493182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AFD3C5D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4001AA74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AF508D9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4561251A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AD94018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B7CB6E7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A81A21F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A354FD0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0A439C28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ECA69D8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64B6FF8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713312B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23C6E69F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DCD8647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CE667D2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2A853DB" w14:textId="3B11453A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40038D3E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DFD9EC5" w14:textId="0E29BF9B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  <w:r>
        <w:rPr>
          <w:rStyle w:val="Hyperlink0"/>
          <w:rFonts w:eastAsia="Malgun Gothic"/>
        </w:rPr>
        <w:lastRenderedPageBreak/>
        <w:t>Supplementary Table 4. Mean Survival in CD24 Expression</w:t>
      </w:r>
    </w:p>
    <w:tbl>
      <w:tblPr>
        <w:tblW w:w="8181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4957"/>
        <w:gridCol w:w="3224"/>
      </w:tblGrid>
      <w:tr w:rsidR="00B75A42" w14:paraId="48E794C5" w14:textId="77777777" w:rsidTr="00362E7C">
        <w:trPr>
          <w:trHeight w:val="26"/>
        </w:trPr>
        <w:tc>
          <w:tcPr>
            <w:tcW w:w="49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0AEA1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81FC6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N (%)</w:t>
            </w:r>
          </w:p>
        </w:tc>
      </w:tr>
      <w:tr w:rsidR="00B75A42" w14:paraId="1D0BA2CE" w14:textId="77777777" w:rsidTr="00362E7C">
        <w:trPr>
          <w:trHeight w:val="26"/>
        </w:trPr>
        <w:tc>
          <w:tcPr>
            <w:tcW w:w="495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4318FD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CD44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high</w:t>
            </w:r>
            <w:r>
              <w:rPr>
                <w:rStyle w:val="None"/>
                <w:rFonts w:ascii="Times New Roman" w:hAnsi="Times New Roman"/>
                <w:sz w:val="20"/>
                <w:szCs w:val="20"/>
              </w:rPr>
              <w:t>/CD24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 xml:space="preserve"> high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22906D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15 (31.3%)</w:t>
            </w:r>
          </w:p>
        </w:tc>
      </w:tr>
      <w:tr w:rsidR="00B75A42" w14:paraId="40FA187E" w14:textId="77777777" w:rsidTr="00362E7C">
        <w:trPr>
          <w:trHeight w:val="36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718051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CD44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high</w:t>
            </w:r>
            <w:r>
              <w:rPr>
                <w:rStyle w:val="None"/>
                <w:rFonts w:ascii="Times New Roman" w:hAnsi="Times New Roman"/>
                <w:sz w:val="20"/>
                <w:szCs w:val="20"/>
              </w:rPr>
              <w:t>/CD24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low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8835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10 (20.8%)</w:t>
            </w:r>
          </w:p>
        </w:tc>
      </w:tr>
      <w:tr w:rsidR="00B75A42" w14:paraId="3CEFC316" w14:textId="77777777" w:rsidTr="00362E7C">
        <w:trPr>
          <w:trHeight w:val="36"/>
        </w:trPr>
        <w:tc>
          <w:tcPr>
            <w:tcW w:w="49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8A7F4D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CD44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low</w:t>
            </w:r>
            <w:r>
              <w:rPr>
                <w:rStyle w:val="None"/>
                <w:rFonts w:ascii="Times New Roman" w:hAnsi="Times New Roman"/>
                <w:sz w:val="20"/>
                <w:szCs w:val="20"/>
              </w:rPr>
              <w:t>/CD24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high</w:t>
            </w:r>
          </w:p>
        </w:tc>
        <w:tc>
          <w:tcPr>
            <w:tcW w:w="32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28B88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7 (14.6%)</w:t>
            </w:r>
          </w:p>
        </w:tc>
      </w:tr>
      <w:tr w:rsidR="00B75A42" w14:paraId="4B770EC2" w14:textId="77777777" w:rsidTr="00362E7C">
        <w:trPr>
          <w:trHeight w:val="36"/>
        </w:trPr>
        <w:tc>
          <w:tcPr>
            <w:tcW w:w="495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C054C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CD44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low</w:t>
            </w:r>
            <w:r>
              <w:rPr>
                <w:rStyle w:val="None"/>
                <w:rFonts w:ascii="Times New Roman" w:hAnsi="Times New Roman"/>
                <w:sz w:val="20"/>
                <w:szCs w:val="20"/>
              </w:rPr>
              <w:t>/CD24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low</w:t>
            </w:r>
          </w:p>
        </w:tc>
        <w:tc>
          <w:tcPr>
            <w:tcW w:w="322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041A70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16 (33.3%)</w:t>
            </w:r>
          </w:p>
        </w:tc>
      </w:tr>
      <w:tr w:rsidR="00B75A42" w14:paraId="18DAFAA0" w14:textId="77777777" w:rsidTr="00B75A42">
        <w:trPr>
          <w:trHeight w:val="330"/>
        </w:trPr>
        <w:tc>
          <w:tcPr>
            <w:tcW w:w="495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7DFAAD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322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067C4A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48 (100%)</w:t>
            </w:r>
          </w:p>
        </w:tc>
      </w:tr>
    </w:tbl>
    <w:p w14:paraId="23CD9A81" w14:textId="77777777" w:rsidR="00B75A42" w:rsidRDefault="00B75A42" w:rsidP="00362E7C">
      <w:pPr>
        <w:pStyle w:val="Body"/>
        <w:ind w:left="324" w:hanging="324"/>
        <w:rPr>
          <w:rStyle w:val="Hyperlink0"/>
          <w:rFonts w:eastAsia="Malgun Gothic"/>
        </w:rPr>
      </w:pPr>
    </w:p>
    <w:p w14:paraId="21ACFA31" w14:textId="77777777" w:rsidR="00B75A42" w:rsidRDefault="00B75A42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0406ED8A" w14:textId="77777777" w:rsidR="00B75A42" w:rsidRDefault="00B75A42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18D38267" w14:textId="77777777" w:rsidR="00B75A42" w:rsidRDefault="00B75A42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053E76E6" w14:textId="77777777" w:rsidR="00B75A42" w:rsidRDefault="00B75A42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486401FD" w14:textId="77777777" w:rsidR="00B75A42" w:rsidRDefault="00B75A42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3FAD15BC" w14:textId="77777777" w:rsidR="00B75A42" w:rsidRDefault="00B75A42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7BDE5547" w14:textId="77777777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47E809F7" w14:textId="77777777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5DD3AD5B" w14:textId="77777777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6A276770" w14:textId="77777777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2472DFA3" w14:textId="77777777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4D9EB0C4" w14:textId="77777777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2937E797" w14:textId="77777777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3396B1DE" w14:textId="77777777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226CA1F1" w14:textId="77777777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14C90AC7" w14:textId="77777777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7E6D1889" w14:textId="77777777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2668499A" w14:textId="77777777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6826C675" w14:textId="77777777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1CB2FF14" w14:textId="634E5678" w:rsidR="00362E7C" w:rsidRDefault="00362E7C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4F58165B" w14:textId="77777777" w:rsidR="007B2FAB" w:rsidRDefault="007B2FAB" w:rsidP="00362E7C">
      <w:pPr>
        <w:pStyle w:val="Body"/>
        <w:spacing w:line="480" w:lineRule="auto"/>
        <w:rPr>
          <w:rStyle w:val="Hyperlink0"/>
          <w:rFonts w:eastAsia="Malgun Gothic"/>
        </w:rPr>
      </w:pPr>
    </w:p>
    <w:p w14:paraId="6E27AA6E" w14:textId="32986DA4" w:rsidR="00B75A42" w:rsidRDefault="00B75A42" w:rsidP="00362E7C">
      <w:pPr>
        <w:pStyle w:val="Body"/>
        <w:spacing w:line="480" w:lineRule="auto"/>
        <w:rPr>
          <w:rStyle w:val="Hyperlink0"/>
          <w:rFonts w:eastAsia="Malgun Gothic"/>
        </w:rPr>
      </w:pPr>
      <w:r>
        <w:rPr>
          <w:rStyle w:val="Hyperlink0"/>
          <w:rFonts w:eastAsia="Malgun Gothic"/>
        </w:rPr>
        <w:lastRenderedPageBreak/>
        <w:t>Supplementary Table 5. The Combination of CD44 and CD24 Expression in Relation to 2-Year Recurrence</w:t>
      </w:r>
    </w:p>
    <w:tbl>
      <w:tblPr>
        <w:tblW w:w="8181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795"/>
        <w:gridCol w:w="2551"/>
        <w:gridCol w:w="2835"/>
      </w:tblGrid>
      <w:tr w:rsidR="00B75A42" w14:paraId="6E835FF2" w14:textId="77777777" w:rsidTr="00B75A42">
        <w:trPr>
          <w:trHeight w:val="330"/>
        </w:trPr>
        <w:tc>
          <w:tcPr>
            <w:tcW w:w="279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C235B3" w14:textId="77777777" w:rsidR="00B75A42" w:rsidRDefault="00B75A42" w:rsidP="00362E7C">
            <w:pPr>
              <w:pStyle w:val="BodyAA"/>
              <w:widowControl/>
              <w:spacing w:after="0" w:line="240" w:lineRule="auto"/>
              <w:jc w:val="left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5386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92D1B1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Recurrence Within 2 Years</w:t>
            </w:r>
          </w:p>
        </w:tc>
      </w:tr>
      <w:tr w:rsidR="00B75A42" w14:paraId="38088E15" w14:textId="77777777" w:rsidTr="00362E7C">
        <w:trPr>
          <w:trHeight w:val="26"/>
        </w:trPr>
        <w:tc>
          <w:tcPr>
            <w:tcW w:w="279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04C65E" w14:textId="77777777" w:rsidR="00B75A42" w:rsidRDefault="00B75A42" w:rsidP="00362E7C">
            <w:pPr>
              <w:spacing w:line="240" w:lineRule="auto"/>
            </w:pP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ADCF0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Yes</w:t>
            </w:r>
          </w:p>
          <w:p w14:paraId="403AC665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N (%)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9D9D70D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No</w:t>
            </w:r>
          </w:p>
          <w:p w14:paraId="251BD6B4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N (%)</w:t>
            </w:r>
          </w:p>
        </w:tc>
      </w:tr>
      <w:tr w:rsidR="00B75A42" w14:paraId="083E475F" w14:textId="77777777" w:rsidTr="00362E7C">
        <w:trPr>
          <w:trHeight w:val="26"/>
        </w:trPr>
        <w:tc>
          <w:tcPr>
            <w:tcW w:w="279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3F9B8A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CD44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high</w:t>
            </w:r>
            <w:r>
              <w:rPr>
                <w:rStyle w:val="None"/>
                <w:rFonts w:ascii="Times New Roman" w:hAnsi="Times New Roman"/>
                <w:sz w:val="20"/>
                <w:szCs w:val="20"/>
              </w:rPr>
              <w:t>/CD24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 xml:space="preserve"> high</w:t>
            </w:r>
          </w:p>
        </w:tc>
        <w:tc>
          <w:tcPr>
            <w:tcW w:w="2551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EC3CB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13 (86.7%)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EA013D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2 (13.3%)</w:t>
            </w:r>
          </w:p>
        </w:tc>
      </w:tr>
      <w:tr w:rsidR="00B75A42" w14:paraId="093D2F06" w14:textId="77777777" w:rsidTr="00362E7C">
        <w:trPr>
          <w:trHeight w:val="36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4C28E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CD44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high</w:t>
            </w:r>
            <w:r>
              <w:rPr>
                <w:rStyle w:val="None"/>
                <w:rFonts w:ascii="Times New Roman" w:hAnsi="Times New Roman"/>
                <w:sz w:val="20"/>
                <w:szCs w:val="20"/>
              </w:rPr>
              <w:t>/CD24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low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E8A085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5 (50%)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762ED79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5 (50%)</w:t>
            </w:r>
          </w:p>
        </w:tc>
      </w:tr>
      <w:tr w:rsidR="00B75A42" w14:paraId="6DF6D08A" w14:textId="77777777" w:rsidTr="00362E7C">
        <w:trPr>
          <w:trHeight w:val="36"/>
        </w:trPr>
        <w:tc>
          <w:tcPr>
            <w:tcW w:w="2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1BA85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CD44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low</w:t>
            </w:r>
            <w:r>
              <w:rPr>
                <w:rStyle w:val="None"/>
                <w:rFonts w:ascii="Times New Roman" w:hAnsi="Times New Roman"/>
                <w:sz w:val="20"/>
                <w:szCs w:val="20"/>
              </w:rPr>
              <w:t>/CD24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high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9D42C6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4 (57.1%)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17AA8D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3 (42.9%)</w:t>
            </w:r>
          </w:p>
        </w:tc>
      </w:tr>
      <w:tr w:rsidR="00B75A42" w14:paraId="03C38ECC" w14:textId="77777777" w:rsidTr="00B75A42">
        <w:trPr>
          <w:trHeight w:val="305"/>
        </w:trPr>
        <w:tc>
          <w:tcPr>
            <w:tcW w:w="279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AB3EF0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CD44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low</w:t>
            </w:r>
            <w:r>
              <w:rPr>
                <w:rStyle w:val="None"/>
                <w:rFonts w:ascii="Times New Roman" w:hAnsi="Times New Roman"/>
                <w:sz w:val="20"/>
                <w:szCs w:val="20"/>
              </w:rPr>
              <w:t>/CD24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low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9A39F5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0 (0%)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AE2B65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16 (100%)</w:t>
            </w:r>
          </w:p>
        </w:tc>
      </w:tr>
    </w:tbl>
    <w:p w14:paraId="0049D811" w14:textId="77777777" w:rsidR="00B75A42" w:rsidRDefault="00B75A42" w:rsidP="00B75A42">
      <w:pPr>
        <w:pStyle w:val="Body"/>
        <w:ind w:left="324" w:hanging="324"/>
        <w:rPr>
          <w:rStyle w:val="Hyperlink0"/>
          <w:rFonts w:eastAsia="Malgun Gothic"/>
        </w:rPr>
      </w:pPr>
    </w:p>
    <w:p w14:paraId="2BF2C13E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4020C9A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75F26E5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A2B098E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4AF1D87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C086B1F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8457897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C9A5934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45230AD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249CE00D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136EEEB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005B4624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0388D3AE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EF8A013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855DE74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548EC85D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3FD12D8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0CD7DD21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91215B7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958C95C" w14:textId="015E75F5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FDFE3C4" w14:textId="77777777" w:rsidR="007B2FAB" w:rsidRDefault="007B2FAB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AEC42CA" w14:textId="75D7F82D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  <w:r>
        <w:rPr>
          <w:rStyle w:val="Hyperlink0"/>
          <w:rFonts w:eastAsia="Malgun Gothic"/>
        </w:rPr>
        <w:lastRenderedPageBreak/>
        <w:t>Supplementary Table 6. The Combination of CD44 and/or CD24 in Relation to 2-Year Recurrence</w:t>
      </w:r>
    </w:p>
    <w:tbl>
      <w:tblPr>
        <w:tblW w:w="8039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332"/>
        <w:gridCol w:w="1558"/>
        <w:gridCol w:w="1701"/>
        <w:gridCol w:w="1242"/>
        <w:gridCol w:w="1206"/>
      </w:tblGrid>
      <w:tr w:rsidR="00B75A42" w14:paraId="2C83422C" w14:textId="77777777" w:rsidTr="00B75A42">
        <w:trPr>
          <w:trHeight w:val="320"/>
        </w:trPr>
        <w:tc>
          <w:tcPr>
            <w:tcW w:w="233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4CB0A62" w14:textId="77777777" w:rsidR="00B75A42" w:rsidRDefault="00B75A42" w:rsidP="00362E7C">
            <w:pPr>
              <w:pStyle w:val="BodyAA"/>
              <w:widowControl/>
              <w:spacing w:after="0" w:line="240" w:lineRule="auto"/>
              <w:jc w:val="left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3259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5A4AFD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Recurrence Within 2 Years</w:t>
            </w:r>
          </w:p>
        </w:tc>
        <w:tc>
          <w:tcPr>
            <w:tcW w:w="1242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FB8947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CE3991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p</w:t>
            </w:r>
          </w:p>
        </w:tc>
      </w:tr>
      <w:tr w:rsidR="00B75A42" w14:paraId="508FBAC8" w14:textId="77777777" w:rsidTr="00362E7C">
        <w:trPr>
          <w:trHeight w:val="26"/>
        </w:trPr>
        <w:tc>
          <w:tcPr>
            <w:tcW w:w="233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28E6B4D" w14:textId="77777777" w:rsidR="00B75A42" w:rsidRDefault="00B75A42" w:rsidP="00362E7C">
            <w:pPr>
              <w:spacing w:line="240" w:lineRule="auto"/>
            </w:pP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B7303A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C2174F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1242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304FD74" w14:textId="77777777" w:rsidR="00B75A42" w:rsidRDefault="00B75A42" w:rsidP="00362E7C">
            <w:pPr>
              <w:spacing w:line="240" w:lineRule="auto"/>
            </w:pPr>
          </w:p>
        </w:tc>
        <w:tc>
          <w:tcPr>
            <w:tcW w:w="12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17C171E" w14:textId="77777777" w:rsidR="00B75A42" w:rsidRDefault="00B75A42" w:rsidP="00362E7C">
            <w:pPr>
              <w:spacing w:line="240" w:lineRule="auto"/>
            </w:pPr>
          </w:p>
        </w:tc>
      </w:tr>
      <w:tr w:rsidR="00B75A42" w14:paraId="57418800" w14:textId="77777777" w:rsidTr="00362E7C">
        <w:trPr>
          <w:trHeight w:val="26"/>
        </w:trPr>
        <w:tc>
          <w:tcPr>
            <w:tcW w:w="23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FD5F2D" w14:textId="77777777" w:rsidR="00B75A42" w:rsidRDefault="00B75A42" w:rsidP="00362E7C">
            <w:pPr>
              <w:pStyle w:val="BodyAA"/>
              <w:widowControl/>
              <w:spacing w:after="0" w:line="240" w:lineRule="auto"/>
              <w:jc w:val="left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CD44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high</w:t>
            </w:r>
            <w:r>
              <w:rPr>
                <w:rStyle w:val="None"/>
                <w:rFonts w:ascii="Times New Roman" w:hAnsi="Times New Roman"/>
                <w:sz w:val="20"/>
                <w:szCs w:val="20"/>
              </w:rPr>
              <w:t>/CD24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 xml:space="preserve"> high</w:t>
            </w:r>
          </w:p>
        </w:tc>
        <w:tc>
          <w:tcPr>
            <w:tcW w:w="155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3916FD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</w:rPr>
              <w:t>13 (86.7%)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33D95A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</w:rPr>
              <w:t>2 (13.3%)</w:t>
            </w:r>
          </w:p>
        </w:tc>
        <w:tc>
          <w:tcPr>
            <w:tcW w:w="124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262BD6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</w:rPr>
              <w:t>15</w:t>
            </w:r>
          </w:p>
        </w:tc>
        <w:tc>
          <w:tcPr>
            <w:tcW w:w="120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C77ED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0,000*</w:t>
            </w:r>
          </w:p>
        </w:tc>
      </w:tr>
      <w:tr w:rsidR="00B75A42" w14:paraId="09DC54C8" w14:textId="77777777" w:rsidTr="00362E7C">
        <w:trPr>
          <w:trHeight w:val="36"/>
        </w:trPr>
        <w:tc>
          <w:tcPr>
            <w:tcW w:w="2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0B5E17" w14:textId="77777777" w:rsidR="00B75A42" w:rsidRDefault="00B75A42" w:rsidP="00362E7C">
            <w:pPr>
              <w:pStyle w:val="BodyAA"/>
              <w:widowControl/>
              <w:spacing w:after="0" w:line="240" w:lineRule="auto"/>
              <w:jc w:val="left"/>
            </w:pP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</w:rPr>
              <w:t>Either CD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high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255606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</w:rPr>
              <w:t>9 (52.9%)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1EA77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</w:rPr>
              <w:t>8 (47.1%)</w:t>
            </w: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6C993D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</w:rPr>
              <w:t>17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4A3FBA56" w14:textId="77777777" w:rsidR="00B75A42" w:rsidRDefault="00B75A42" w:rsidP="00362E7C">
            <w:pPr>
              <w:spacing w:line="240" w:lineRule="auto"/>
            </w:pPr>
          </w:p>
        </w:tc>
      </w:tr>
      <w:tr w:rsidR="00B75A42" w14:paraId="7EA9DD08" w14:textId="77777777" w:rsidTr="00B75A42">
        <w:trPr>
          <w:trHeight w:val="345"/>
        </w:trPr>
        <w:tc>
          <w:tcPr>
            <w:tcW w:w="233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D2078" w14:textId="77777777" w:rsidR="00B75A42" w:rsidRDefault="00B75A42" w:rsidP="00362E7C">
            <w:pPr>
              <w:pStyle w:val="BodyAA"/>
              <w:widowControl/>
              <w:spacing w:after="0" w:line="240" w:lineRule="auto"/>
              <w:jc w:val="left"/>
            </w:pP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</w:rPr>
              <w:t>CD44</w:t>
            </w: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  <w:vertAlign w:val="superscript"/>
              </w:rPr>
              <w:t>low</w:t>
            </w: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</w:rPr>
              <w:t>/CD24</w:t>
            </w: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  <w:vertAlign w:val="superscript"/>
              </w:rPr>
              <w:t>low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C3950D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</w:rPr>
              <w:t>0 (0%)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9FE6C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</w:rPr>
              <w:t>16 (100%)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E241E3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position w:val="8"/>
                <w:sz w:val="20"/>
                <w:szCs w:val="20"/>
              </w:rPr>
              <w:t>16</w:t>
            </w:r>
          </w:p>
        </w:tc>
        <w:tc>
          <w:tcPr>
            <w:tcW w:w="120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5C067456" w14:textId="77777777" w:rsidR="00B75A42" w:rsidRDefault="00B75A42" w:rsidP="00362E7C">
            <w:pPr>
              <w:spacing w:line="240" w:lineRule="auto"/>
            </w:pPr>
          </w:p>
        </w:tc>
      </w:tr>
    </w:tbl>
    <w:p w14:paraId="55917B49" w14:textId="77777777" w:rsidR="00B75A42" w:rsidRDefault="00B75A42" w:rsidP="00B75A42">
      <w:pPr>
        <w:pStyle w:val="Body"/>
        <w:ind w:left="324" w:hanging="324"/>
        <w:rPr>
          <w:rStyle w:val="Hyperlink0"/>
          <w:rFonts w:eastAsia="Malgun Gothic"/>
        </w:rPr>
      </w:pPr>
    </w:p>
    <w:p w14:paraId="49337144" w14:textId="77777777" w:rsidR="00B75A42" w:rsidRDefault="00B75A42" w:rsidP="00B75A42">
      <w:pPr>
        <w:pStyle w:val="BodyAA"/>
        <w:spacing w:after="0" w:line="480" w:lineRule="auto"/>
        <w:rPr>
          <w:rStyle w:val="None"/>
          <w:rFonts w:ascii="Times New Roman" w:eastAsia="Times New Roman" w:hAnsi="Times New Roman" w:cs="Times New Roman"/>
          <w:sz w:val="20"/>
          <w:szCs w:val="20"/>
        </w:rPr>
      </w:pPr>
      <w:r>
        <w:rPr>
          <w:rStyle w:val="None"/>
          <w:rFonts w:ascii="Times New Roman" w:hAnsi="Times New Roman"/>
          <w:sz w:val="20"/>
          <w:szCs w:val="20"/>
        </w:rPr>
        <w:t>* Kruskall-</w:t>
      </w:r>
      <w:proofErr w:type="gramStart"/>
      <w:r>
        <w:rPr>
          <w:rStyle w:val="None"/>
          <w:rFonts w:ascii="Times New Roman" w:hAnsi="Times New Roman"/>
          <w:sz w:val="20"/>
          <w:szCs w:val="20"/>
        </w:rPr>
        <w:t>Wallis</w:t>
      </w:r>
      <w:proofErr w:type="gramEnd"/>
      <w:r>
        <w:rPr>
          <w:rStyle w:val="None"/>
          <w:rFonts w:ascii="Times New Roman" w:hAnsi="Times New Roman"/>
          <w:sz w:val="20"/>
          <w:szCs w:val="20"/>
        </w:rPr>
        <w:t xml:space="preserve"> test; mean rank CD44</w:t>
      </w:r>
      <w:r>
        <w:rPr>
          <w:rStyle w:val="None"/>
          <w:rFonts w:ascii="Times New Roman" w:hAnsi="Times New Roman"/>
          <w:sz w:val="20"/>
          <w:szCs w:val="20"/>
          <w:vertAlign w:val="superscript"/>
        </w:rPr>
        <w:t>high</w:t>
      </w:r>
      <w:r>
        <w:rPr>
          <w:rStyle w:val="None"/>
          <w:rFonts w:ascii="Times New Roman" w:hAnsi="Times New Roman"/>
          <w:sz w:val="20"/>
          <w:szCs w:val="20"/>
        </w:rPr>
        <w:t>/CD24</w:t>
      </w:r>
      <w:r>
        <w:rPr>
          <w:rStyle w:val="None"/>
          <w:rFonts w:ascii="Times New Roman" w:hAnsi="Times New Roman"/>
          <w:sz w:val="20"/>
          <w:szCs w:val="20"/>
          <w:vertAlign w:val="superscript"/>
        </w:rPr>
        <w:t>high</w:t>
      </w:r>
      <w:r>
        <w:rPr>
          <w:rStyle w:val="None"/>
          <w:rFonts w:ascii="Times New Roman" w:hAnsi="Times New Roman"/>
          <w:sz w:val="20"/>
          <w:szCs w:val="20"/>
        </w:rPr>
        <w:t xml:space="preserve"> 34.45; mean rank of either of CD</w:t>
      </w:r>
      <w:r>
        <w:rPr>
          <w:rStyle w:val="None"/>
          <w:rFonts w:ascii="Times New Roman" w:hAnsi="Times New Roman"/>
          <w:sz w:val="20"/>
          <w:szCs w:val="20"/>
          <w:vertAlign w:val="superscript"/>
        </w:rPr>
        <w:t xml:space="preserve">high </w:t>
      </w:r>
      <w:r>
        <w:rPr>
          <w:rStyle w:val="None"/>
          <w:rFonts w:ascii="Times New Roman" w:hAnsi="Times New Roman"/>
          <w:sz w:val="20"/>
          <w:szCs w:val="20"/>
        </w:rPr>
        <w:t xml:space="preserve">26.21; mean rank </w:t>
      </w:r>
      <w:r>
        <w:rPr>
          <w:rStyle w:val="None"/>
          <w:rFonts w:ascii="Times New Roman" w:hAnsi="Times New Roman"/>
          <w:position w:val="8"/>
          <w:sz w:val="20"/>
          <w:szCs w:val="20"/>
        </w:rPr>
        <w:t>CD44</w:t>
      </w:r>
      <w:r>
        <w:rPr>
          <w:rStyle w:val="None"/>
          <w:rFonts w:ascii="Times New Roman" w:hAnsi="Times New Roman"/>
          <w:position w:val="8"/>
          <w:sz w:val="20"/>
          <w:szCs w:val="20"/>
          <w:vertAlign w:val="superscript"/>
        </w:rPr>
        <w:t>low</w:t>
      </w:r>
      <w:r>
        <w:rPr>
          <w:rStyle w:val="None"/>
          <w:rFonts w:ascii="Times New Roman" w:hAnsi="Times New Roman"/>
          <w:position w:val="8"/>
          <w:sz w:val="20"/>
          <w:szCs w:val="20"/>
        </w:rPr>
        <w:t>/CD24</w:t>
      </w:r>
      <w:r>
        <w:rPr>
          <w:rStyle w:val="None"/>
          <w:rFonts w:ascii="Times New Roman" w:hAnsi="Times New Roman"/>
          <w:position w:val="8"/>
          <w:sz w:val="20"/>
          <w:szCs w:val="20"/>
          <w:vertAlign w:val="superscript"/>
        </w:rPr>
        <w:t>low</w:t>
      </w:r>
      <w:r>
        <w:rPr>
          <w:rStyle w:val="None"/>
          <w:rFonts w:ascii="Times New Roman" w:hAnsi="Times New Roman"/>
          <w:sz w:val="20"/>
          <w:szCs w:val="20"/>
        </w:rPr>
        <w:t xml:space="preserve"> 13.5</w:t>
      </w:r>
    </w:p>
    <w:p w14:paraId="558D1E0F" w14:textId="77777777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6C82DC5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234CDBF7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7D68B1B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43C1BC2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D5EA2DC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4EF903D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43CFC00B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3263D90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B3696A3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17341A7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D873976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6BBB1787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3F6C9304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109F57BD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2B475577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0DDBAECD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4CC83019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73528A1A" w14:textId="77777777" w:rsidR="00362E7C" w:rsidRDefault="00362E7C" w:rsidP="00B75A42">
      <w:pPr>
        <w:pStyle w:val="Body"/>
        <w:spacing w:line="480" w:lineRule="auto"/>
        <w:rPr>
          <w:rStyle w:val="Hyperlink0"/>
          <w:rFonts w:eastAsia="Malgun Gothic"/>
        </w:rPr>
      </w:pPr>
    </w:p>
    <w:p w14:paraId="21C715EB" w14:textId="3239ED54" w:rsidR="00B75A42" w:rsidRDefault="00B75A42" w:rsidP="00B75A42">
      <w:pPr>
        <w:pStyle w:val="Body"/>
        <w:spacing w:line="480" w:lineRule="auto"/>
        <w:rPr>
          <w:rStyle w:val="Hyperlink0"/>
          <w:rFonts w:eastAsia="Malgun Gothic"/>
        </w:rPr>
      </w:pPr>
      <w:r>
        <w:rPr>
          <w:rStyle w:val="Hyperlink0"/>
          <w:rFonts w:eastAsia="Malgun Gothic"/>
        </w:rPr>
        <w:lastRenderedPageBreak/>
        <w:t>Supplementary Table 7. The Combination of CD44 and CD24 expression in relation to Disease-free Survival</w:t>
      </w:r>
    </w:p>
    <w:tbl>
      <w:tblPr>
        <w:tblW w:w="8040" w:type="dxa"/>
        <w:tblInd w:w="43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2690"/>
        <w:gridCol w:w="3547"/>
        <w:gridCol w:w="1803"/>
      </w:tblGrid>
      <w:tr w:rsidR="00B75A42" w14:paraId="76E71551" w14:textId="77777777" w:rsidTr="00362E7C">
        <w:trPr>
          <w:trHeight w:val="26"/>
        </w:trPr>
        <w:tc>
          <w:tcPr>
            <w:tcW w:w="269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A0A47F" w14:textId="77777777" w:rsidR="00B75A42" w:rsidRDefault="00B75A42" w:rsidP="00362E7C">
            <w:pPr>
              <w:pStyle w:val="BodyAA"/>
              <w:widowControl/>
              <w:spacing w:after="0" w:line="240" w:lineRule="auto"/>
              <w:jc w:val="left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Variable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38AF5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 xml:space="preserve">Mean ± SD </w:t>
            </w:r>
          </w:p>
          <w:p w14:paraId="3C86A55B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(months)</w:t>
            </w:r>
            <w:r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82716C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  <w:rPr>
                <w:rStyle w:val="None"/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Median</w:t>
            </w:r>
          </w:p>
          <w:p w14:paraId="6B45FC25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>(months)</w:t>
            </w:r>
          </w:p>
        </w:tc>
      </w:tr>
      <w:tr w:rsidR="00B75A42" w14:paraId="0D6E54DC" w14:textId="77777777" w:rsidTr="00362E7C">
        <w:trPr>
          <w:trHeight w:val="26"/>
        </w:trPr>
        <w:tc>
          <w:tcPr>
            <w:tcW w:w="26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9CAA0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CD44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high</w:t>
            </w:r>
            <w:r>
              <w:rPr>
                <w:rStyle w:val="None"/>
                <w:rFonts w:ascii="Times New Roman" w:hAnsi="Times New Roman"/>
                <w:sz w:val="20"/>
                <w:szCs w:val="20"/>
              </w:rPr>
              <w:t>/CD24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 xml:space="preserve"> high</w:t>
            </w:r>
          </w:p>
        </w:tc>
        <w:tc>
          <w:tcPr>
            <w:tcW w:w="3547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04F1BE3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10.44 ±</w:t>
            </w: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Times New Roman" w:hAnsi="Times New Roman"/>
                <w:sz w:val="20"/>
                <w:szCs w:val="20"/>
              </w:rPr>
              <w:t>1.88</w:t>
            </w:r>
          </w:p>
        </w:tc>
        <w:tc>
          <w:tcPr>
            <w:tcW w:w="180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EDC369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B75A42" w14:paraId="6C85C7C3" w14:textId="77777777" w:rsidTr="00362E7C">
        <w:trPr>
          <w:trHeight w:val="36"/>
        </w:trPr>
        <w:tc>
          <w:tcPr>
            <w:tcW w:w="269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BA3ADC" w14:textId="77777777" w:rsidR="00B75A42" w:rsidRDefault="00B75A42" w:rsidP="00362E7C">
            <w:pPr>
              <w:pStyle w:val="BodyAA"/>
              <w:widowControl/>
              <w:spacing w:after="0" w:line="240" w:lineRule="auto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Only one of CD</w:t>
            </w:r>
            <w:r>
              <w:rPr>
                <w:rStyle w:val="None"/>
                <w:rFonts w:ascii="Times New Roman" w:hAnsi="Times New Roman"/>
                <w:sz w:val="20"/>
                <w:szCs w:val="20"/>
                <w:vertAlign w:val="superscript"/>
              </w:rPr>
              <w:t>high</w:t>
            </w:r>
          </w:p>
        </w:tc>
        <w:tc>
          <w:tcPr>
            <w:tcW w:w="354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70F9F0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 xml:space="preserve">  18.94 ±</w:t>
            </w:r>
            <w:r>
              <w:rPr>
                <w:rStyle w:val="None"/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None"/>
                <w:rFonts w:ascii="Times New Roman" w:hAnsi="Times New Roman"/>
                <w:sz w:val="20"/>
                <w:szCs w:val="20"/>
              </w:rPr>
              <w:t>3.18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315B3B" w14:textId="77777777" w:rsidR="00B75A42" w:rsidRDefault="00B75A42" w:rsidP="00362E7C">
            <w:pPr>
              <w:pStyle w:val="BodyAA"/>
              <w:widowControl/>
              <w:spacing w:after="0" w:line="240" w:lineRule="auto"/>
              <w:jc w:val="center"/>
            </w:pPr>
            <w:r>
              <w:rPr>
                <w:rStyle w:val="None"/>
                <w:rFonts w:ascii="Times New Roman" w:hAnsi="Times New Roman"/>
                <w:sz w:val="20"/>
                <w:szCs w:val="20"/>
              </w:rPr>
              <w:t>12</w:t>
            </w:r>
          </w:p>
        </w:tc>
      </w:tr>
    </w:tbl>
    <w:p w14:paraId="6FB18AD6" w14:textId="41134984" w:rsidR="00B640D5" w:rsidRDefault="00B640D5"/>
    <w:sectPr w:rsidR="00B640D5" w:rsidSect="00D93135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5A42"/>
    <w:rsid w:val="000859F2"/>
    <w:rsid w:val="000C5FE8"/>
    <w:rsid w:val="000F7373"/>
    <w:rsid w:val="0012191B"/>
    <w:rsid w:val="001830F7"/>
    <w:rsid w:val="00183A5A"/>
    <w:rsid w:val="001916EA"/>
    <w:rsid w:val="001B7678"/>
    <w:rsid w:val="002F2CB4"/>
    <w:rsid w:val="002F4C5C"/>
    <w:rsid w:val="00362E7C"/>
    <w:rsid w:val="003926F4"/>
    <w:rsid w:val="00393062"/>
    <w:rsid w:val="00393EAC"/>
    <w:rsid w:val="003B29DA"/>
    <w:rsid w:val="004452B6"/>
    <w:rsid w:val="00472D64"/>
    <w:rsid w:val="0050458E"/>
    <w:rsid w:val="0052664C"/>
    <w:rsid w:val="00567230"/>
    <w:rsid w:val="00567C94"/>
    <w:rsid w:val="00655191"/>
    <w:rsid w:val="00695F1C"/>
    <w:rsid w:val="006A2714"/>
    <w:rsid w:val="006D5057"/>
    <w:rsid w:val="006E74ED"/>
    <w:rsid w:val="007B0358"/>
    <w:rsid w:val="007B2FAB"/>
    <w:rsid w:val="0086119A"/>
    <w:rsid w:val="0087358D"/>
    <w:rsid w:val="008A73EB"/>
    <w:rsid w:val="008B6492"/>
    <w:rsid w:val="00962C11"/>
    <w:rsid w:val="009719D8"/>
    <w:rsid w:val="009C1525"/>
    <w:rsid w:val="009C2826"/>
    <w:rsid w:val="00A070F6"/>
    <w:rsid w:val="00A6243F"/>
    <w:rsid w:val="00A75991"/>
    <w:rsid w:val="00B640D5"/>
    <w:rsid w:val="00B71E25"/>
    <w:rsid w:val="00B75A42"/>
    <w:rsid w:val="00C20658"/>
    <w:rsid w:val="00C24123"/>
    <w:rsid w:val="00C71186"/>
    <w:rsid w:val="00C74D09"/>
    <w:rsid w:val="00CE36DA"/>
    <w:rsid w:val="00CE594A"/>
    <w:rsid w:val="00D93135"/>
    <w:rsid w:val="00D970FD"/>
    <w:rsid w:val="00DB6B52"/>
    <w:rsid w:val="00DD2A4E"/>
    <w:rsid w:val="00DF3562"/>
    <w:rsid w:val="00E06F60"/>
    <w:rsid w:val="00E546F8"/>
    <w:rsid w:val="00EF3AB7"/>
    <w:rsid w:val="00F42506"/>
    <w:rsid w:val="00F658EB"/>
    <w:rsid w:val="00FA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9F91F"/>
  <w15:docId w15:val="{9541EEA8-A22B-554B-A89F-0167EB593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A42"/>
    <w:pPr>
      <w:bidi/>
      <w:spacing w:after="200" w:line="276" w:lineRule="auto"/>
    </w:pPr>
    <w:rPr>
      <w:sz w:val="22"/>
      <w:szCs w:val="22"/>
      <w:lang w:val="en-US"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B75A42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Malgun Gothic" w:eastAsia="Malgun Gothic" w:hAnsi="Malgun Gothic" w:cs="Malgun Gothic"/>
      <w:color w:val="000000"/>
      <w:kern w:val="2"/>
      <w:sz w:val="20"/>
      <w:szCs w:val="20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A">
    <w:name w:val="Body A A"/>
    <w:rsid w:val="00B75A42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</w:rPr>
  </w:style>
  <w:style w:type="character" w:customStyle="1" w:styleId="None">
    <w:name w:val="None"/>
    <w:rsid w:val="00B75A42"/>
  </w:style>
  <w:style w:type="character" w:customStyle="1" w:styleId="Hyperlink0">
    <w:name w:val="Hyperlink.0"/>
    <w:basedOn w:val="None"/>
    <w:rsid w:val="00B75A42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285</Words>
  <Characters>1774</Characters>
  <Application>Microsoft Office Word</Application>
  <DocSecurity>0</DocSecurity>
  <Lines>38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tha.atam</dc:creator>
  <cp:keywords/>
  <dc:description/>
  <cp:lastModifiedBy>tha.atam</cp:lastModifiedBy>
  <cp:revision>3</cp:revision>
  <dcterms:created xsi:type="dcterms:W3CDTF">2024-01-04T17:14:00Z</dcterms:created>
  <dcterms:modified xsi:type="dcterms:W3CDTF">2024-01-04T17:19:00Z</dcterms:modified>
</cp:coreProperties>
</file>