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67CA" w:rsidRPr="00766BAC" w:rsidRDefault="008D67CA" w:rsidP="008D67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66BAC">
        <w:rPr>
          <w:rFonts w:ascii="Arial" w:hAnsi="Arial" w:cs="Arial"/>
          <w:sz w:val="24"/>
          <w:szCs w:val="24"/>
        </w:rPr>
        <w:t>Supplementary Table 1. Cachexia status based on chemotherapy regimen and dosage (N</w:t>
      </w:r>
      <w:r w:rsidRPr="00766BAC">
        <w:rPr>
          <w:rFonts w:ascii="Arial" w:hAnsi="Arial" w:cs="Arial"/>
          <w:i/>
          <w:iCs/>
          <w:sz w:val="24"/>
          <w:szCs w:val="24"/>
        </w:rPr>
        <w:t>=</w:t>
      </w:r>
      <w:r w:rsidRPr="00766BAC">
        <w:rPr>
          <w:rFonts w:ascii="Arial" w:hAnsi="Arial" w:cs="Arial"/>
          <w:sz w:val="24"/>
          <w:szCs w:val="24"/>
        </w:rPr>
        <w:t>160)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59"/>
        <w:gridCol w:w="746"/>
        <w:gridCol w:w="2693"/>
        <w:gridCol w:w="1134"/>
        <w:gridCol w:w="1701"/>
        <w:gridCol w:w="1701"/>
      </w:tblGrid>
      <w:tr w:rsidR="008D67CA" w:rsidRPr="000A4950" w:rsidTr="00313DC1">
        <w:tc>
          <w:tcPr>
            <w:tcW w:w="1659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Chemotherapy regimen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Total cycle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Total dose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Overall (</w:t>
            </w:r>
            <w:proofErr w:type="gramStart"/>
            <w:r w:rsidRPr="00305024">
              <w:rPr>
                <w:rFonts w:ascii="Arial" w:eastAsia="Times New Roman" w:hAnsi="Arial" w:cs="Arial"/>
                <w:lang w:eastAsia="en-ID"/>
              </w:rPr>
              <w:t>n(</w:t>
            </w:r>
            <w:proofErr w:type="gramEnd"/>
            <w:r w:rsidRPr="00305024">
              <w:rPr>
                <w:rFonts w:ascii="Arial" w:eastAsia="Times New Roman" w:hAnsi="Arial" w:cs="Arial"/>
                <w:lang w:eastAsia="en-ID"/>
              </w:rPr>
              <w:t>%))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 xml:space="preserve">Cachexia (Fearon; </w:t>
            </w:r>
            <w:proofErr w:type="gramStart"/>
            <w:r w:rsidRPr="00305024">
              <w:rPr>
                <w:rFonts w:ascii="Arial" w:eastAsia="Times New Roman" w:hAnsi="Arial" w:cs="Arial"/>
                <w:lang w:eastAsia="en-ID"/>
              </w:rPr>
              <w:t>n(</w:t>
            </w:r>
            <w:proofErr w:type="gramEnd"/>
            <w:r w:rsidRPr="00305024">
              <w:rPr>
                <w:rFonts w:ascii="Arial" w:eastAsia="Times New Roman" w:hAnsi="Arial" w:cs="Arial"/>
                <w:lang w:eastAsia="en-ID"/>
              </w:rPr>
              <w:t>%))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 xml:space="preserve">Cachexia (Evans; </w:t>
            </w:r>
            <w:proofErr w:type="gramStart"/>
            <w:r w:rsidRPr="00305024">
              <w:rPr>
                <w:rFonts w:ascii="Arial" w:eastAsia="Times New Roman" w:hAnsi="Arial" w:cs="Arial"/>
                <w:lang w:eastAsia="en-ID"/>
              </w:rPr>
              <w:t>n(</w:t>
            </w:r>
            <w:proofErr w:type="gramEnd"/>
            <w:r w:rsidRPr="00305024">
              <w:rPr>
                <w:rFonts w:ascii="Arial" w:eastAsia="Times New Roman" w:hAnsi="Arial" w:cs="Arial"/>
                <w:lang w:eastAsia="en-ID"/>
              </w:rPr>
              <w:t>%))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AC4-D4,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EC4-D4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8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A, E: 240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C: 2,400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D: 300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94 (58.8)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47 (29.4)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27 (16.9)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AC4-P4,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EC4-P4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8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A, E: 240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C: 2,400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P: 700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14 (8.8)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4 (2.5)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2 (1.3)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FAC3-D3H8, FEC3-D3H8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11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F: 1,500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A: 150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E: 300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val="sv-SE" w:eastAsia="en-ID"/>
              </w:rPr>
            </w:pPr>
            <w:r w:rsidRPr="00305024">
              <w:rPr>
                <w:rFonts w:ascii="Arial" w:eastAsia="Times New Roman" w:hAnsi="Arial" w:cs="Arial"/>
                <w:lang w:val="sv-SE" w:eastAsia="en-ID"/>
              </w:rPr>
              <w:t>C: 1,500 mg/m</w:t>
            </w:r>
            <w:r w:rsidRPr="00305024">
              <w:rPr>
                <w:rFonts w:ascii="Arial" w:eastAsia="Times New Roman" w:hAnsi="Arial" w:cs="Arial"/>
                <w:vertAlign w:val="superscript"/>
                <w:lang w:val="sv-SE"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val="sv-SE" w:eastAsia="en-ID"/>
              </w:rPr>
            </w:pPr>
            <w:r w:rsidRPr="00305024">
              <w:rPr>
                <w:rFonts w:ascii="Arial" w:eastAsia="Times New Roman" w:hAnsi="Arial" w:cs="Arial"/>
                <w:lang w:val="sv-SE" w:eastAsia="en-ID"/>
              </w:rPr>
              <w:t>D:  225 mg/m</w:t>
            </w:r>
            <w:r w:rsidRPr="00305024">
              <w:rPr>
                <w:rFonts w:ascii="Arial" w:eastAsia="Times New Roman" w:hAnsi="Arial" w:cs="Arial"/>
                <w:vertAlign w:val="superscript"/>
                <w:lang w:val="sv-SE"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val="sv-SE" w:eastAsia="en-ID"/>
              </w:rPr>
            </w:pPr>
            <w:r w:rsidRPr="00305024">
              <w:rPr>
                <w:rFonts w:ascii="Arial" w:eastAsia="Times New Roman" w:hAnsi="Arial" w:cs="Arial"/>
                <w:lang w:val="sv-SE" w:eastAsia="en-ID"/>
              </w:rPr>
              <w:t>H: 48 mg/kg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2 (1.3)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 xml:space="preserve">FAC3-D3, 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FEC3-D3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6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F: 1,500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A: 150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E: 300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C: 1,500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D:  225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19 (11.9)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5 (3.1)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3 (1.9)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FAC6, FEC6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6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F: 3,000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A, E: 360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C: 3,000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3 (1.9)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AC4, EC4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4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A, E: 240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C: 2,400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10 (6.3)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1 (0.6)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D4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6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D: 450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4 (2.5)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Docetaxel, carboplatin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6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D: 450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Carboplatin: 36 AUC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7 (4.4)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1 (0.6)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DC4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4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vertAlign w:val="superscript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D: 300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C: 2,400 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5 (3.1)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2 (1.3)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</w:tr>
      <w:tr w:rsidR="008D67CA" w:rsidRPr="000A4950" w:rsidTr="00313DC1">
        <w:tc>
          <w:tcPr>
            <w:tcW w:w="1659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0A4950">
              <w:rPr>
                <w:rFonts w:ascii="Arial" w:hAnsi="Arial" w:cs="Arial"/>
              </w:rPr>
              <w:t>Capecitabine</w:t>
            </w:r>
          </w:p>
        </w:tc>
        <w:tc>
          <w:tcPr>
            <w:tcW w:w="746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8</w:t>
            </w:r>
          </w:p>
        </w:tc>
        <w:tc>
          <w:tcPr>
            <w:tcW w:w="2693" w:type="dxa"/>
          </w:tcPr>
          <w:p w:rsidR="008D67CA" w:rsidRPr="00305024" w:rsidRDefault="008D67CA" w:rsidP="00313DC1">
            <w:pPr>
              <w:spacing w:line="276" w:lineRule="auto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112,000-140,000</w:t>
            </w:r>
            <w:r>
              <w:rPr>
                <w:rFonts w:ascii="Arial" w:eastAsia="Times New Roman" w:hAnsi="Arial" w:cs="Arial"/>
                <w:lang w:eastAsia="en-ID"/>
              </w:rPr>
              <w:t xml:space="preserve"> </w:t>
            </w:r>
            <w:r w:rsidRPr="00305024">
              <w:rPr>
                <w:rFonts w:ascii="Arial" w:eastAsia="Times New Roman" w:hAnsi="Arial" w:cs="Arial"/>
                <w:lang w:eastAsia="en-ID"/>
              </w:rPr>
              <w:t>mg/m</w:t>
            </w:r>
            <w:r w:rsidRPr="00305024">
              <w:rPr>
                <w:rFonts w:ascii="Arial" w:eastAsia="Times New Roman" w:hAnsi="Arial" w:cs="Arial"/>
                <w:vertAlign w:val="superscript"/>
                <w:lang w:eastAsia="en-ID"/>
              </w:rPr>
              <w:t>2</w:t>
            </w:r>
          </w:p>
        </w:tc>
        <w:tc>
          <w:tcPr>
            <w:tcW w:w="1134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2 (1.3)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1 (0.6)</w:t>
            </w:r>
          </w:p>
        </w:tc>
        <w:tc>
          <w:tcPr>
            <w:tcW w:w="1701" w:type="dxa"/>
          </w:tcPr>
          <w:p w:rsidR="008D67CA" w:rsidRPr="00305024" w:rsidRDefault="008D67CA" w:rsidP="00313DC1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ID"/>
              </w:rPr>
            </w:pPr>
            <w:r w:rsidRPr="00305024">
              <w:rPr>
                <w:rFonts w:ascii="Arial" w:eastAsia="Times New Roman" w:hAnsi="Arial" w:cs="Arial"/>
                <w:lang w:eastAsia="en-ID"/>
              </w:rPr>
              <w:t>0 (0)</w:t>
            </w:r>
          </w:p>
        </w:tc>
      </w:tr>
    </w:tbl>
    <w:p w:rsidR="008D67CA" w:rsidRPr="00766BAC" w:rsidRDefault="00766BAC" w:rsidP="008D67C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A, Doxorubicin; C, Cyclophosphamide; D, Docetaxel; E, Epirubicin; P, Paclitaxel; H, Trastuzumab; F, 5-Fluorouracil</w:t>
      </w: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766BAC" w:rsidRPr="000A4950" w:rsidRDefault="00766BAC" w:rsidP="008D67C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8D67CA" w:rsidRPr="000A4950" w:rsidRDefault="008D67CA" w:rsidP="008D67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66BAC">
        <w:rPr>
          <w:rFonts w:ascii="Arial" w:hAnsi="Arial" w:cs="Arial"/>
          <w:sz w:val="24"/>
          <w:szCs w:val="24"/>
        </w:rPr>
        <w:lastRenderedPageBreak/>
        <w:t>Supplementary Table 2. Weight</w:t>
      </w:r>
      <w:r w:rsidRPr="000A4950">
        <w:rPr>
          <w:rFonts w:ascii="Arial" w:hAnsi="Arial" w:cs="Arial"/>
          <w:sz w:val="24"/>
          <w:szCs w:val="24"/>
        </w:rPr>
        <w:t xml:space="preserve"> changes following chemotherapy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3657"/>
      </w:tblGrid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4950">
              <w:rPr>
                <w:rFonts w:ascii="Arial" w:hAnsi="Arial" w:cs="Arial"/>
                <w:b/>
                <w:bCs/>
              </w:rPr>
              <w:t>Weight Changes Category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A4950">
              <w:rPr>
                <w:rFonts w:ascii="Arial" w:hAnsi="Arial" w:cs="Arial"/>
                <w:b/>
                <w:bCs/>
              </w:rPr>
              <w:t>Frequency (%)</w:t>
            </w: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Highest weight gain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17 kg</w:t>
            </w: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Highest weight loss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20 kg</w:t>
            </w:r>
          </w:p>
        </w:tc>
      </w:tr>
      <w:tr w:rsidR="008D67CA" w:rsidRPr="000A4950" w:rsidTr="00313DC1">
        <w:trPr>
          <w:trHeight w:val="236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Weight loss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ind w:left="316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&gt;10 kg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1 (0.6)</w:t>
            </w: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ind w:left="316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&gt;5 kg – ≤10 kg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20 (12.5)</w:t>
            </w: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ind w:left="316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&gt;1 kg – ≤5 kg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43 (26.9)</w:t>
            </w: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Stable weight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ind w:left="316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-1 kg to 1 kg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56 (35.0)</w:t>
            </w:r>
          </w:p>
        </w:tc>
      </w:tr>
      <w:tr w:rsidR="008D67CA" w:rsidRPr="000A4950" w:rsidTr="00313DC1">
        <w:trPr>
          <w:trHeight w:val="236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Weight Gain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ind w:left="316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&gt;1 kg – ≤5 kg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27 (16.9)</w:t>
            </w: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ind w:left="316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&gt;5 kg – ≤10 kg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10 (6.3)</w:t>
            </w:r>
          </w:p>
        </w:tc>
      </w:tr>
      <w:tr w:rsidR="008D67CA" w:rsidRPr="000A4950" w:rsidTr="00313DC1">
        <w:trPr>
          <w:trHeight w:val="247"/>
        </w:trPr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ind w:left="316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&gt;10 kg</w:t>
            </w:r>
          </w:p>
        </w:tc>
        <w:tc>
          <w:tcPr>
            <w:tcW w:w="3657" w:type="dxa"/>
            <w:vAlign w:val="center"/>
          </w:tcPr>
          <w:p w:rsidR="008D67CA" w:rsidRPr="000A4950" w:rsidRDefault="008D67CA" w:rsidP="00313D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4950">
              <w:rPr>
                <w:rFonts w:ascii="Arial" w:hAnsi="Arial" w:cs="Arial"/>
              </w:rPr>
              <w:t>3 (1.9)</w:t>
            </w:r>
          </w:p>
        </w:tc>
      </w:tr>
    </w:tbl>
    <w:p w:rsidR="00091E8B" w:rsidRDefault="00091E8B"/>
    <w:sectPr w:rsidR="00091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CA"/>
    <w:rsid w:val="00091E8B"/>
    <w:rsid w:val="001E17B2"/>
    <w:rsid w:val="00342A9A"/>
    <w:rsid w:val="005D561B"/>
    <w:rsid w:val="00766BAC"/>
    <w:rsid w:val="008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9C69"/>
  <w15:chartTrackingRefBased/>
  <w15:docId w15:val="{CDB2C464-A989-4235-A8A6-09D448EB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7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2024-07-24T17:42:00Z</dcterms:created>
  <dcterms:modified xsi:type="dcterms:W3CDTF">2024-07-24T18:06:00Z</dcterms:modified>
</cp:coreProperties>
</file>