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49B2" w14:textId="1D3D4A20" w:rsidR="008D2C60" w:rsidRPr="007D028B" w:rsidRDefault="007D028B" w:rsidP="00E14B9F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S1 Table. </w:t>
      </w:r>
      <w:r w:rsidR="00DA5A75"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Grouping of the variables followed </w:t>
      </w:r>
      <w:r w:rsidR="00D43D88"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>for</w:t>
      </w:r>
      <w:r w:rsidR="00DA5A75"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the data analysis 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695"/>
        <w:gridCol w:w="3240"/>
        <w:gridCol w:w="3330"/>
      </w:tblGrid>
      <w:tr w:rsidR="00DA5A75" w:rsidRPr="00160043" w14:paraId="34BD8D79" w14:textId="77777777" w:rsidTr="00DA5A75">
        <w:tc>
          <w:tcPr>
            <w:tcW w:w="2695" w:type="dxa"/>
          </w:tcPr>
          <w:p w14:paraId="55640B94" w14:textId="77777777" w:rsidR="00DA5A75" w:rsidRPr="00160043" w:rsidRDefault="00DA5A75" w:rsidP="00AE27A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Parameter </w:t>
            </w:r>
          </w:p>
        </w:tc>
        <w:tc>
          <w:tcPr>
            <w:tcW w:w="3240" w:type="dxa"/>
          </w:tcPr>
          <w:p w14:paraId="7A1D0567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Group 1</w:t>
            </w:r>
          </w:p>
        </w:tc>
        <w:tc>
          <w:tcPr>
            <w:tcW w:w="3330" w:type="dxa"/>
          </w:tcPr>
          <w:p w14:paraId="46653C0D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Group 2</w:t>
            </w:r>
          </w:p>
        </w:tc>
      </w:tr>
      <w:tr w:rsidR="00DA5A75" w:rsidRPr="00160043" w14:paraId="7C8349A5" w14:textId="77777777" w:rsidTr="00DA5A75">
        <w:tc>
          <w:tcPr>
            <w:tcW w:w="2695" w:type="dxa"/>
          </w:tcPr>
          <w:p w14:paraId="66E9311F" w14:textId="77777777" w:rsidR="00DA5A75" w:rsidRPr="00160043" w:rsidRDefault="00DA5A75" w:rsidP="00AE27A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Age at diagnosis</w:t>
            </w:r>
          </w:p>
        </w:tc>
        <w:tc>
          <w:tcPr>
            <w:tcW w:w="3240" w:type="dxa"/>
          </w:tcPr>
          <w:p w14:paraId="1B0E6E1F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≤ 50 years</w:t>
            </w:r>
          </w:p>
        </w:tc>
        <w:tc>
          <w:tcPr>
            <w:tcW w:w="3330" w:type="dxa"/>
          </w:tcPr>
          <w:p w14:paraId="13A35868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&gt; 50 years</w:t>
            </w:r>
          </w:p>
        </w:tc>
      </w:tr>
      <w:tr w:rsidR="00DA5A75" w:rsidRPr="00160043" w14:paraId="52E930B0" w14:textId="77777777" w:rsidTr="00DA5A75">
        <w:tc>
          <w:tcPr>
            <w:tcW w:w="2695" w:type="dxa"/>
          </w:tcPr>
          <w:p w14:paraId="53AD442A" w14:textId="77777777" w:rsidR="00DA5A75" w:rsidRPr="00160043" w:rsidRDefault="00DA5A75" w:rsidP="00AE27A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Histological type</w:t>
            </w:r>
          </w:p>
        </w:tc>
        <w:tc>
          <w:tcPr>
            <w:tcW w:w="3240" w:type="dxa"/>
          </w:tcPr>
          <w:p w14:paraId="391CD799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IBC-NST</w:t>
            </w:r>
          </w:p>
        </w:tc>
        <w:tc>
          <w:tcPr>
            <w:tcW w:w="3330" w:type="dxa"/>
          </w:tcPr>
          <w:p w14:paraId="2287E858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Other (all other types including DCIS)</w:t>
            </w:r>
          </w:p>
        </w:tc>
      </w:tr>
      <w:tr w:rsidR="00DA5A75" w:rsidRPr="00160043" w14:paraId="48668899" w14:textId="77777777" w:rsidTr="00DA5A75">
        <w:tc>
          <w:tcPr>
            <w:tcW w:w="2695" w:type="dxa"/>
          </w:tcPr>
          <w:p w14:paraId="56FDBD08" w14:textId="77777777" w:rsidR="00DA5A75" w:rsidRPr="00160043" w:rsidRDefault="00DA5A75" w:rsidP="00AE27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Tumor grade/ differentiation</w:t>
            </w:r>
          </w:p>
        </w:tc>
        <w:tc>
          <w:tcPr>
            <w:tcW w:w="3240" w:type="dxa"/>
          </w:tcPr>
          <w:p w14:paraId="5F49C7BA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G1/ well-differentiated</w:t>
            </w:r>
          </w:p>
        </w:tc>
        <w:tc>
          <w:tcPr>
            <w:tcW w:w="3330" w:type="dxa"/>
          </w:tcPr>
          <w:p w14:paraId="2C801306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G2 or G3/ moderately or poorly differentiated</w:t>
            </w:r>
          </w:p>
        </w:tc>
      </w:tr>
      <w:tr w:rsidR="00DA5A75" w:rsidRPr="00160043" w14:paraId="61601CF7" w14:textId="77777777" w:rsidTr="00DA5A75">
        <w:tc>
          <w:tcPr>
            <w:tcW w:w="2695" w:type="dxa"/>
          </w:tcPr>
          <w:p w14:paraId="209330FF" w14:textId="77777777" w:rsidR="00DA5A75" w:rsidRPr="00160043" w:rsidRDefault="00DA5A75" w:rsidP="00AE27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Tumor size</w:t>
            </w:r>
          </w:p>
        </w:tc>
        <w:tc>
          <w:tcPr>
            <w:tcW w:w="3240" w:type="dxa"/>
          </w:tcPr>
          <w:p w14:paraId="49CB7131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≤ 2 cm</w:t>
            </w:r>
          </w:p>
        </w:tc>
        <w:tc>
          <w:tcPr>
            <w:tcW w:w="3330" w:type="dxa"/>
          </w:tcPr>
          <w:p w14:paraId="1CC23461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&gt; 2 cm</w:t>
            </w:r>
          </w:p>
        </w:tc>
      </w:tr>
      <w:tr w:rsidR="00DA5A75" w:rsidRPr="00160043" w14:paraId="1BEE94A7" w14:textId="77777777" w:rsidTr="00DA5A75">
        <w:tc>
          <w:tcPr>
            <w:tcW w:w="2695" w:type="dxa"/>
          </w:tcPr>
          <w:p w14:paraId="3F44249E" w14:textId="77777777" w:rsidR="00DA5A75" w:rsidRPr="00160043" w:rsidRDefault="00DA5A75" w:rsidP="00AE27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Pathological tumor stage</w:t>
            </w:r>
          </w:p>
        </w:tc>
        <w:tc>
          <w:tcPr>
            <w:tcW w:w="3240" w:type="dxa"/>
          </w:tcPr>
          <w:p w14:paraId="343DA906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Early stage (pT1/pT2)</w:t>
            </w:r>
          </w:p>
        </w:tc>
        <w:tc>
          <w:tcPr>
            <w:tcW w:w="3330" w:type="dxa"/>
          </w:tcPr>
          <w:p w14:paraId="3C8A2D09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Late stage (pT3/pT4)</w:t>
            </w:r>
          </w:p>
        </w:tc>
      </w:tr>
      <w:tr w:rsidR="00DA5A75" w:rsidRPr="00160043" w14:paraId="0D93DDA0" w14:textId="77777777" w:rsidTr="00DA5A75">
        <w:tc>
          <w:tcPr>
            <w:tcW w:w="2695" w:type="dxa"/>
          </w:tcPr>
          <w:p w14:paraId="2AC9911A" w14:textId="77777777" w:rsidR="00DA5A75" w:rsidRPr="00160043" w:rsidRDefault="00DA5A75" w:rsidP="00AE27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Lymph node Metastasis</w:t>
            </w:r>
          </w:p>
        </w:tc>
        <w:tc>
          <w:tcPr>
            <w:tcW w:w="3240" w:type="dxa"/>
          </w:tcPr>
          <w:p w14:paraId="11D06266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color w:val="000000" w:themeColor="text1"/>
              </w:rPr>
              <w:t>Negative</w:t>
            </w:r>
          </w:p>
        </w:tc>
        <w:tc>
          <w:tcPr>
            <w:tcW w:w="3330" w:type="dxa"/>
          </w:tcPr>
          <w:p w14:paraId="025B8F44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color w:val="000000" w:themeColor="text1"/>
              </w:rPr>
              <w:t>Positive</w:t>
            </w:r>
          </w:p>
        </w:tc>
      </w:tr>
      <w:tr w:rsidR="00DA5A75" w:rsidRPr="00160043" w14:paraId="76D99328" w14:textId="77777777" w:rsidTr="00DA5A75">
        <w:tc>
          <w:tcPr>
            <w:tcW w:w="2695" w:type="dxa"/>
          </w:tcPr>
          <w:p w14:paraId="7CAA0642" w14:textId="77777777" w:rsidR="00DA5A75" w:rsidRPr="00160043" w:rsidRDefault="00DA5A75" w:rsidP="00AE27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ER status</w:t>
            </w:r>
          </w:p>
        </w:tc>
        <w:tc>
          <w:tcPr>
            <w:tcW w:w="3240" w:type="dxa"/>
          </w:tcPr>
          <w:p w14:paraId="21BF1F98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color w:val="000000" w:themeColor="text1"/>
              </w:rPr>
              <w:t>ER+ (includes positive and equivocal data)</w:t>
            </w:r>
          </w:p>
        </w:tc>
        <w:tc>
          <w:tcPr>
            <w:tcW w:w="3330" w:type="dxa"/>
          </w:tcPr>
          <w:p w14:paraId="3C2BC962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color w:val="000000" w:themeColor="text1"/>
              </w:rPr>
              <w:t>ER-</w:t>
            </w:r>
          </w:p>
        </w:tc>
      </w:tr>
      <w:tr w:rsidR="00DA5A75" w:rsidRPr="00160043" w14:paraId="5EBC7A16" w14:textId="77777777" w:rsidTr="00DA5A75">
        <w:tc>
          <w:tcPr>
            <w:tcW w:w="2695" w:type="dxa"/>
          </w:tcPr>
          <w:p w14:paraId="13EF6E94" w14:textId="77777777" w:rsidR="00DA5A75" w:rsidRPr="00160043" w:rsidRDefault="00DA5A75" w:rsidP="00AE27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 status</w:t>
            </w:r>
          </w:p>
        </w:tc>
        <w:tc>
          <w:tcPr>
            <w:tcW w:w="3240" w:type="dxa"/>
          </w:tcPr>
          <w:p w14:paraId="6371DFC8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color w:val="000000" w:themeColor="text1"/>
              </w:rPr>
              <w:t>PR+ (includes positive and equivocal data)</w:t>
            </w:r>
          </w:p>
        </w:tc>
        <w:tc>
          <w:tcPr>
            <w:tcW w:w="3330" w:type="dxa"/>
          </w:tcPr>
          <w:p w14:paraId="22A2E874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color w:val="000000" w:themeColor="text1"/>
              </w:rPr>
              <w:t>PR-</w:t>
            </w:r>
          </w:p>
        </w:tc>
      </w:tr>
      <w:tr w:rsidR="00DA5A75" w:rsidRPr="00160043" w14:paraId="6B49DEC7" w14:textId="77777777" w:rsidTr="00DA5A75">
        <w:tc>
          <w:tcPr>
            <w:tcW w:w="2695" w:type="dxa"/>
          </w:tcPr>
          <w:p w14:paraId="7FA496EC" w14:textId="77777777" w:rsidR="00DA5A75" w:rsidRPr="00160043" w:rsidRDefault="00DA5A75" w:rsidP="00AE27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SHR status</w:t>
            </w:r>
          </w:p>
        </w:tc>
        <w:tc>
          <w:tcPr>
            <w:tcW w:w="3240" w:type="dxa"/>
          </w:tcPr>
          <w:p w14:paraId="683EE261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color w:val="000000" w:themeColor="text1"/>
              </w:rPr>
              <w:t>SHR+ (includes positive and equivocal data)</w:t>
            </w:r>
          </w:p>
        </w:tc>
        <w:tc>
          <w:tcPr>
            <w:tcW w:w="3330" w:type="dxa"/>
          </w:tcPr>
          <w:p w14:paraId="4F7F8CD0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color w:val="000000" w:themeColor="text1"/>
              </w:rPr>
              <w:t>SHR-</w:t>
            </w:r>
          </w:p>
        </w:tc>
      </w:tr>
      <w:tr w:rsidR="00DA5A75" w:rsidRPr="00160043" w14:paraId="7FFEBCC3" w14:textId="77777777" w:rsidTr="00DA5A75">
        <w:tc>
          <w:tcPr>
            <w:tcW w:w="2695" w:type="dxa"/>
          </w:tcPr>
          <w:p w14:paraId="0BF4629F" w14:textId="77777777" w:rsidR="00DA5A75" w:rsidRPr="00160043" w:rsidRDefault="00DA5A75" w:rsidP="00AE27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HER2 status</w:t>
            </w:r>
          </w:p>
        </w:tc>
        <w:tc>
          <w:tcPr>
            <w:tcW w:w="3240" w:type="dxa"/>
          </w:tcPr>
          <w:p w14:paraId="397817A6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color w:val="000000" w:themeColor="text1"/>
              </w:rPr>
              <w:t>HER2+ (includes positive and equivocal data)</w:t>
            </w:r>
          </w:p>
        </w:tc>
        <w:tc>
          <w:tcPr>
            <w:tcW w:w="3330" w:type="dxa"/>
          </w:tcPr>
          <w:p w14:paraId="4F300363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eastAsia="Times New Roman" w:hAnsi="Times New Roman" w:cs="Times New Roman"/>
                <w:color w:val="000000" w:themeColor="text1"/>
              </w:rPr>
              <w:t>HER2-</w:t>
            </w:r>
          </w:p>
        </w:tc>
      </w:tr>
      <w:tr w:rsidR="00DA5A75" w:rsidRPr="00160043" w14:paraId="39E0C36F" w14:textId="77777777" w:rsidTr="00DA5A75">
        <w:tc>
          <w:tcPr>
            <w:tcW w:w="2695" w:type="dxa"/>
          </w:tcPr>
          <w:p w14:paraId="6A9C6FD6" w14:textId="77777777" w:rsidR="00DA5A75" w:rsidRPr="00160043" w:rsidRDefault="00DA5A75" w:rsidP="00AE27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Receptor based subtype</w:t>
            </w:r>
          </w:p>
        </w:tc>
        <w:tc>
          <w:tcPr>
            <w:tcW w:w="3240" w:type="dxa"/>
          </w:tcPr>
          <w:p w14:paraId="0E7B4D45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SHR+/HER2-</w:t>
            </w:r>
          </w:p>
        </w:tc>
        <w:tc>
          <w:tcPr>
            <w:tcW w:w="3330" w:type="dxa"/>
          </w:tcPr>
          <w:p w14:paraId="2B501274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Other (includes SHR+/HER2+, SHR-/HER2+ and SHR-/HER2)</w:t>
            </w:r>
          </w:p>
        </w:tc>
      </w:tr>
      <w:tr w:rsidR="00DA5A75" w:rsidRPr="00160043" w14:paraId="340432F1" w14:textId="77777777" w:rsidTr="00DA5A75">
        <w:tc>
          <w:tcPr>
            <w:tcW w:w="2695" w:type="dxa"/>
          </w:tcPr>
          <w:p w14:paraId="7EB64440" w14:textId="77777777" w:rsidR="00DA5A75" w:rsidRPr="00160043" w:rsidRDefault="00DA5A75" w:rsidP="00AE27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Ki67 Proliferation index</w:t>
            </w:r>
          </w:p>
        </w:tc>
        <w:tc>
          <w:tcPr>
            <w:tcW w:w="3240" w:type="dxa"/>
          </w:tcPr>
          <w:p w14:paraId="31653DAB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&lt;20%</w:t>
            </w:r>
          </w:p>
        </w:tc>
        <w:tc>
          <w:tcPr>
            <w:tcW w:w="3330" w:type="dxa"/>
          </w:tcPr>
          <w:p w14:paraId="13FB8AB0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≥20%</w:t>
            </w:r>
          </w:p>
        </w:tc>
      </w:tr>
      <w:tr w:rsidR="00DA5A75" w:rsidRPr="00160043" w14:paraId="40C5CD23" w14:textId="77777777" w:rsidTr="00DA5A75">
        <w:tc>
          <w:tcPr>
            <w:tcW w:w="2695" w:type="dxa"/>
          </w:tcPr>
          <w:p w14:paraId="20231973" w14:textId="77777777" w:rsidR="00DA5A75" w:rsidRPr="00160043" w:rsidRDefault="00DA5A75" w:rsidP="00AE27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IHC-based molecular subtype</w:t>
            </w:r>
          </w:p>
        </w:tc>
        <w:tc>
          <w:tcPr>
            <w:tcW w:w="3240" w:type="dxa"/>
          </w:tcPr>
          <w:p w14:paraId="7D9418B4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Luminal (includes both Luminal A &amp; Luminal B)</w:t>
            </w:r>
          </w:p>
        </w:tc>
        <w:tc>
          <w:tcPr>
            <w:tcW w:w="3330" w:type="dxa"/>
          </w:tcPr>
          <w:p w14:paraId="3584BFFB" w14:textId="77777777" w:rsidR="00DA5A75" w:rsidRPr="00160043" w:rsidRDefault="00DA5A75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0043">
              <w:rPr>
                <w:rFonts w:ascii="Times New Roman" w:hAnsi="Times New Roman" w:cs="Times New Roman"/>
                <w:color w:val="000000" w:themeColor="text1"/>
              </w:rPr>
              <w:t>HER2/TNBC</w:t>
            </w:r>
          </w:p>
        </w:tc>
      </w:tr>
      <w:tr w:rsidR="00AE27A0" w:rsidRPr="00160043" w14:paraId="04A04F2D" w14:textId="77777777" w:rsidTr="00DA5A75">
        <w:tc>
          <w:tcPr>
            <w:tcW w:w="2695" w:type="dxa"/>
          </w:tcPr>
          <w:p w14:paraId="6C951E81" w14:textId="175F5E3C" w:rsidR="00AE27A0" w:rsidRPr="00D06EE7" w:rsidRDefault="00AE27A0" w:rsidP="00AE27A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6EE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Ancestry</w:t>
            </w:r>
          </w:p>
        </w:tc>
        <w:tc>
          <w:tcPr>
            <w:tcW w:w="3240" w:type="dxa"/>
          </w:tcPr>
          <w:p w14:paraId="2FC0390B" w14:textId="5CC195A4" w:rsidR="00AE27A0" w:rsidRPr="00D06EE7" w:rsidRDefault="00AE27A0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6EE7">
              <w:rPr>
                <w:rFonts w:ascii="Times New Roman" w:hAnsi="Times New Roman" w:cs="Times New Roman"/>
                <w:color w:val="000000" w:themeColor="text1"/>
              </w:rPr>
              <w:t>Indo-Aryan Ancestry (Sinhalese and Burghers)</w:t>
            </w:r>
          </w:p>
        </w:tc>
        <w:tc>
          <w:tcPr>
            <w:tcW w:w="3330" w:type="dxa"/>
          </w:tcPr>
          <w:p w14:paraId="7C593056" w14:textId="45AA7CAA" w:rsidR="00AE27A0" w:rsidRPr="00160043" w:rsidRDefault="00AE27A0" w:rsidP="00AE27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6EE7">
              <w:rPr>
                <w:rFonts w:ascii="Times New Roman" w:hAnsi="Times New Roman" w:cs="Times New Roman"/>
                <w:color w:val="000000" w:themeColor="text1"/>
              </w:rPr>
              <w:t>Dravidian Ancestry (Tamils &amp; Moors/Muslims)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3EF1296C" w14:textId="77777777" w:rsidR="00AE27A0" w:rsidRDefault="00AE27A0" w:rsidP="00E14B9F">
      <w:pPr>
        <w:spacing w:before="240" w:after="240"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80B1D2" w14:textId="77777777" w:rsidR="009C431D" w:rsidRDefault="009C431D" w:rsidP="00E14B9F">
      <w:pPr>
        <w:spacing w:before="240" w:after="240"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5736D4" w14:textId="77777777" w:rsidR="009C431D" w:rsidRDefault="009C431D" w:rsidP="00E14B9F">
      <w:pPr>
        <w:spacing w:before="240" w:after="240" w:line="48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3A6C885" w14:textId="304E19D0" w:rsidR="00AE27A0" w:rsidRPr="009C431D" w:rsidRDefault="009C431D" w:rsidP="009C431D">
      <w:pPr>
        <w:spacing w:before="240" w:after="240"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D028B">
        <w:rPr>
          <w:rFonts w:ascii="Times New Roman" w:hAnsi="Times New Roman" w:cs="Times New Roman"/>
          <w:b/>
          <w:bCs/>
          <w:color w:val="000000" w:themeColor="text1"/>
        </w:rPr>
        <w:lastRenderedPageBreak/>
        <w:t>S</w:t>
      </w:r>
      <w:r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7D028B">
        <w:rPr>
          <w:rFonts w:ascii="Times New Roman" w:hAnsi="Times New Roman" w:cs="Times New Roman"/>
          <w:b/>
          <w:bCs/>
          <w:color w:val="000000" w:themeColor="text1"/>
        </w:rPr>
        <w:t xml:space="preserve"> Table. </w:t>
      </w:r>
      <w:r w:rsidRPr="009C431D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Distribution of Ki67 proliferative index according to age and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 xml:space="preserve"> </w:t>
      </w:r>
      <w:r w:rsidRPr="009C431D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clinicopathological characteristics</w:t>
      </w:r>
    </w:p>
    <w:tbl>
      <w:tblPr>
        <w:tblStyle w:val="PlainTable2"/>
        <w:tblW w:w="9360" w:type="dxa"/>
        <w:tblLook w:val="04A0" w:firstRow="1" w:lastRow="0" w:firstColumn="1" w:lastColumn="0" w:noHBand="0" w:noVBand="1"/>
      </w:tblPr>
      <w:tblGrid>
        <w:gridCol w:w="2144"/>
        <w:gridCol w:w="1935"/>
        <w:gridCol w:w="1591"/>
        <w:gridCol w:w="1455"/>
        <w:gridCol w:w="2235"/>
      </w:tblGrid>
      <w:tr w:rsidR="009C431D" w:rsidRPr="009C431D" w14:paraId="071AAC2D" w14:textId="77777777" w:rsidTr="004D3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18" w:space="0" w:color="auto"/>
              <w:bottom w:val="single" w:sz="18" w:space="0" w:color="auto"/>
            </w:tcBorders>
          </w:tcPr>
          <w:p w14:paraId="71F1DCBE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Parameter</w:t>
            </w:r>
          </w:p>
        </w:tc>
        <w:tc>
          <w:tcPr>
            <w:tcW w:w="1935" w:type="dxa"/>
            <w:tcBorders>
              <w:top w:val="single" w:sz="18" w:space="0" w:color="auto"/>
              <w:bottom w:val="single" w:sz="18" w:space="0" w:color="auto"/>
            </w:tcBorders>
          </w:tcPr>
          <w:p w14:paraId="66AE5650" w14:textId="77777777" w:rsidR="009C431D" w:rsidRPr="009C431D" w:rsidRDefault="009C431D" w:rsidP="009C43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Ki67</w:t>
            </w:r>
          </w:p>
          <w:p w14:paraId="49322D7A" w14:textId="77777777" w:rsidR="009C431D" w:rsidRPr="009C431D" w:rsidRDefault="009C431D" w:rsidP="009C43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&lt; 20% (Low)</w:t>
            </w:r>
          </w:p>
        </w:tc>
        <w:tc>
          <w:tcPr>
            <w:tcW w:w="1591" w:type="dxa"/>
            <w:tcBorders>
              <w:top w:val="single" w:sz="18" w:space="0" w:color="auto"/>
              <w:bottom w:val="single" w:sz="18" w:space="0" w:color="auto"/>
            </w:tcBorders>
          </w:tcPr>
          <w:p w14:paraId="2507892C" w14:textId="77777777" w:rsidR="009C431D" w:rsidRPr="009C431D" w:rsidRDefault="009C431D" w:rsidP="009C43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Ki67</w:t>
            </w:r>
          </w:p>
          <w:p w14:paraId="2D262D62" w14:textId="77777777" w:rsidR="009C431D" w:rsidRPr="009C431D" w:rsidRDefault="009C431D" w:rsidP="009C43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≥ 20% (High)</w:t>
            </w:r>
          </w:p>
        </w:tc>
        <w:tc>
          <w:tcPr>
            <w:tcW w:w="1455" w:type="dxa"/>
            <w:tcBorders>
              <w:top w:val="single" w:sz="18" w:space="0" w:color="auto"/>
              <w:bottom w:val="single" w:sz="18" w:space="0" w:color="auto"/>
            </w:tcBorders>
          </w:tcPr>
          <w:p w14:paraId="2CA7DE9F" w14:textId="77777777" w:rsidR="009C431D" w:rsidRPr="009C431D" w:rsidRDefault="009C431D" w:rsidP="009C43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2235" w:type="dxa"/>
            <w:tcBorders>
              <w:top w:val="single" w:sz="18" w:space="0" w:color="auto"/>
              <w:bottom w:val="single" w:sz="18" w:space="0" w:color="auto"/>
            </w:tcBorders>
          </w:tcPr>
          <w:p w14:paraId="3F144152" w14:textId="77777777" w:rsidR="009C431D" w:rsidRPr="009C431D" w:rsidRDefault="009C431D" w:rsidP="009C431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p-value</w:t>
            </w:r>
          </w:p>
        </w:tc>
      </w:tr>
      <w:tr w:rsidR="009C431D" w:rsidRPr="009C431D" w14:paraId="26BD27B2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18" w:space="0" w:color="auto"/>
              <w:bottom w:val="single" w:sz="4" w:space="0" w:color="auto"/>
            </w:tcBorders>
          </w:tcPr>
          <w:p w14:paraId="254BF578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All</w:t>
            </w:r>
          </w:p>
        </w:tc>
        <w:tc>
          <w:tcPr>
            <w:tcW w:w="1935" w:type="dxa"/>
            <w:tcBorders>
              <w:top w:val="single" w:sz="18" w:space="0" w:color="auto"/>
              <w:bottom w:val="single" w:sz="4" w:space="0" w:color="auto"/>
            </w:tcBorders>
          </w:tcPr>
          <w:p w14:paraId="6E14BC21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591" w:type="dxa"/>
            <w:tcBorders>
              <w:top w:val="single" w:sz="18" w:space="0" w:color="auto"/>
              <w:bottom w:val="single" w:sz="4" w:space="0" w:color="auto"/>
            </w:tcBorders>
          </w:tcPr>
          <w:p w14:paraId="2C823F64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455" w:type="dxa"/>
            <w:tcBorders>
              <w:top w:val="single" w:sz="18" w:space="0" w:color="auto"/>
              <w:bottom w:val="single" w:sz="4" w:space="0" w:color="auto"/>
            </w:tcBorders>
          </w:tcPr>
          <w:p w14:paraId="1BC6AD7B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</w:tcPr>
          <w:p w14:paraId="2FFA0C78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5752" w:rsidRPr="009C431D" w14:paraId="4E987801" w14:textId="77777777" w:rsidTr="00BD7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5442EE" w14:textId="5D60BF28" w:rsidR="007C5752" w:rsidRPr="009C431D" w:rsidRDefault="007C5752" w:rsidP="007C575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Age at diagnosis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(N=58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100%)</w:t>
            </w:r>
          </w:p>
        </w:tc>
      </w:tr>
      <w:tr w:rsidR="009C431D" w:rsidRPr="009C431D" w14:paraId="5687E0CA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auto"/>
              <w:bottom w:val="nil"/>
            </w:tcBorders>
          </w:tcPr>
          <w:p w14:paraId="4A40AC82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≤50 years</w:t>
            </w:r>
          </w:p>
        </w:tc>
        <w:tc>
          <w:tcPr>
            <w:tcW w:w="1935" w:type="dxa"/>
            <w:tcBorders>
              <w:top w:val="single" w:sz="4" w:space="0" w:color="auto"/>
              <w:bottom w:val="nil"/>
            </w:tcBorders>
          </w:tcPr>
          <w:p w14:paraId="2E26D184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bottom w:val="nil"/>
            </w:tcBorders>
          </w:tcPr>
          <w:p w14:paraId="22408A13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20FDBB91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41117A26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31D" w:rsidRPr="009C431D" w14:paraId="574E43D8" w14:textId="77777777" w:rsidTr="004D3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single" w:sz="4" w:space="0" w:color="auto"/>
            </w:tcBorders>
          </w:tcPr>
          <w:p w14:paraId="35C78F2F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&gt;50 years</w:t>
            </w:r>
          </w:p>
        </w:tc>
        <w:tc>
          <w:tcPr>
            <w:tcW w:w="1935" w:type="dxa"/>
            <w:tcBorders>
              <w:top w:val="nil"/>
              <w:bottom w:val="single" w:sz="4" w:space="0" w:color="auto"/>
            </w:tcBorders>
          </w:tcPr>
          <w:p w14:paraId="43CCC3D5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14:paraId="2181A057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4F0FAE8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2BD64CD5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1.000</w:t>
            </w:r>
          </w:p>
        </w:tc>
      </w:tr>
      <w:tr w:rsidR="007C5752" w:rsidRPr="009C431D" w14:paraId="0F161A60" w14:textId="77777777" w:rsidTr="00524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110C6B" w14:textId="7F15D97C" w:rsidR="007C5752" w:rsidRPr="009C431D" w:rsidRDefault="007C5752" w:rsidP="007C575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Histological type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(N=58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100%)</w:t>
            </w:r>
          </w:p>
        </w:tc>
      </w:tr>
      <w:tr w:rsidR="009C431D" w:rsidRPr="009C431D" w14:paraId="2630FD1C" w14:textId="77777777" w:rsidTr="004D3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auto"/>
              <w:bottom w:val="nil"/>
            </w:tcBorders>
          </w:tcPr>
          <w:p w14:paraId="5DFE7C83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IBC-NST</w:t>
            </w:r>
          </w:p>
        </w:tc>
        <w:tc>
          <w:tcPr>
            <w:tcW w:w="1935" w:type="dxa"/>
            <w:tcBorders>
              <w:top w:val="single" w:sz="4" w:space="0" w:color="auto"/>
              <w:bottom w:val="nil"/>
            </w:tcBorders>
          </w:tcPr>
          <w:p w14:paraId="06FB8ACE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591" w:type="dxa"/>
            <w:tcBorders>
              <w:top w:val="single" w:sz="4" w:space="0" w:color="auto"/>
              <w:bottom w:val="nil"/>
            </w:tcBorders>
          </w:tcPr>
          <w:p w14:paraId="7B08B2CF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17C0B553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56F8E9DF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31D" w:rsidRPr="009C431D" w14:paraId="6AB1E63A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single" w:sz="4" w:space="0" w:color="auto"/>
            </w:tcBorders>
          </w:tcPr>
          <w:p w14:paraId="406AE0A1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Other</w:t>
            </w:r>
          </w:p>
        </w:tc>
        <w:tc>
          <w:tcPr>
            <w:tcW w:w="1935" w:type="dxa"/>
            <w:tcBorders>
              <w:top w:val="nil"/>
              <w:bottom w:val="single" w:sz="4" w:space="0" w:color="auto"/>
            </w:tcBorders>
          </w:tcPr>
          <w:p w14:paraId="5F3868F0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14:paraId="121EA0F9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3C122582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1F35B6C8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0.053</w:t>
            </w:r>
          </w:p>
        </w:tc>
      </w:tr>
      <w:tr w:rsidR="007C5752" w:rsidRPr="009C431D" w14:paraId="727ADF8F" w14:textId="77777777" w:rsidTr="00BF2C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4D1065" w14:textId="77FE147E" w:rsidR="007C5752" w:rsidRPr="009C431D" w:rsidRDefault="007C5752" w:rsidP="007C575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Tumor grade/ differentiation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(N=57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98.3%)</w:t>
            </w:r>
          </w:p>
        </w:tc>
      </w:tr>
      <w:tr w:rsidR="009C431D" w:rsidRPr="009C431D" w14:paraId="648A78F6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auto"/>
              <w:bottom w:val="nil"/>
            </w:tcBorders>
          </w:tcPr>
          <w:p w14:paraId="6EDF6E3A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G1/ well-differentiated</w:t>
            </w:r>
          </w:p>
        </w:tc>
        <w:tc>
          <w:tcPr>
            <w:tcW w:w="1935" w:type="dxa"/>
            <w:tcBorders>
              <w:top w:val="single" w:sz="4" w:space="0" w:color="auto"/>
              <w:bottom w:val="nil"/>
            </w:tcBorders>
          </w:tcPr>
          <w:p w14:paraId="0C949BE3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591" w:type="dxa"/>
            <w:tcBorders>
              <w:top w:val="single" w:sz="4" w:space="0" w:color="auto"/>
              <w:bottom w:val="nil"/>
            </w:tcBorders>
          </w:tcPr>
          <w:p w14:paraId="3C2D0DD6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27789154" w14:textId="646BDED5" w:rsidR="009C431D" w:rsidRPr="009C431D" w:rsidRDefault="004D3607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576BFB09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31D" w:rsidRPr="009C431D" w14:paraId="59524C17" w14:textId="77777777" w:rsidTr="004D3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single" w:sz="4" w:space="0" w:color="auto"/>
            </w:tcBorders>
          </w:tcPr>
          <w:p w14:paraId="2F4F5667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G2 or G3/ moderately or poorly differentiated</w:t>
            </w:r>
          </w:p>
        </w:tc>
        <w:tc>
          <w:tcPr>
            <w:tcW w:w="1935" w:type="dxa"/>
            <w:tcBorders>
              <w:top w:val="nil"/>
              <w:bottom w:val="single" w:sz="4" w:space="0" w:color="auto"/>
            </w:tcBorders>
          </w:tcPr>
          <w:p w14:paraId="11B26983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14:paraId="048693FF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39E8431A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1E630F65" w14:textId="575CB038" w:rsidR="009C431D" w:rsidRPr="009C431D" w:rsidRDefault="00382D35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  <w:b/>
                <w:bCs/>
                <w:color w:val="000000" w:themeColor="text1"/>
              </w:rPr>
              <w:t>*</w:t>
            </w:r>
            <w:r w:rsidR="009C431D" w:rsidRPr="009C431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0.024</w:t>
            </w:r>
          </w:p>
        </w:tc>
      </w:tr>
      <w:tr w:rsidR="007C5752" w:rsidRPr="009C431D" w14:paraId="3615CD5C" w14:textId="77777777" w:rsidTr="00425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165709" w14:textId="656F3C05" w:rsidR="007C5752" w:rsidRPr="009C431D" w:rsidRDefault="007C5752" w:rsidP="007C575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 xml:space="preserve">Tumor size 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>(N=42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72.4%)</w:t>
            </w:r>
          </w:p>
        </w:tc>
      </w:tr>
      <w:tr w:rsidR="009C431D" w:rsidRPr="009C431D" w14:paraId="4473B7A3" w14:textId="77777777" w:rsidTr="004D3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auto"/>
              <w:bottom w:val="nil"/>
            </w:tcBorders>
          </w:tcPr>
          <w:p w14:paraId="7D741B22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≤ 2 cm</w:t>
            </w: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ab/>
            </w:r>
          </w:p>
        </w:tc>
        <w:tc>
          <w:tcPr>
            <w:tcW w:w="1935" w:type="dxa"/>
            <w:tcBorders>
              <w:top w:val="single" w:sz="4" w:space="0" w:color="auto"/>
              <w:bottom w:val="nil"/>
            </w:tcBorders>
          </w:tcPr>
          <w:p w14:paraId="6A41E9F3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bottom w:val="nil"/>
            </w:tcBorders>
          </w:tcPr>
          <w:p w14:paraId="7DB90031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D494DBD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403821C1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31D" w:rsidRPr="009C431D" w14:paraId="090DFAC1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nil"/>
            </w:tcBorders>
          </w:tcPr>
          <w:p w14:paraId="2658CFD8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&gt; 2 cm</w:t>
            </w: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ab/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14:paraId="382A4CF6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9D75BBF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65E79B2E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14:paraId="01392A07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0.714</w:t>
            </w:r>
          </w:p>
        </w:tc>
      </w:tr>
      <w:tr w:rsidR="009C431D" w:rsidRPr="009C431D" w14:paraId="10A8C712" w14:textId="77777777" w:rsidTr="004D3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nil"/>
            </w:tcBorders>
          </w:tcPr>
          <w:p w14:paraId="78597808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Mean (cm) (95% CI)</w:t>
            </w:r>
          </w:p>
        </w:tc>
        <w:tc>
          <w:tcPr>
            <w:tcW w:w="1935" w:type="dxa"/>
            <w:tcBorders>
              <w:top w:val="nil"/>
              <w:bottom w:val="nil"/>
            </w:tcBorders>
          </w:tcPr>
          <w:p w14:paraId="1B5EBFE9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3.3 (2.5-4.2)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CF50638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3.4 (2.3-4.5)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7EFC4B23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14:paraId="2FDB71C8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31D" w:rsidRPr="009C431D" w14:paraId="1676594C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single" w:sz="4" w:space="0" w:color="auto"/>
            </w:tcBorders>
          </w:tcPr>
          <w:p w14:paraId="35E9C6F8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Median (cm) (Range)</w:t>
            </w:r>
          </w:p>
        </w:tc>
        <w:tc>
          <w:tcPr>
            <w:tcW w:w="1935" w:type="dxa"/>
            <w:tcBorders>
              <w:top w:val="nil"/>
              <w:bottom w:val="single" w:sz="4" w:space="0" w:color="auto"/>
            </w:tcBorders>
          </w:tcPr>
          <w:p w14:paraId="6482F23B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3.0 (1.2-12.0)</w:t>
            </w: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14:paraId="0E93AEFB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3.3 (0.7-9.3)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52AC9C17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42ECEE14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0.884</w:t>
            </w:r>
          </w:p>
        </w:tc>
      </w:tr>
      <w:tr w:rsidR="007C5752" w:rsidRPr="009C431D" w14:paraId="7DB6A6C1" w14:textId="77777777" w:rsidTr="00663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A8905B" w14:textId="7F48A357" w:rsidR="007C5752" w:rsidRPr="009C431D" w:rsidRDefault="007C5752" w:rsidP="007C575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Pathological tumor stage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(N=40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68.9%)</w:t>
            </w:r>
          </w:p>
        </w:tc>
      </w:tr>
      <w:tr w:rsidR="009C431D" w:rsidRPr="009C431D" w14:paraId="0304B376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auto"/>
              <w:bottom w:val="nil"/>
            </w:tcBorders>
          </w:tcPr>
          <w:p w14:paraId="6328470D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Early stage (pT1/pT2)</w:t>
            </w:r>
          </w:p>
        </w:tc>
        <w:tc>
          <w:tcPr>
            <w:tcW w:w="1935" w:type="dxa"/>
            <w:tcBorders>
              <w:top w:val="single" w:sz="4" w:space="0" w:color="auto"/>
              <w:bottom w:val="nil"/>
            </w:tcBorders>
          </w:tcPr>
          <w:p w14:paraId="1B3AB131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591" w:type="dxa"/>
            <w:tcBorders>
              <w:top w:val="single" w:sz="4" w:space="0" w:color="auto"/>
              <w:bottom w:val="nil"/>
            </w:tcBorders>
          </w:tcPr>
          <w:p w14:paraId="35AC54C1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2F3C538B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385DD6C2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31D" w:rsidRPr="009C431D" w14:paraId="37BEF8FB" w14:textId="77777777" w:rsidTr="004D3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single" w:sz="4" w:space="0" w:color="auto"/>
            </w:tcBorders>
          </w:tcPr>
          <w:p w14:paraId="66656751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Late stage (pT3/pT4)</w:t>
            </w:r>
          </w:p>
        </w:tc>
        <w:tc>
          <w:tcPr>
            <w:tcW w:w="1935" w:type="dxa"/>
            <w:tcBorders>
              <w:top w:val="nil"/>
              <w:bottom w:val="single" w:sz="4" w:space="0" w:color="auto"/>
            </w:tcBorders>
          </w:tcPr>
          <w:p w14:paraId="5B398A22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14:paraId="497526EC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2E630D24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28FBFD04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0.634</w:t>
            </w:r>
          </w:p>
          <w:p w14:paraId="66263B3F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BBD3F3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5752" w:rsidRPr="009C431D" w14:paraId="3D153AC0" w14:textId="77777777" w:rsidTr="00B54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100178" w14:textId="7F2ACD5F" w:rsidR="007C5752" w:rsidRPr="009C431D" w:rsidRDefault="007C5752" w:rsidP="007C575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lastRenderedPageBreak/>
              <w:t>Lymph node metastasis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(N=42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72.4%)</w:t>
            </w:r>
          </w:p>
        </w:tc>
      </w:tr>
      <w:tr w:rsidR="009C431D" w:rsidRPr="009C431D" w14:paraId="6F0DB5D2" w14:textId="77777777" w:rsidTr="004D3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auto"/>
              <w:bottom w:val="nil"/>
            </w:tcBorders>
          </w:tcPr>
          <w:p w14:paraId="727BBB2D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Negative </w:t>
            </w:r>
          </w:p>
        </w:tc>
        <w:tc>
          <w:tcPr>
            <w:tcW w:w="1935" w:type="dxa"/>
            <w:tcBorders>
              <w:top w:val="single" w:sz="4" w:space="0" w:color="auto"/>
              <w:bottom w:val="nil"/>
            </w:tcBorders>
          </w:tcPr>
          <w:p w14:paraId="0FC8AEFA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591" w:type="dxa"/>
            <w:tcBorders>
              <w:top w:val="single" w:sz="4" w:space="0" w:color="auto"/>
              <w:bottom w:val="nil"/>
            </w:tcBorders>
          </w:tcPr>
          <w:p w14:paraId="20ED6971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4EF2C581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528FBB35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31D" w:rsidRPr="009C431D" w14:paraId="0A6A88B7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single" w:sz="4" w:space="0" w:color="auto"/>
            </w:tcBorders>
          </w:tcPr>
          <w:p w14:paraId="7C0523C2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Positive </w:t>
            </w:r>
          </w:p>
        </w:tc>
        <w:tc>
          <w:tcPr>
            <w:tcW w:w="1935" w:type="dxa"/>
            <w:tcBorders>
              <w:top w:val="nil"/>
              <w:bottom w:val="single" w:sz="4" w:space="0" w:color="auto"/>
            </w:tcBorders>
          </w:tcPr>
          <w:p w14:paraId="6C39CE06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14:paraId="00A1A276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53E23A18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28DB9186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0.353</w:t>
            </w:r>
          </w:p>
        </w:tc>
      </w:tr>
      <w:tr w:rsidR="007C5752" w:rsidRPr="009C431D" w14:paraId="6958F877" w14:textId="77777777" w:rsidTr="003864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66019E" w14:textId="652DD089" w:rsidR="007C5752" w:rsidRPr="009C431D" w:rsidRDefault="007C5752" w:rsidP="007C575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ER status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(N=58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100%)</w:t>
            </w:r>
          </w:p>
        </w:tc>
      </w:tr>
      <w:tr w:rsidR="009C431D" w:rsidRPr="009C431D" w14:paraId="2E868BE8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auto"/>
              <w:bottom w:val="nil"/>
            </w:tcBorders>
          </w:tcPr>
          <w:p w14:paraId="1540E6EB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ER+</w:t>
            </w:r>
          </w:p>
        </w:tc>
        <w:tc>
          <w:tcPr>
            <w:tcW w:w="1935" w:type="dxa"/>
            <w:tcBorders>
              <w:top w:val="single" w:sz="4" w:space="0" w:color="auto"/>
              <w:bottom w:val="nil"/>
            </w:tcBorders>
          </w:tcPr>
          <w:p w14:paraId="75E7783F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591" w:type="dxa"/>
            <w:tcBorders>
              <w:top w:val="single" w:sz="4" w:space="0" w:color="auto"/>
              <w:bottom w:val="nil"/>
            </w:tcBorders>
          </w:tcPr>
          <w:p w14:paraId="4BFCEF8A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417E5521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26949E38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31D" w:rsidRPr="009C431D" w14:paraId="19D35EFF" w14:textId="77777777" w:rsidTr="004D3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single" w:sz="4" w:space="0" w:color="auto"/>
            </w:tcBorders>
          </w:tcPr>
          <w:p w14:paraId="7AB21AA5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ER-</w:t>
            </w:r>
          </w:p>
        </w:tc>
        <w:tc>
          <w:tcPr>
            <w:tcW w:w="1935" w:type="dxa"/>
            <w:tcBorders>
              <w:top w:val="nil"/>
              <w:bottom w:val="single" w:sz="4" w:space="0" w:color="auto"/>
            </w:tcBorders>
          </w:tcPr>
          <w:p w14:paraId="1DB52434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14:paraId="493AA6E5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6A218E62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246034B9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1.000</w:t>
            </w:r>
          </w:p>
        </w:tc>
      </w:tr>
      <w:tr w:rsidR="007C5752" w:rsidRPr="009C431D" w14:paraId="166A76D8" w14:textId="77777777" w:rsidTr="00A05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7C1626" w14:textId="63152716" w:rsidR="007C5752" w:rsidRPr="009C431D" w:rsidRDefault="007C5752" w:rsidP="007C575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PR status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(N=58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100%)</w:t>
            </w:r>
          </w:p>
        </w:tc>
      </w:tr>
      <w:tr w:rsidR="009C431D" w:rsidRPr="009C431D" w14:paraId="10135EDF" w14:textId="77777777" w:rsidTr="004D3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auto"/>
              <w:bottom w:val="nil"/>
            </w:tcBorders>
          </w:tcPr>
          <w:p w14:paraId="0D5DE815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PR+</w:t>
            </w:r>
          </w:p>
        </w:tc>
        <w:tc>
          <w:tcPr>
            <w:tcW w:w="1935" w:type="dxa"/>
            <w:tcBorders>
              <w:top w:val="single" w:sz="4" w:space="0" w:color="auto"/>
              <w:bottom w:val="nil"/>
            </w:tcBorders>
          </w:tcPr>
          <w:p w14:paraId="669D162A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591" w:type="dxa"/>
            <w:tcBorders>
              <w:top w:val="single" w:sz="4" w:space="0" w:color="auto"/>
              <w:bottom w:val="nil"/>
            </w:tcBorders>
          </w:tcPr>
          <w:p w14:paraId="33682D5D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EA11609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44D73B86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31D" w:rsidRPr="009C431D" w14:paraId="3341BD04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single" w:sz="4" w:space="0" w:color="auto"/>
            </w:tcBorders>
          </w:tcPr>
          <w:p w14:paraId="522B46A9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PR-</w:t>
            </w:r>
          </w:p>
        </w:tc>
        <w:tc>
          <w:tcPr>
            <w:tcW w:w="1935" w:type="dxa"/>
            <w:tcBorders>
              <w:top w:val="nil"/>
              <w:bottom w:val="single" w:sz="4" w:space="0" w:color="auto"/>
            </w:tcBorders>
          </w:tcPr>
          <w:p w14:paraId="61429D54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14:paraId="539A9AD9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6D334FEB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648DE973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0.390</w:t>
            </w:r>
          </w:p>
        </w:tc>
      </w:tr>
      <w:tr w:rsidR="007C5752" w:rsidRPr="009C431D" w14:paraId="56D8F6D2" w14:textId="77777777" w:rsidTr="00025E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B4882E" w14:textId="596D1BD9" w:rsidR="007C5752" w:rsidRPr="009C431D" w:rsidRDefault="007C5752" w:rsidP="007C575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SHR status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(N=58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100%)</w:t>
            </w:r>
          </w:p>
        </w:tc>
      </w:tr>
      <w:tr w:rsidR="009C431D" w:rsidRPr="009C431D" w14:paraId="253FA385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auto"/>
              <w:bottom w:val="nil"/>
            </w:tcBorders>
          </w:tcPr>
          <w:p w14:paraId="5C81B346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SHR+</w:t>
            </w:r>
          </w:p>
        </w:tc>
        <w:tc>
          <w:tcPr>
            <w:tcW w:w="1935" w:type="dxa"/>
            <w:tcBorders>
              <w:top w:val="single" w:sz="4" w:space="0" w:color="auto"/>
              <w:bottom w:val="nil"/>
            </w:tcBorders>
          </w:tcPr>
          <w:p w14:paraId="76C76E3A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591" w:type="dxa"/>
            <w:tcBorders>
              <w:top w:val="single" w:sz="4" w:space="0" w:color="auto"/>
              <w:bottom w:val="nil"/>
            </w:tcBorders>
          </w:tcPr>
          <w:p w14:paraId="5BDC9331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8079CD6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17189603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31D" w:rsidRPr="009C431D" w14:paraId="54F2683E" w14:textId="77777777" w:rsidTr="004D3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single" w:sz="4" w:space="0" w:color="auto"/>
            </w:tcBorders>
          </w:tcPr>
          <w:p w14:paraId="1570E229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SHR-</w:t>
            </w:r>
          </w:p>
        </w:tc>
        <w:tc>
          <w:tcPr>
            <w:tcW w:w="1935" w:type="dxa"/>
            <w:tcBorders>
              <w:top w:val="nil"/>
              <w:bottom w:val="single" w:sz="4" w:space="0" w:color="auto"/>
            </w:tcBorders>
          </w:tcPr>
          <w:p w14:paraId="26A10541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14:paraId="0A535799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3A5438E9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4C18228D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1.000</w:t>
            </w:r>
          </w:p>
        </w:tc>
      </w:tr>
      <w:tr w:rsidR="007C5752" w:rsidRPr="009C431D" w14:paraId="54401850" w14:textId="77777777" w:rsidTr="006C7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98A6B4" w14:textId="2336E2BB" w:rsidR="007C5752" w:rsidRPr="009C431D" w:rsidRDefault="007C5752" w:rsidP="007C575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HER2 status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(N=57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98.3%)</w:t>
            </w:r>
          </w:p>
        </w:tc>
      </w:tr>
      <w:tr w:rsidR="009C431D" w:rsidRPr="009C431D" w14:paraId="1217E4B4" w14:textId="77777777" w:rsidTr="004D3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auto"/>
              <w:bottom w:val="nil"/>
            </w:tcBorders>
          </w:tcPr>
          <w:p w14:paraId="39F1957F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HER2+</w:t>
            </w:r>
          </w:p>
        </w:tc>
        <w:tc>
          <w:tcPr>
            <w:tcW w:w="1935" w:type="dxa"/>
            <w:tcBorders>
              <w:top w:val="single" w:sz="4" w:space="0" w:color="auto"/>
              <w:bottom w:val="nil"/>
            </w:tcBorders>
          </w:tcPr>
          <w:p w14:paraId="0400FA37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bottom w:val="nil"/>
            </w:tcBorders>
          </w:tcPr>
          <w:p w14:paraId="348BB1A0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6E2A0FF4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5EB2F2C2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31D" w:rsidRPr="009C431D" w14:paraId="01EDE3D1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single" w:sz="4" w:space="0" w:color="auto"/>
            </w:tcBorders>
          </w:tcPr>
          <w:p w14:paraId="39AD9A45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HER2-</w:t>
            </w:r>
          </w:p>
        </w:tc>
        <w:tc>
          <w:tcPr>
            <w:tcW w:w="1935" w:type="dxa"/>
            <w:tcBorders>
              <w:top w:val="nil"/>
              <w:bottom w:val="single" w:sz="4" w:space="0" w:color="auto"/>
            </w:tcBorders>
          </w:tcPr>
          <w:p w14:paraId="54040A7A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14:paraId="3A12DA1D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004664AE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27910808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1.000</w:t>
            </w:r>
          </w:p>
        </w:tc>
      </w:tr>
      <w:tr w:rsidR="007C5752" w:rsidRPr="009C431D" w14:paraId="270AD85A" w14:textId="77777777" w:rsidTr="00A907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014042" w14:textId="4FBEF8C1" w:rsidR="007C5752" w:rsidRPr="009C431D" w:rsidRDefault="007C5752" w:rsidP="007C575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Receptor based subtype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(N=58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100%)</w:t>
            </w:r>
          </w:p>
        </w:tc>
      </w:tr>
      <w:tr w:rsidR="009C431D" w:rsidRPr="009C431D" w14:paraId="6F2D546D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auto"/>
              <w:bottom w:val="nil"/>
            </w:tcBorders>
          </w:tcPr>
          <w:p w14:paraId="661ACD42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SHR+/HER2-</w:t>
            </w:r>
          </w:p>
        </w:tc>
        <w:tc>
          <w:tcPr>
            <w:tcW w:w="1935" w:type="dxa"/>
            <w:tcBorders>
              <w:top w:val="single" w:sz="4" w:space="0" w:color="auto"/>
              <w:bottom w:val="nil"/>
            </w:tcBorders>
          </w:tcPr>
          <w:p w14:paraId="2D4151A4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591" w:type="dxa"/>
            <w:tcBorders>
              <w:top w:val="single" w:sz="4" w:space="0" w:color="auto"/>
              <w:bottom w:val="nil"/>
            </w:tcBorders>
          </w:tcPr>
          <w:p w14:paraId="3DE5D34D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34E7F8D4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4241BE46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31D" w:rsidRPr="009C431D" w14:paraId="1851A1C3" w14:textId="77777777" w:rsidTr="004D3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single" w:sz="4" w:space="0" w:color="auto"/>
            </w:tcBorders>
          </w:tcPr>
          <w:p w14:paraId="390CC100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Other</w:t>
            </w:r>
          </w:p>
        </w:tc>
        <w:tc>
          <w:tcPr>
            <w:tcW w:w="1935" w:type="dxa"/>
            <w:tcBorders>
              <w:top w:val="nil"/>
              <w:bottom w:val="single" w:sz="4" w:space="0" w:color="auto"/>
            </w:tcBorders>
          </w:tcPr>
          <w:p w14:paraId="3954E9F4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91" w:type="dxa"/>
            <w:tcBorders>
              <w:top w:val="nil"/>
              <w:bottom w:val="single" w:sz="4" w:space="0" w:color="auto"/>
            </w:tcBorders>
          </w:tcPr>
          <w:p w14:paraId="099FFE06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14:paraId="59E0F17D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259D22ED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0.732</w:t>
            </w:r>
          </w:p>
        </w:tc>
      </w:tr>
      <w:tr w:rsidR="007C5752" w:rsidRPr="009C431D" w14:paraId="70F2D0F6" w14:textId="77777777" w:rsidTr="00D56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FA21E3" w14:textId="4CCA60A7" w:rsidR="007C5752" w:rsidRPr="009C431D" w:rsidRDefault="007C5752" w:rsidP="007C575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IHC-based molecular subtype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(N=57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98.3%)</w:t>
            </w:r>
          </w:p>
        </w:tc>
      </w:tr>
      <w:tr w:rsidR="009C431D" w:rsidRPr="009C431D" w14:paraId="44103D8C" w14:textId="77777777" w:rsidTr="004D3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single" w:sz="4" w:space="0" w:color="auto"/>
              <w:bottom w:val="nil"/>
            </w:tcBorders>
          </w:tcPr>
          <w:p w14:paraId="2E4762DB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Luminal </w:t>
            </w:r>
          </w:p>
        </w:tc>
        <w:tc>
          <w:tcPr>
            <w:tcW w:w="1935" w:type="dxa"/>
            <w:tcBorders>
              <w:top w:val="single" w:sz="4" w:space="0" w:color="auto"/>
              <w:bottom w:val="nil"/>
            </w:tcBorders>
          </w:tcPr>
          <w:p w14:paraId="03A83E35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591" w:type="dxa"/>
            <w:tcBorders>
              <w:top w:val="single" w:sz="4" w:space="0" w:color="auto"/>
              <w:bottom w:val="nil"/>
            </w:tcBorders>
          </w:tcPr>
          <w:p w14:paraId="68673824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455" w:type="dxa"/>
            <w:tcBorders>
              <w:top w:val="single" w:sz="4" w:space="0" w:color="auto"/>
              <w:bottom w:val="nil"/>
            </w:tcBorders>
          </w:tcPr>
          <w:p w14:paraId="5AE1A274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1D223321" w14:textId="77777777" w:rsidR="009C431D" w:rsidRPr="009C431D" w:rsidRDefault="009C431D" w:rsidP="009C431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431D" w:rsidRPr="009C431D" w14:paraId="01D912F5" w14:textId="77777777" w:rsidTr="004D3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tcBorders>
              <w:top w:val="nil"/>
              <w:bottom w:val="single" w:sz="8" w:space="0" w:color="auto"/>
            </w:tcBorders>
          </w:tcPr>
          <w:p w14:paraId="3E16056B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HER2/TNBC</w:t>
            </w:r>
          </w:p>
        </w:tc>
        <w:tc>
          <w:tcPr>
            <w:tcW w:w="1935" w:type="dxa"/>
            <w:tcBorders>
              <w:top w:val="nil"/>
              <w:bottom w:val="single" w:sz="8" w:space="0" w:color="auto"/>
            </w:tcBorders>
          </w:tcPr>
          <w:p w14:paraId="6DDAA060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91" w:type="dxa"/>
            <w:tcBorders>
              <w:top w:val="nil"/>
              <w:bottom w:val="single" w:sz="8" w:space="0" w:color="auto"/>
            </w:tcBorders>
          </w:tcPr>
          <w:p w14:paraId="77478027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55" w:type="dxa"/>
            <w:tcBorders>
              <w:top w:val="nil"/>
              <w:bottom w:val="single" w:sz="8" w:space="0" w:color="auto"/>
            </w:tcBorders>
          </w:tcPr>
          <w:p w14:paraId="0D0C4CFC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235" w:type="dxa"/>
            <w:tcBorders>
              <w:top w:val="nil"/>
              <w:bottom w:val="single" w:sz="8" w:space="0" w:color="auto"/>
            </w:tcBorders>
          </w:tcPr>
          <w:p w14:paraId="2BF219EB" w14:textId="77777777" w:rsidR="009C431D" w:rsidRPr="009C431D" w:rsidRDefault="009C431D" w:rsidP="009C431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color w:val="000000" w:themeColor="text1"/>
              </w:rPr>
              <w:t>1.000</w:t>
            </w:r>
          </w:p>
        </w:tc>
      </w:tr>
      <w:tr w:rsidR="009C431D" w:rsidRPr="009C431D" w14:paraId="4EB39D74" w14:textId="77777777" w:rsidTr="00787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76231D5F" w14:textId="6E343890" w:rsidR="009C431D" w:rsidRPr="009C431D" w:rsidRDefault="00382D35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Segoe UI Symbol" w:hAnsi="Segoe UI Symbol" w:cs="Segoe UI Symbol"/>
                <w:color w:val="000000" w:themeColor="text1"/>
              </w:rPr>
              <w:t>*</w:t>
            </w:r>
            <w:r w:rsidR="009C431D" w:rsidRPr="009C431D">
              <w:rPr>
                <w:rFonts w:ascii="Times New Roman" w:hAnsi="Times New Roman" w:cs="Times New Roman"/>
                <w:color w:val="000000" w:themeColor="text1"/>
              </w:rPr>
              <w:t>: association is significant at 5% level, OR 4.293, 95% CI 1.279-14.408</w:t>
            </w:r>
          </w:p>
          <w:p w14:paraId="3C2ABD79" w14:textId="77777777" w:rsidR="009C431D" w:rsidRPr="009C431D" w:rsidRDefault="009C431D" w:rsidP="009C43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CI: confidence interval, ER: estrogen receptor, HER2: human epidermal growth factor receptor 2, IBC-NST: invasive breast carcinoma of no special type, IHC: immunohistochemical, LN: Lymph Node, N: number of samples </w:t>
            </w:r>
            <w:proofErr w:type="spellStart"/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analysed</w:t>
            </w:r>
            <w:proofErr w:type="spellEnd"/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with percentage, OR: odds ratio, PR: progesterone receptor, </w:t>
            </w:r>
            <w:proofErr w:type="spellStart"/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pT</w:t>
            </w:r>
            <w:proofErr w:type="spellEnd"/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: pathological tumor stage, SHR: steroid hormone receptor, TNBC: triple-negative breast cancer</w:t>
            </w:r>
          </w:p>
        </w:tc>
      </w:tr>
    </w:tbl>
    <w:p w14:paraId="7174148D" w14:textId="77777777" w:rsidR="007C5752" w:rsidRDefault="007C5752" w:rsidP="00E14B9F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67124E3" w14:textId="77777777" w:rsidR="007C5752" w:rsidRDefault="007C5752" w:rsidP="00E14B9F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CD84750" w14:textId="0D454B94" w:rsidR="00491EE3" w:rsidRPr="007D028B" w:rsidRDefault="007D028B" w:rsidP="00E14B9F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D028B">
        <w:rPr>
          <w:rFonts w:ascii="Times New Roman" w:hAnsi="Times New Roman" w:cs="Times New Roman"/>
          <w:b/>
          <w:bCs/>
          <w:color w:val="000000" w:themeColor="text1"/>
        </w:rPr>
        <w:lastRenderedPageBreak/>
        <w:t>S</w:t>
      </w:r>
      <w:r w:rsidR="009C431D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7D028B">
        <w:rPr>
          <w:rFonts w:ascii="Times New Roman" w:hAnsi="Times New Roman" w:cs="Times New Roman"/>
          <w:b/>
          <w:bCs/>
          <w:color w:val="000000" w:themeColor="text1"/>
        </w:rPr>
        <w:t xml:space="preserve"> Table.</w:t>
      </w:r>
      <w:r w:rsidR="00661DD4" w:rsidRPr="007D028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61DD4" w:rsidRPr="007D028B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Status</w:t>
      </w:r>
      <w:r w:rsidR="00661DD4"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of lymph node (LN) metastasis in selected clinical and histopathological groups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610"/>
        <w:gridCol w:w="1620"/>
        <w:gridCol w:w="1440"/>
        <w:gridCol w:w="1080"/>
        <w:gridCol w:w="2250"/>
      </w:tblGrid>
      <w:tr w:rsidR="00491EE3" w:rsidRPr="00491EE3" w14:paraId="4FC0A920" w14:textId="77777777" w:rsidTr="00D43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18" w:space="0" w:color="auto"/>
              <w:bottom w:val="nil"/>
            </w:tcBorders>
            <w:hideMark/>
          </w:tcPr>
          <w:p w14:paraId="60348C8C" w14:textId="77777777" w:rsidR="00491EE3" w:rsidRPr="00491EE3" w:rsidRDefault="00491EE3" w:rsidP="00E14B9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bottom w:val="nil"/>
            </w:tcBorders>
            <w:hideMark/>
          </w:tcPr>
          <w:p w14:paraId="5B00B172" w14:textId="77777777" w:rsidR="00491EE3" w:rsidRPr="00491EE3" w:rsidRDefault="00491EE3" w:rsidP="00E14B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LN Status</w:t>
            </w:r>
          </w:p>
        </w:tc>
        <w:tc>
          <w:tcPr>
            <w:tcW w:w="1080" w:type="dxa"/>
            <w:tcBorders>
              <w:top w:val="single" w:sz="18" w:space="0" w:color="auto"/>
              <w:bottom w:val="nil"/>
            </w:tcBorders>
          </w:tcPr>
          <w:p w14:paraId="44A45368" w14:textId="77777777" w:rsidR="00491EE3" w:rsidRPr="00491EE3" w:rsidRDefault="00491EE3" w:rsidP="00E14B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18" w:space="0" w:color="auto"/>
              <w:bottom w:val="nil"/>
            </w:tcBorders>
            <w:hideMark/>
          </w:tcPr>
          <w:p w14:paraId="6F209352" w14:textId="77777777" w:rsidR="00491EE3" w:rsidRPr="00491EE3" w:rsidRDefault="00491EE3" w:rsidP="00E14B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p-value</w:t>
            </w:r>
          </w:p>
        </w:tc>
      </w:tr>
      <w:tr w:rsidR="00491EE3" w:rsidRPr="00491EE3" w14:paraId="3865034B" w14:textId="77777777" w:rsidTr="00D43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nil"/>
              <w:bottom w:val="single" w:sz="18" w:space="0" w:color="auto"/>
            </w:tcBorders>
          </w:tcPr>
          <w:p w14:paraId="2D24FFAD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20" w:type="dxa"/>
            <w:tcBorders>
              <w:top w:val="nil"/>
              <w:bottom w:val="single" w:sz="18" w:space="0" w:color="auto"/>
              <w:right w:val="nil"/>
            </w:tcBorders>
            <w:hideMark/>
          </w:tcPr>
          <w:p w14:paraId="7F715B86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91EE3">
              <w:rPr>
                <w:rFonts w:ascii="Times New Roman" w:hAnsi="Times New Roman" w:cs="Times New Roman"/>
                <w:b/>
                <w:bCs/>
              </w:rPr>
              <w:t>Node Positive (n)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3AD10F0D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91EE3">
              <w:rPr>
                <w:rFonts w:ascii="Times New Roman" w:hAnsi="Times New Roman" w:cs="Times New Roman"/>
                <w:b/>
                <w:bCs/>
              </w:rPr>
              <w:t>Node Negative (n)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</w:tcBorders>
            <w:hideMark/>
          </w:tcPr>
          <w:p w14:paraId="013B4ACE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91EE3">
              <w:rPr>
                <w:rFonts w:ascii="Times New Roman" w:hAnsi="Times New Roman" w:cs="Times New Roman"/>
                <w:b/>
                <w:bCs/>
              </w:rPr>
              <w:t>Total</w:t>
            </w:r>
          </w:p>
          <w:p w14:paraId="5AB17596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91EE3">
              <w:rPr>
                <w:rFonts w:ascii="Times New Roman" w:hAnsi="Times New Roman" w:cs="Times New Roman"/>
                <w:b/>
                <w:bCs/>
              </w:rPr>
              <w:t>(n)</w:t>
            </w:r>
          </w:p>
        </w:tc>
        <w:tc>
          <w:tcPr>
            <w:tcW w:w="2250" w:type="dxa"/>
            <w:tcBorders>
              <w:top w:val="nil"/>
              <w:bottom w:val="single" w:sz="18" w:space="0" w:color="auto"/>
            </w:tcBorders>
          </w:tcPr>
          <w:p w14:paraId="64F8D089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1EE3" w:rsidRPr="00491EE3" w14:paraId="7F2A84EE" w14:textId="77777777" w:rsidTr="00D43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18" w:space="0" w:color="auto"/>
              <w:bottom w:val="single" w:sz="2" w:space="0" w:color="auto"/>
            </w:tcBorders>
            <w:hideMark/>
          </w:tcPr>
          <w:p w14:paraId="163C20D3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All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2" w:space="0" w:color="auto"/>
            </w:tcBorders>
            <w:hideMark/>
          </w:tcPr>
          <w:p w14:paraId="1BC40A8F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hideMark/>
          </w:tcPr>
          <w:p w14:paraId="4AD5C380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2" w:space="0" w:color="auto"/>
            </w:tcBorders>
            <w:hideMark/>
          </w:tcPr>
          <w:p w14:paraId="05B9DE25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2" w:space="0" w:color="auto"/>
            </w:tcBorders>
          </w:tcPr>
          <w:p w14:paraId="468BE059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5752" w:rsidRPr="00491EE3" w14:paraId="04D24561" w14:textId="77777777" w:rsidTr="00AC5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17A089C7" w14:textId="69445FC7" w:rsidR="007C5752" w:rsidRPr="00491EE3" w:rsidRDefault="007C5752" w:rsidP="007C575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</w:rPr>
              <w:t>Histological type</w:t>
            </w:r>
            <w:r w:rsidR="004D3607">
              <w:rPr>
                <w:rFonts w:ascii="Times New Roman" w:hAnsi="Times New Roman" w:cs="Times New Roman"/>
              </w:rPr>
              <w:t xml:space="preserve"> 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>(N=50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100%)</w:t>
            </w:r>
          </w:p>
        </w:tc>
      </w:tr>
      <w:tr w:rsidR="00491EE3" w:rsidRPr="00491EE3" w14:paraId="379F5A5E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2" w:space="0" w:color="auto"/>
              <w:bottom w:val="nil"/>
            </w:tcBorders>
            <w:hideMark/>
          </w:tcPr>
          <w:p w14:paraId="11BC428E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IBC-NST</w:t>
            </w:r>
          </w:p>
        </w:tc>
        <w:tc>
          <w:tcPr>
            <w:tcW w:w="1620" w:type="dxa"/>
            <w:tcBorders>
              <w:top w:val="single" w:sz="2" w:space="0" w:color="auto"/>
              <w:bottom w:val="nil"/>
            </w:tcBorders>
            <w:hideMark/>
          </w:tcPr>
          <w:p w14:paraId="7E51EA6B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40" w:type="dxa"/>
            <w:tcBorders>
              <w:top w:val="single" w:sz="2" w:space="0" w:color="auto"/>
              <w:bottom w:val="nil"/>
            </w:tcBorders>
            <w:hideMark/>
          </w:tcPr>
          <w:p w14:paraId="279B0ADA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single" w:sz="2" w:space="0" w:color="auto"/>
              <w:bottom w:val="nil"/>
            </w:tcBorders>
            <w:hideMark/>
          </w:tcPr>
          <w:p w14:paraId="01FC09F7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50" w:type="dxa"/>
            <w:tcBorders>
              <w:top w:val="single" w:sz="2" w:space="0" w:color="auto"/>
              <w:bottom w:val="nil"/>
            </w:tcBorders>
          </w:tcPr>
          <w:p w14:paraId="3D17081F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041E7C37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nil"/>
              <w:bottom w:val="single" w:sz="2" w:space="0" w:color="auto"/>
            </w:tcBorders>
            <w:hideMark/>
          </w:tcPr>
          <w:p w14:paraId="775A8F1A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Other</w:t>
            </w:r>
          </w:p>
        </w:tc>
        <w:tc>
          <w:tcPr>
            <w:tcW w:w="1620" w:type="dxa"/>
            <w:tcBorders>
              <w:top w:val="nil"/>
              <w:bottom w:val="single" w:sz="2" w:space="0" w:color="auto"/>
            </w:tcBorders>
            <w:hideMark/>
          </w:tcPr>
          <w:p w14:paraId="6830D92C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bottom w:val="single" w:sz="2" w:space="0" w:color="auto"/>
            </w:tcBorders>
            <w:hideMark/>
          </w:tcPr>
          <w:p w14:paraId="35084939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hideMark/>
          </w:tcPr>
          <w:p w14:paraId="19EDDA30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0" w:type="dxa"/>
            <w:tcBorders>
              <w:top w:val="nil"/>
              <w:bottom w:val="single" w:sz="2" w:space="0" w:color="auto"/>
            </w:tcBorders>
            <w:hideMark/>
          </w:tcPr>
          <w:p w14:paraId="54D82C0B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0.255</w:t>
            </w:r>
          </w:p>
        </w:tc>
      </w:tr>
      <w:tr w:rsidR="007C5752" w:rsidRPr="00491EE3" w14:paraId="1D00C0EB" w14:textId="77777777" w:rsidTr="00980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7BF910A7" w14:textId="54C8D089" w:rsidR="007C5752" w:rsidRPr="00491EE3" w:rsidRDefault="007C5752" w:rsidP="007C575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</w:rPr>
              <w:t>Tumor grade/ differentiation</w:t>
            </w:r>
            <w:r w:rsidR="004D3607">
              <w:rPr>
                <w:rFonts w:ascii="Times New Roman" w:hAnsi="Times New Roman" w:cs="Times New Roman"/>
              </w:rPr>
              <w:t xml:space="preserve"> 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>(N=48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96%)</w:t>
            </w:r>
          </w:p>
        </w:tc>
      </w:tr>
      <w:tr w:rsidR="00491EE3" w:rsidRPr="00491EE3" w14:paraId="3764CC95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2" w:space="0" w:color="auto"/>
              <w:bottom w:val="nil"/>
            </w:tcBorders>
            <w:hideMark/>
          </w:tcPr>
          <w:p w14:paraId="40F5C0BA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G1/ well-differentiated</w:t>
            </w:r>
          </w:p>
        </w:tc>
        <w:tc>
          <w:tcPr>
            <w:tcW w:w="1620" w:type="dxa"/>
            <w:tcBorders>
              <w:top w:val="single" w:sz="2" w:space="0" w:color="auto"/>
              <w:bottom w:val="nil"/>
            </w:tcBorders>
            <w:hideMark/>
          </w:tcPr>
          <w:p w14:paraId="2EEF72BE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single" w:sz="2" w:space="0" w:color="auto"/>
              <w:bottom w:val="nil"/>
            </w:tcBorders>
            <w:hideMark/>
          </w:tcPr>
          <w:p w14:paraId="3311AE54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2" w:space="0" w:color="auto"/>
              <w:bottom w:val="nil"/>
            </w:tcBorders>
            <w:hideMark/>
          </w:tcPr>
          <w:p w14:paraId="4859950C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50" w:type="dxa"/>
            <w:tcBorders>
              <w:top w:val="single" w:sz="2" w:space="0" w:color="auto"/>
              <w:bottom w:val="nil"/>
            </w:tcBorders>
          </w:tcPr>
          <w:p w14:paraId="2FB7C09B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7198D06E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nil"/>
              <w:bottom w:val="single" w:sz="2" w:space="0" w:color="auto"/>
            </w:tcBorders>
            <w:hideMark/>
          </w:tcPr>
          <w:p w14:paraId="3109348A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G2 or G3/ moderately or poorly differentiated</w:t>
            </w:r>
          </w:p>
        </w:tc>
        <w:tc>
          <w:tcPr>
            <w:tcW w:w="1620" w:type="dxa"/>
            <w:tcBorders>
              <w:top w:val="nil"/>
              <w:bottom w:val="single" w:sz="2" w:space="0" w:color="auto"/>
            </w:tcBorders>
            <w:hideMark/>
          </w:tcPr>
          <w:p w14:paraId="493165C1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0" w:type="dxa"/>
            <w:tcBorders>
              <w:top w:val="nil"/>
              <w:bottom w:val="single" w:sz="2" w:space="0" w:color="auto"/>
            </w:tcBorders>
            <w:hideMark/>
          </w:tcPr>
          <w:p w14:paraId="07196BDE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hideMark/>
          </w:tcPr>
          <w:p w14:paraId="754BD373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50" w:type="dxa"/>
            <w:tcBorders>
              <w:top w:val="nil"/>
              <w:bottom w:val="single" w:sz="2" w:space="0" w:color="auto"/>
            </w:tcBorders>
            <w:hideMark/>
          </w:tcPr>
          <w:p w14:paraId="78FBDEA1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0.537</w:t>
            </w:r>
          </w:p>
        </w:tc>
      </w:tr>
      <w:tr w:rsidR="007C5752" w:rsidRPr="00491EE3" w14:paraId="7AB3EE08" w14:textId="77777777" w:rsidTr="00070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04DF0448" w14:textId="6E197D03" w:rsidR="007C5752" w:rsidRPr="00491EE3" w:rsidRDefault="007C5752" w:rsidP="007C575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</w:rPr>
              <w:t xml:space="preserve">Tumor size 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>(N=50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100%)</w:t>
            </w:r>
          </w:p>
        </w:tc>
      </w:tr>
      <w:tr w:rsidR="00491EE3" w:rsidRPr="00491EE3" w14:paraId="7643C842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2" w:space="0" w:color="auto"/>
              <w:bottom w:val="nil"/>
            </w:tcBorders>
            <w:hideMark/>
          </w:tcPr>
          <w:p w14:paraId="63BFABBB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≤ 2 cm</w:t>
            </w:r>
          </w:p>
        </w:tc>
        <w:tc>
          <w:tcPr>
            <w:tcW w:w="1620" w:type="dxa"/>
            <w:tcBorders>
              <w:top w:val="single" w:sz="2" w:space="0" w:color="auto"/>
              <w:bottom w:val="nil"/>
            </w:tcBorders>
            <w:hideMark/>
          </w:tcPr>
          <w:p w14:paraId="4B2C0478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2" w:space="0" w:color="auto"/>
              <w:bottom w:val="nil"/>
            </w:tcBorders>
            <w:hideMark/>
          </w:tcPr>
          <w:p w14:paraId="72B439C5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2" w:space="0" w:color="auto"/>
              <w:bottom w:val="nil"/>
            </w:tcBorders>
            <w:hideMark/>
          </w:tcPr>
          <w:p w14:paraId="07193407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50" w:type="dxa"/>
            <w:tcBorders>
              <w:top w:val="single" w:sz="2" w:space="0" w:color="auto"/>
              <w:bottom w:val="nil"/>
            </w:tcBorders>
          </w:tcPr>
          <w:p w14:paraId="6CEDB4F3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15908C0E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nil"/>
              <w:bottom w:val="nil"/>
            </w:tcBorders>
            <w:hideMark/>
          </w:tcPr>
          <w:p w14:paraId="21668117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&gt;2 cm</w:t>
            </w:r>
          </w:p>
        </w:tc>
        <w:tc>
          <w:tcPr>
            <w:tcW w:w="1620" w:type="dxa"/>
            <w:tcBorders>
              <w:top w:val="nil"/>
              <w:bottom w:val="nil"/>
            </w:tcBorders>
            <w:hideMark/>
          </w:tcPr>
          <w:p w14:paraId="74732598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hideMark/>
          </w:tcPr>
          <w:p w14:paraId="00763B0C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hideMark/>
          </w:tcPr>
          <w:p w14:paraId="52C3F487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50" w:type="dxa"/>
            <w:tcBorders>
              <w:top w:val="nil"/>
              <w:bottom w:val="nil"/>
            </w:tcBorders>
            <w:hideMark/>
          </w:tcPr>
          <w:p w14:paraId="4288CF96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0.515</w:t>
            </w:r>
          </w:p>
        </w:tc>
      </w:tr>
      <w:tr w:rsidR="00491EE3" w:rsidRPr="00491EE3" w14:paraId="0A29B049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nil"/>
              <w:bottom w:val="nil"/>
            </w:tcBorders>
            <w:hideMark/>
          </w:tcPr>
          <w:p w14:paraId="6559B167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Mean (cm) (95% CI)</w:t>
            </w:r>
          </w:p>
        </w:tc>
        <w:tc>
          <w:tcPr>
            <w:tcW w:w="1620" w:type="dxa"/>
            <w:tcBorders>
              <w:top w:val="nil"/>
              <w:bottom w:val="nil"/>
            </w:tcBorders>
            <w:hideMark/>
          </w:tcPr>
          <w:p w14:paraId="3CF79EB9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4.2 (2.9-5.4)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hideMark/>
          </w:tcPr>
          <w:p w14:paraId="0291050A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2.9 (2.4-3.3)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107AFE58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597C21CE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31D99B39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nil"/>
              <w:bottom w:val="single" w:sz="2" w:space="0" w:color="auto"/>
            </w:tcBorders>
            <w:hideMark/>
          </w:tcPr>
          <w:p w14:paraId="7C5C88D4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Median (cm) (Range)</w:t>
            </w:r>
          </w:p>
        </w:tc>
        <w:tc>
          <w:tcPr>
            <w:tcW w:w="1620" w:type="dxa"/>
            <w:tcBorders>
              <w:top w:val="nil"/>
              <w:bottom w:val="single" w:sz="2" w:space="0" w:color="auto"/>
            </w:tcBorders>
            <w:hideMark/>
          </w:tcPr>
          <w:p w14:paraId="04FA2295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3.5 (1.1-12.0)</w:t>
            </w:r>
          </w:p>
        </w:tc>
        <w:tc>
          <w:tcPr>
            <w:tcW w:w="1440" w:type="dxa"/>
            <w:tcBorders>
              <w:top w:val="nil"/>
              <w:bottom w:val="single" w:sz="2" w:space="0" w:color="auto"/>
            </w:tcBorders>
            <w:hideMark/>
          </w:tcPr>
          <w:p w14:paraId="0B0D6175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2.8 (0.7-6.5)</w:t>
            </w: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</w:tcPr>
          <w:p w14:paraId="1B60893E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bottom w:val="single" w:sz="2" w:space="0" w:color="auto"/>
            </w:tcBorders>
            <w:hideMark/>
          </w:tcPr>
          <w:p w14:paraId="617DCACA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0.058</w:t>
            </w:r>
          </w:p>
        </w:tc>
      </w:tr>
      <w:tr w:rsidR="007C5752" w:rsidRPr="00491EE3" w14:paraId="26CC6C7C" w14:textId="77777777" w:rsidTr="00C728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2EF9234F" w14:textId="74A9775E" w:rsidR="007C5752" w:rsidRPr="00491EE3" w:rsidRDefault="007C5752" w:rsidP="007C575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</w:rPr>
              <w:t>Pathological tumor stage</w:t>
            </w:r>
            <w:r w:rsidR="004D3607">
              <w:rPr>
                <w:rFonts w:ascii="Times New Roman" w:hAnsi="Times New Roman" w:cs="Times New Roman"/>
              </w:rPr>
              <w:t xml:space="preserve"> 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>(N=47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94%)</w:t>
            </w:r>
          </w:p>
        </w:tc>
      </w:tr>
      <w:tr w:rsidR="00491EE3" w:rsidRPr="00491EE3" w14:paraId="07F7AECA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2" w:space="0" w:color="auto"/>
              <w:bottom w:val="nil"/>
            </w:tcBorders>
            <w:hideMark/>
          </w:tcPr>
          <w:p w14:paraId="0B6AA246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Early stage (pT1/pT2)</w:t>
            </w:r>
          </w:p>
        </w:tc>
        <w:tc>
          <w:tcPr>
            <w:tcW w:w="1620" w:type="dxa"/>
            <w:tcBorders>
              <w:top w:val="single" w:sz="2" w:space="0" w:color="auto"/>
              <w:bottom w:val="nil"/>
            </w:tcBorders>
            <w:hideMark/>
          </w:tcPr>
          <w:p w14:paraId="14E00703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0" w:type="dxa"/>
            <w:tcBorders>
              <w:top w:val="single" w:sz="2" w:space="0" w:color="auto"/>
              <w:bottom w:val="nil"/>
            </w:tcBorders>
            <w:hideMark/>
          </w:tcPr>
          <w:p w14:paraId="7179BEAD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single" w:sz="2" w:space="0" w:color="auto"/>
              <w:bottom w:val="nil"/>
            </w:tcBorders>
            <w:hideMark/>
          </w:tcPr>
          <w:p w14:paraId="6694E2B7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50" w:type="dxa"/>
            <w:tcBorders>
              <w:top w:val="single" w:sz="2" w:space="0" w:color="auto"/>
              <w:bottom w:val="nil"/>
            </w:tcBorders>
          </w:tcPr>
          <w:p w14:paraId="78CA67A9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3D439499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nil"/>
              <w:bottom w:val="nil"/>
            </w:tcBorders>
            <w:hideMark/>
          </w:tcPr>
          <w:p w14:paraId="43F9408B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Late stage (pT3/pT4)</w:t>
            </w:r>
          </w:p>
        </w:tc>
        <w:tc>
          <w:tcPr>
            <w:tcW w:w="1620" w:type="dxa"/>
            <w:tcBorders>
              <w:top w:val="nil"/>
              <w:bottom w:val="nil"/>
            </w:tcBorders>
            <w:hideMark/>
          </w:tcPr>
          <w:p w14:paraId="4C2DE113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hideMark/>
          </w:tcPr>
          <w:p w14:paraId="172061CF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hideMark/>
          </w:tcPr>
          <w:p w14:paraId="5054F5C0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0" w:type="dxa"/>
            <w:tcBorders>
              <w:top w:val="nil"/>
              <w:bottom w:val="nil"/>
            </w:tcBorders>
            <w:hideMark/>
          </w:tcPr>
          <w:p w14:paraId="66649F63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0.070</w:t>
            </w:r>
          </w:p>
        </w:tc>
      </w:tr>
    </w:tbl>
    <w:p w14:paraId="64A8802E" w14:textId="77777777" w:rsidR="00491EE3" w:rsidRPr="00491EE3" w:rsidRDefault="00491EE3" w:rsidP="00E14B9F">
      <w:pPr>
        <w:spacing w:line="480" w:lineRule="auto"/>
        <w:rPr>
          <w:rFonts w:ascii="Times New Roman" w:hAnsi="Times New Roman" w:cs="Times New Roman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970"/>
        <w:gridCol w:w="1350"/>
        <w:gridCol w:w="1260"/>
        <w:gridCol w:w="1260"/>
        <w:gridCol w:w="2160"/>
      </w:tblGrid>
      <w:tr w:rsidR="007C5752" w:rsidRPr="00491EE3" w14:paraId="5283CEA0" w14:textId="77777777" w:rsidTr="00C94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nil"/>
            </w:tcBorders>
            <w:hideMark/>
          </w:tcPr>
          <w:p w14:paraId="17452407" w14:textId="790D50A1" w:rsidR="007C5752" w:rsidRPr="00491EE3" w:rsidRDefault="007C5752" w:rsidP="007C575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</w:rPr>
              <w:t>ER status</w:t>
            </w:r>
            <w:r w:rsidR="004D3607">
              <w:rPr>
                <w:rFonts w:ascii="Times New Roman" w:hAnsi="Times New Roman" w:cs="Times New Roman"/>
              </w:rPr>
              <w:t xml:space="preserve"> 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>(N=50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100%)</w:t>
            </w:r>
          </w:p>
        </w:tc>
      </w:tr>
      <w:tr w:rsidR="00491EE3" w:rsidRPr="00491EE3" w14:paraId="5BBCA17B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2" w:space="0" w:color="auto"/>
              <w:bottom w:val="nil"/>
            </w:tcBorders>
            <w:hideMark/>
          </w:tcPr>
          <w:p w14:paraId="259A9ECD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lastRenderedPageBreak/>
              <w:t>ER+</w:t>
            </w:r>
          </w:p>
        </w:tc>
        <w:tc>
          <w:tcPr>
            <w:tcW w:w="1350" w:type="dxa"/>
            <w:tcBorders>
              <w:top w:val="single" w:sz="2" w:space="0" w:color="auto"/>
              <w:bottom w:val="nil"/>
            </w:tcBorders>
            <w:hideMark/>
          </w:tcPr>
          <w:p w14:paraId="37CAEDAC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60" w:type="dxa"/>
            <w:tcBorders>
              <w:top w:val="single" w:sz="2" w:space="0" w:color="auto"/>
              <w:bottom w:val="nil"/>
            </w:tcBorders>
            <w:hideMark/>
          </w:tcPr>
          <w:p w14:paraId="7F0CB918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0" w:type="dxa"/>
            <w:tcBorders>
              <w:top w:val="single" w:sz="2" w:space="0" w:color="auto"/>
              <w:bottom w:val="nil"/>
            </w:tcBorders>
            <w:hideMark/>
          </w:tcPr>
          <w:p w14:paraId="2625D737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60" w:type="dxa"/>
            <w:tcBorders>
              <w:top w:val="single" w:sz="2" w:space="0" w:color="auto"/>
              <w:bottom w:val="nil"/>
            </w:tcBorders>
          </w:tcPr>
          <w:p w14:paraId="14BE1873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14B12172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il"/>
              <w:bottom w:val="single" w:sz="2" w:space="0" w:color="auto"/>
            </w:tcBorders>
            <w:hideMark/>
          </w:tcPr>
          <w:p w14:paraId="6E8BE43E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ER-</w:t>
            </w:r>
          </w:p>
        </w:tc>
        <w:tc>
          <w:tcPr>
            <w:tcW w:w="1350" w:type="dxa"/>
            <w:tcBorders>
              <w:top w:val="nil"/>
              <w:bottom w:val="single" w:sz="2" w:space="0" w:color="auto"/>
            </w:tcBorders>
            <w:hideMark/>
          </w:tcPr>
          <w:p w14:paraId="07C00255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nil"/>
              <w:bottom w:val="single" w:sz="2" w:space="0" w:color="auto"/>
            </w:tcBorders>
            <w:hideMark/>
          </w:tcPr>
          <w:p w14:paraId="6C262841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nil"/>
              <w:bottom w:val="single" w:sz="2" w:space="0" w:color="auto"/>
            </w:tcBorders>
            <w:hideMark/>
          </w:tcPr>
          <w:p w14:paraId="0EE33A5B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bottom w:val="single" w:sz="2" w:space="0" w:color="auto"/>
            </w:tcBorders>
            <w:hideMark/>
          </w:tcPr>
          <w:p w14:paraId="3E426889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1.000</w:t>
            </w:r>
          </w:p>
        </w:tc>
      </w:tr>
      <w:tr w:rsidR="007C5752" w:rsidRPr="00491EE3" w14:paraId="292507A5" w14:textId="77777777" w:rsidTr="00344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306B8DA0" w14:textId="0A522331" w:rsidR="007C5752" w:rsidRPr="00491EE3" w:rsidRDefault="007C5752" w:rsidP="007C575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</w:rPr>
              <w:t>PR Status</w:t>
            </w:r>
            <w:r w:rsidR="004D3607">
              <w:rPr>
                <w:rFonts w:ascii="Times New Roman" w:hAnsi="Times New Roman" w:cs="Times New Roman"/>
              </w:rPr>
              <w:t xml:space="preserve"> 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>(N=50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100%)</w:t>
            </w:r>
          </w:p>
        </w:tc>
      </w:tr>
      <w:tr w:rsidR="00491EE3" w:rsidRPr="00491EE3" w14:paraId="388BB167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2" w:space="0" w:color="auto"/>
              <w:bottom w:val="nil"/>
            </w:tcBorders>
            <w:hideMark/>
          </w:tcPr>
          <w:p w14:paraId="0CA31A97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PR+</w:t>
            </w:r>
          </w:p>
        </w:tc>
        <w:tc>
          <w:tcPr>
            <w:tcW w:w="1350" w:type="dxa"/>
            <w:tcBorders>
              <w:top w:val="single" w:sz="2" w:space="0" w:color="auto"/>
              <w:bottom w:val="nil"/>
            </w:tcBorders>
            <w:hideMark/>
          </w:tcPr>
          <w:p w14:paraId="683FB791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0" w:type="dxa"/>
            <w:tcBorders>
              <w:top w:val="single" w:sz="2" w:space="0" w:color="auto"/>
              <w:bottom w:val="nil"/>
            </w:tcBorders>
            <w:hideMark/>
          </w:tcPr>
          <w:p w14:paraId="6F723606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60" w:type="dxa"/>
            <w:tcBorders>
              <w:top w:val="single" w:sz="2" w:space="0" w:color="auto"/>
              <w:bottom w:val="nil"/>
            </w:tcBorders>
            <w:hideMark/>
          </w:tcPr>
          <w:p w14:paraId="0B8F8A28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  <w:tcBorders>
              <w:top w:val="single" w:sz="2" w:space="0" w:color="auto"/>
              <w:bottom w:val="nil"/>
            </w:tcBorders>
          </w:tcPr>
          <w:p w14:paraId="1CB3CB51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0302D47E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il"/>
              <w:bottom w:val="single" w:sz="2" w:space="0" w:color="auto"/>
            </w:tcBorders>
            <w:hideMark/>
          </w:tcPr>
          <w:p w14:paraId="62218120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PR-</w:t>
            </w:r>
          </w:p>
        </w:tc>
        <w:tc>
          <w:tcPr>
            <w:tcW w:w="1350" w:type="dxa"/>
            <w:tcBorders>
              <w:top w:val="nil"/>
              <w:bottom w:val="single" w:sz="2" w:space="0" w:color="auto"/>
            </w:tcBorders>
            <w:hideMark/>
          </w:tcPr>
          <w:p w14:paraId="3A63981E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nil"/>
              <w:bottom w:val="single" w:sz="2" w:space="0" w:color="auto"/>
            </w:tcBorders>
            <w:hideMark/>
          </w:tcPr>
          <w:p w14:paraId="19CF9B88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nil"/>
              <w:bottom w:val="single" w:sz="2" w:space="0" w:color="auto"/>
            </w:tcBorders>
            <w:hideMark/>
          </w:tcPr>
          <w:p w14:paraId="4C8E61B5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60" w:type="dxa"/>
            <w:tcBorders>
              <w:top w:val="nil"/>
              <w:bottom w:val="single" w:sz="2" w:space="0" w:color="auto"/>
            </w:tcBorders>
            <w:hideMark/>
          </w:tcPr>
          <w:p w14:paraId="0D474A87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0.356</w:t>
            </w:r>
          </w:p>
        </w:tc>
      </w:tr>
      <w:tr w:rsidR="007C5752" w:rsidRPr="00491EE3" w14:paraId="016E6BAC" w14:textId="77777777" w:rsidTr="00E574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731B829B" w14:textId="466A0E8F" w:rsidR="007C5752" w:rsidRPr="00491EE3" w:rsidRDefault="007C5752" w:rsidP="007C575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</w:rPr>
              <w:t>SHR Status</w:t>
            </w:r>
            <w:r w:rsidR="004D3607">
              <w:rPr>
                <w:rFonts w:ascii="Times New Roman" w:hAnsi="Times New Roman" w:cs="Times New Roman"/>
              </w:rPr>
              <w:t xml:space="preserve"> 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>(N=50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100%)</w:t>
            </w:r>
          </w:p>
        </w:tc>
      </w:tr>
      <w:tr w:rsidR="00491EE3" w:rsidRPr="00491EE3" w14:paraId="448A380B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2" w:space="0" w:color="auto"/>
              <w:bottom w:val="nil"/>
            </w:tcBorders>
            <w:hideMark/>
          </w:tcPr>
          <w:p w14:paraId="0425669A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SHR+</w:t>
            </w:r>
          </w:p>
        </w:tc>
        <w:tc>
          <w:tcPr>
            <w:tcW w:w="1350" w:type="dxa"/>
            <w:tcBorders>
              <w:top w:val="single" w:sz="2" w:space="0" w:color="auto"/>
              <w:bottom w:val="nil"/>
            </w:tcBorders>
            <w:hideMark/>
          </w:tcPr>
          <w:p w14:paraId="29DDCF81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60" w:type="dxa"/>
            <w:tcBorders>
              <w:top w:val="single" w:sz="2" w:space="0" w:color="auto"/>
              <w:bottom w:val="nil"/>
            </w:tcBorders>
            <w:hideMark/>
          </w:tcPr>
          <w:p w14:paraId="3D6E579F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0" w:type="dxa"/>
            <w:tcBorders>
              <w:top w:val="single" w:sz="2" w:space="0" w:color="auto"/>
              <w:bottom w:val="nil"/>
            </w:tcBorders>
            <w:hideMark/>
          </w:tcPr>
          <w:p w14:paraId="4D243B73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60" w:type="dxa"/>
            <w:tcBorders>
              <w:top w:val="single" w:sz="2" w:space="0" w:color="auto"/>
              <w:bottom w:val="nil"/>
            </w:tcBorders>
          </w:tcPr>
          <w:p w14:paraId="02099448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4C534394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il"/>
              <w:bottom w:val="single" w:sz="2" w:space="0" w:color="auto"/>
            </w:tcBorders>
            <w:hideMark/>
          </w:tcPr>
          <w:p w14:paraId="0594C615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SHR-</w:t>
            </w:r>
          </w:p>
        </w:tc>
        <w:tc>
          <w:tcPr>
            <w:tcW w:w="1350" w:type="dxa"/>
            <w:tcBorders>
              <w:top w:val="nil"/>
              <w:bottom w:val="single" w:sz="2" w:space="0" w:color="auto"/>
            </w:tcBorders>
            <w:hideMark/>
          </w:tcPr>
          <w:p w14:paraId="377FD411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nil"/>
              <w:bottom w:val="single" w:sz="2" w:space="0" w:color="auto"/>
            </w:tcBorders>
            <w:hideMark/>
          </w:tcPr>
          <w:p w14:paraId="3DF7721C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nil"/>
              <w:bottom w:val="single" w:sz="2" w:space="0" w:color="auto"/>
            </w:tcBorders>
            <w:hideMark/>
          </w:tcPr>
          <w:p w14:paraId="58E15F28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  <w:tcBorders>
              <w:top w:val="nil"/>
              <w:bottom w:val="single" w:sz="2" w:space="0" w:color="auto"/>
            </w:tcBorders>
            <w:hideMark/>
          </w:tcPr>
          <w:p w14:paraId="590C6A34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1.000</w:t>
            </w:r>
          </w:p>
        </w:tc>
      </w:tr>
      <w:tr w:rsidR="007C5752" w:rsidRPr="00491EE3" w14:paraId="6CC5BBF9" w14:textId="77777777" w:rsidTr="005D2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46ACC31B" w14:textId="161FB069" w:rsidR="007C5752" w:rsidRPr="00491EE3" w:rsidRDefault="007C5752" w:rsidP="007C57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HER2 status</w:t>
            </w:r>
            <w:r w:rsidR="004D3607">
              <w:rPr>
                <w:rFonts w:ascii="Times New Roman" w:hAnsi="Times New Roman" w:cs="Times New Roman"/>
              </w:rPr>
              <w:t xml:space="preserve"> 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>(N=</w:t>
            </w:r>
            <w:r w:rsidR="000F6EA0">
              <w:rPr>
                <w:rFonts w:ascii="Times New Roman" w:hAnsi="Times New Roman" w:cs="Times New Roman"/>
                <w:color w:val="000000" w:themeColor="text1"/>
              </w:rPr>
              <w:t>49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F6EA0">
              <w:rPr>
                <w:rFonts w:ascii="Times New Roman" w:hAnsi="Times New Roman" w:cs="Times New Roman"/>
                <w:color w:val="000000" w:themeColor="text1"/>
              </w:rPr>
              <w:t>98</w:t>
            </w:r>
            <w:r w:rsidR="004D3607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</w:tr>
      <w:tr w:rsidR="00491EE3" w:rsidRPr="00491EE3" w14:paraId="74D9BAA3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2" w:space="0" w:color="auto"/>
              <w:bottom w:val="nil"/>
            </w:tcBorders>
            <w:hideMark/>
          </w:tcPr>
          <w:p w14:paraId="78C91F23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HER2+</w:t>
            </w:r>
          </w:p>
        </w:tc>
        <w:tc>
          <w:tcPr>
            <w:tcW w:w="1350" w:type="dxa"/>
            <w:tcBorders>
              <w:top w:val="single" w:sz="2" w:space="0" w:color="auto"/>
              <w:bottom w:val="nil"/>
            </w:tcBorders>
            <w:hideMark/>
          </w:tcPr>
          <w:p w14:paraId="56BC8045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0" w:type="dxa"/>
            <w:tcBorders>
              <w:top w:val="single" w:sz="2" w:space="0" w:color="auto"/>
              <w:bottom w:val="nil"/>
            </w:tcBorders>
            <w:hideMark/>
          </w:tcPr>
          <w:p w14:paraId="1891A8F7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0" w:type="dxa"/>
            <w:tcBorders>
              <w:top w:val="single" w:sz="2" w:space="0" w:color="auto"/>
              <w:bottom w:val="nil"/>
            </w:tcBorders>
            <w:hideMark/>
          </w:tcPr>
          <w:p w14:paraId="270BD3AA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60" w:type="dxa"/>
            <w:tcBorders>
              <w:top w:val="single" w:sz="2" w:space="0" w:color="auto"/>
              <w:bottom w:val="nil"/>
            </w:tcBorders>
          </w:tcPr>
          <w:p w14:paraId="0BC3E2A0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4BE1A2EF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il"/>
              <w:bottom w:val="single" w:sz="2" w:space="0" w:color="auto"/>
            </w:tcBorders>
            <w:hideMark/>
          </w:tcPr>
          <w:p w14:paraId="5FD9E6FD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HER2-</w:t>
            </w:r>
          </w:p>
        </w:tc>
        <w:tc>
          <w:tcPr>
            <w:tcW w:w="1350" w:type="dxa"/>
            <w:tcBorders>
              <w:top w:val="nil"/>
              <w:bottom w:val="single" w:sz="2" w:space="0" w:color="auto"/>
            </w:tcBorders>
            <w:hideMark/>
          </w:tcPr>
          <w:p w14:paraId="457F67C7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top w:val="nil"/>
              <w:bottom w:val="single" w:sz="2" w:space="0" w:color="auto"/>
            </w:tcBorders>
            <w:hideMark/>
          </w:tcPr>
          <w:p w14:paraId="43BD1E66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0" w:type="dxa"/>
            <w:tcBorders>
              <w:top w:val="nil"/>
              <w:bottom w:val="single" w:sz="2" w:space="0" w:color="auto"/>
            </w:tcBorders>
            <w:hideMark/>
          </w:tcPr>
          <w:p w14:paraId="4944187B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60" w:type="dxa"/>
            <w:tcBorders>
              <w:top w:val="nil"/>
              <w:bottom w:val="single" w:sz="2" w:space="0" w:color="auto"/>
            </w:tcBorders>
            <w:hideMark/>
          </w:tcPr>
          <w:p w14:paraId="546BEFF6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1.000</w:t>
            </w:r>
          </w:p>
        </w:tc>
      </w:tr>
      <w:tr w:rsidR="007C5752" w:rsidRPr="00491EE3" w14:paraId="076D4A65" w14:textId="77777777" w:rsidTr="00D62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77801332" w14:textId="40B8A8F3" w:rsidR="007C5752" w:rsidRPr="00491EE3" w:rsidRDefault="007C5752" w:rsidP="007C575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Receptor based subtype</w:t>
            </w:r>
            <w:r w:rsidR="000F6EA0">
              <w:rPr>
                <w:rFonts w:ascii="Times New Roman" w:hAnsi="Times New Roman" w:cs="Times New Roman"/>
              </w:rPr>
              <w:t xml:space="preserve"> </w:t>
            </w:r>
            <w:r w:rsidR="000F6EA0">
              <w:rPr>
                <w:rFonts w:ascii="Times New Roman" w:hAnsi="Times New Roman" w:cs="Times New Roman"/>
                <w:color w:val="000000" w:themeColor="text1"/>
              </w:rPr>
              <w:t>(N=50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0F6EA0">
              <w:rPr>
                <w:rFonts w:ascii="Times New Roman" w:hAnsi="Times New Roman" w:cs="Times New Roman"/>
                <w:color w:val="000000" w:themeColor="text1"/>
              </w:rPr>
              <w:t xml:space="preserve"> 100%)</w:t>
            </w:r>
          </w:p>
        </w:tc>
      </w:tr>
      <w:tr w:rsidR="00491EE3" w:rsidRPr="00491EE3" w14:paraId="0CEC59BB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2" w:space="0" w:color="auto"/>
              <w:bottom w:val="nil"/>
            </w:tcBorders>
            <w:hideMark/>
          </w:tcPr>
          <w:p w14:paraId="06CBC775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SHR+/HER2-</w:t>
            </w:r>
          </w:p>
        </w:tc>
        <w:tc>
          <w:tcPr>
            <w:tcW w:w="1350" w:type="dxa"/>
            <w:tcBorders>
              <w:top w:val="single" w:sz="2" w:space="0" w:color="auto"/>
              <w:bottom w:val="nil"/>
            </w:tcBorders>
            <w:hideMark/>
          </w:tcPr>
          <w:p w14:paraId="52AF80E9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60" w:type="dxa"/>
            <w:tcBorders>
              <w:top w:val="single" w:sz="2" w:space="0" w:color="auto"/>
              <w:bottom w:val="nil"/>
            </w:tcBorders>
            <w:hideMark/>
          </w:tcPr>
          <w:p w14:paraId="31F14755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60" w:type="dxa"/>
            <w:tcBorders>
              <w:top w:val="single" w:sz="2" w:space="0" w:color="auto"/>
              <w:bottom w:val="nil"/>
            </w:tcBorders>
            <w:hideMark/>
          </w:tcPr>
          <w:p w14:paraId="104A55CF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60" w:type="dxa"/>
            <w:tcBorders>
              <w:top w:val="single" w:sz="2" w:space="0" w:color="auto"/>
              <w:bottom w:val="nil"/>
            </w:tcBorders>
          </w:tcPr>
          <w:p w14:paraId="0ECA9615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0E8ABF4B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il"/>
              <w:bottom w:val="single" w:sz="2" w:space="0" w:color="auto"/>
            </w:tcBorders>
            <w:hideMark/>
          </w:tcPr>
          <w:p w14:paraId="623B13F4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Others</w:t>
            </w:r>
          </w:p>
        </w:tc>
        <w:tc>
          <w:tcPr>
            <w:tcW w:w="1350" w:type="dxa"/>
            <w:tcBorders>
              <w:top w:val="nil"/>
              <w:bottom w:val="single" w:sz="2" w:space="0" w:color="auto"/>
            </w:tcBorders>
            <w:hideMark/>
          </w:tcPr>
          <w:p w14:paraId="0F795A40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nil"/>
              <w:bottom w:val="single" w:sz="2" w:space="0" w:color="auto"/>
            </w:tcBorders>
            <w:hideMark/>
          </w:tcPr>
          <w:p w14:paraId="3D87FE3A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top w:val="nil"/>
              <w:bottom w:val="single" w:sz="2" w:space="0" w:color="auto"/>
            </w:tcBorders>
            <w:hideMark/>
          </w:tcPr>
          <w:p w14:paraId="2530BAA8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0" w:type="dxa"/>
            <w:tcBorders>
              <w:top w:val="nil"/>
              <w:bottom w:val="single" w:sz="2" w:space="0" w:color="auto"/>
            </w:tcBorders>
            <w:hideMark/>
          </w:tcPr>
          <w:p w14:paraId="597592BA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0.741</w:t>
            </w:r>
          </w:p>
        </w:tc>
      </w:tr>
      <w:tr w:rsidR="007C5752" w:rsidRPr="00491EE3" w14:paraId="13A31EED" w14:textId="77777777" w:rsidTr="008C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468C68F3" w14:textId="4B7A10E5" w:rsidR="007C5752" w:rsidRPr="00491EE3" w:rsidRDefault="007C5752" w:rsidP="007C575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</w:rPr>
              <w:t>IHC-based molecular subtype</w:t>
            </w:r>
            <w:r w:rsidR="000F6EA0">
              <w:rPr>
                <w:rFonts w:ascii="Times New Roman" w:hAnsi="Times New Roman" w:cs="Times New Roman"/>
              </w:rPr>
              <w:t xml:space="preserve"> </w:t>
            </w:r>
            <w:r w:rsidR="000F6EA0">
              <w:rPr>
                <w:rFonts w:ascii="Times New Roman" w:hAnsi="Times New Roman" w:cs="Times New Roman"/>
                <w:color w:val="000000" w:themeColor="text1"/>
              </w:rPr>
              <w:t>(N=39</w:t>
            </w:r>
            <w:r w:rsidR="00382D35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="000F6EA0">
              <w:rPr>
                <w:rFonts w:ascii="Times New Roman" w:hAnsi="Times New Roman" w:cs="Times New Roman"/>
                <w:color w:val="000000" w:themeColor="text1"/>
              </w:rPr>
              <w:t xml:space="preserve"> 78%)</w:t>
            </w:r>
          </w:p>
        </w:tc>
      </w:tr>
      <w:tr w:rsidR="00491EE3" w:rsidRPr="00491EE3" w14:paraId="7185FDF1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2" w:space="0" w:color="auto"/>
              <w:bottom w:val="nil"/>
            </w:tcBorders>
            <w:hideMark/>
          </w:tcPr>
          <w:p w14:paraId="73E62C1B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 xml:space="preserve">Luminal </w:t>
            </w:r>
          </w:p>
        </w:tc>
        <w:tc>
          <w:tcPr>
            <w:tcW w:w="1350" w:type="dxa"/>
            <w:tcBorders>
              <w:top w:val="single" w:sz="2" w:space="0" w:color="auto"/>
              <w:bottom w:val="nil"/>
            </w:tcBorders>
            <w:hideMark/>
          </w:tcPr>
          <w:p w14:paraId="603708FC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60" w:type="dxa"/>
            <w:tcBorders>
              <w:top w:val="single" w:sz="2" w:space="0" w:color="auto"/>
              <w:bottom w:val="nil"/>
            </w:tcBorders>
            <w:hideMark/>
          </w:tcPr>
          <w:p w14:paraId="3A608B15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60" w:type="dxa"/>
            <w:tcBorders>
              <w:top w:val="single" w:sz="2" w:space="0" w:color="auto"/>
              <w:bottom w:val="nil"/>
            </w:tcBorders>
            <w:hideMark/>
          </w:tcPr>
          <w:p w14:paraId="24C46ECF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60" w:type="dxa"/>
            <w:tcBorders>
              <w:top w:val="single" w:sz="2" w:space="0" w:color="auto"/>
              <w:bottom w:val="nil"/>
            </w:tcBorders>
          </w:tcPr>
          <w:p w14:paraId="1EDBCE4C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7AD4C983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nil"/>
              <w:bottom w:val="single" w:sz="2" w:space="0" w:color="auto"/>
            </w:tcBorders>
            <w:hideMark/>
          </w:tcPr>
          <w:p w14:paraId="3C6BF991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HER2/TNBC</w:t>
            </w:r>
          </w:p>
        </w:tc>
        <w:tc>
          <w:tcPr>
            <w:tcW w:w="1350" w:type="dxa"/>
            <w:tcBorders>
              <w:top w:val="nil"/>
              <w:bottom w:val="single" w:sz="2" w:space="0" w:color="auto"/>
            </w:tcBorders>
            <w:hideMark/>
          </w:tcPr>
          <w:p w14:paraId="155202A0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nil"/>
              <w:bottom w:val="single" w:sz="2" w:space="0" w:color="auto"/>
            </w:tcBorders>
            <w:hideMark/>
          </w:tcPr>
          <w:p w14:paraId="063B6A87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nil"/>
              <w:bottom w:val="single" w:sz="2" w:space="0" w:color="auto"/>
            </w:tcBorders>
            <w:hideMark/>
          </w:tcPr>
          <w:p w14:paraId="30726B93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0" w:type="dxa"/>
            <w:tcBorders>
              <w:top w:val="nil"/>
              <w:bottom w:val="single" w:sz="2" w:space="0" w:color="auto"/>
            </w:tcBorders>
            <w:hideMark/>
          </w:tcPr>
          <w:p w14:paraId="3095B886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1.000</w:t>
            </w:r>
          </w:p>
        </w:tc>
      </w:tr>
      <w:tr w:rsidR="000F6EA0" w:rsidRPr="00491EE3" w14:paraId="488EFC71" w14:textId="77777777" w:rsidTr="00731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nil"/>
              <w:bottom w:val="single" w:sz="2" w:space="0" w:color="auto"/>
            </w:tcBorders>
          </w:tcPr>
          <w:p w14:paraId="535D97A2" w14:textId="584B037F" w:rsidR="000F6EA0" w:rsidRPr="00491EE3" w:rsidRDefault="000F6EA0" w:rsidP="000F6EA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CI: confidence interval, ER: estrogen receptor, HER2: human epidermal growth factor receptor 2, IBC-NST: invasive breast carcinoma of no special type, IHC: immunohistochemical, LN: Lymph Node, N: number of samples </w:t>
            </w:r>
            <w:proofErr w:type="spellStart"/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analysed</w:t>
            </w:r>
            <w:proofErr w:type="spellEnd"/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with percentage, OR: odds ratio, PR: progesterone receptor, </w:t>
            </w:r>
            <w:proofErr w:type="spellStart"/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pT</w:t>
            </w:r>
            <w:proofErr w:type="spellEnd"/>
            <w:r w:rsidRPr="009C431D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: pathological tumor stage, SHR: steroid hormone receptor, TNBC: triple-negative breast cancer</w:t>
            </w:r>
          </w:p>
        </w:tc>
      </w:tr>
      <w:tr w:rsidR="00491EE3" w:rsidRPr="00491EE3" w14:paraId="4EB02813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nil"/>
            </w:tcBorders>
            <w:hideMark/>
          </w:tcPr>
          <w:p w14:paraId="5043A8D1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4FE4570A" w14:textId="77777777" w:rsidR="000F6EA0" w:rsidRDefault="000F6EA0" w:rsidP="009C431D">
      <w:pPr>
        <w:spacing w:before="240" w:after="240"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6FE4C0C" w14:textId="0AA9CBE3" w:rsidR="00491EE3" w:rsidRPr="009C431D" w:rsidRDefault="009C431D" w:rsidP="009C431D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D028B">
        <w:rPr>
          <w:rFonts w:ascii="Times New Roman" w:hAnsi="Times New Roman" w:cs="Times New Roman"/>
          <w:b/>
          <w:bCs/>
          <w:color w:val="000000" w:themeColor="text1"/>
        </w:rPr>
        <w:lastRenderedPageBreak/>
        <w:t>S</w:t>
      </w:r>
      <w:r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7D028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7D028B">
        <w:rPr>
          <w:rFonts w:ascii="Times New Roman" w:hAnsi="Times New Roman" w:cs="Times New Roman"/>
          <w:b/>
          <w:bCs/>
          <w:color w:val="000000" w:themeColor="text1"/>
        </w:rPr>
        <w:t xml:space="preserve">Table. </w:t>
      </w:r>
      <w:r w:rsidRPr="007D028B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Status</w:t>
      </w:r>
      <w:r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of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patient age</w:t>
      </w:r>
      <w:r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in selected clinical and histopathological groups</w:t>
      </w:r>
    </w:p>
    <w:tbl>
      <w:tblPr>
        <w:tblStyle w:val="PlainTable2"/>
        <w:tblW w:w="9000" w:type="dxa"/>
        <w:tblLayout w:type="fixed"/>
        <w:tblLook w:val="04A0" w:firstRow="1" w:lastRow="0" w:firstColumn="1" w:lastColumn="0" w:noHBand="0" w:noVBand="1"/>
      </w:tblPr>
      <w:tblGrid>
        <w:gridCol w:w="2790"/>
        <w:gridCol w:w="1440"/>
        <w:gridCol w:w="1710"/>
        <w:gridCol w:w="1350"/>
        <w:gridCol w:w="1710"/>
      </w:tblGrid>
      <w:tr w:rsidR="00491EE3" w:rsidRPr="00491EE3" w14:paraId="36D6484C" w14:textId="77777777" w:rsidTr="00D43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74B85ED1" w14:textId="77777777" w:rsidR="00491EE3" w:rsidRPr="00491EE3" w:rsidRDefault="00491EE3" w:rsidP="00E14B9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601A7ECC" w14:textId="77777777" w:rsidR="00491EE3" w:rsidRPr="00491EE3" w:rsidRDefault="00491EE3" w:rsidP="00E14B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Younger patients (age at diagnosis ≤ 50 years)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737F3026" w14:textId="77777777" w:rsidR="00491EE3" w:rsidRPr="00491EE3" w:rsidRDefault="00491EE3" w:rsidP="00E14B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Older patients (age at diagnosis &gt; 50 years)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71670C0D" w14:textId="24BB424B" w:rsidR="00491EE3" w:rsidRPr="00491EE3" w:rsidRDefault="00491EE3" w:rsidP="00E14B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Total</w:t>
            </w:r>
            <w:r w:rsidR="00C46A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19463E72" w14:textId="77777777" w:rsidR="00491EE3" w:rsidRPr="00491EE3" w:rsidRDefault="00491EE3" w:rsidP="00E14B9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p-value</w:t>
            </w:r>
          </w:p>
        </w:tc>
      </w:tr>
      <w:tr w:rsidR="00491EE3" w:rsidRPr="00491EE3" w14:paraId="042BEEEC" w14:textId="77777777" w:rsidTr="00D43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sz="18" w:space="0" w:color="auto"/>
              <w:bottom w:val="single" w:sz="2" w:space="0" w:color="auto"/>
            </w:tcBorders>
            <w:hideMark/>
          </w:tcPr>
          <w:p w14:paraId="55A05DE1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All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hideMark/>
          </w:tcPr>
          <w:p w14:paraId="043E6B84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hideMark/>
          </w:tcPr>
          <w:p w14:paraId="69AF5435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hideMark/>
          </w:tcPr>
          <w:p w14:paraId="063E6A5F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</w:tcPr>
          <w:p w14:paraId="23836E51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B20AB" w:rsidRPr="00491EE3" w14:paraId="796580ED" w14:textId="77777777" w:rsidTr="00155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35BEF263" w14:textId="2FD2AF07" w:rsidR="003B20AB" w:rsidRPr="00491EE3" w:rsidRDefault="003B20AB" w:rsidP="007C5752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</w:rPr>
              <w:t>Histological type</w:t>
            </w:r>
            <w:r>
              <w:rPr>
                <w:rFonts w:ascii="Times New Roman" w:hAnsi="Times New Roman" w:cs="Times New Roman"/>
              </w:rPr>
              <w:t xml:space="preserve"> (N=66; 100%)</w:t>
            </w:r>
          </w:p>
        </w:tc>
      </w:tr>
      <w:tr w:rsidR="00491EE3" w:rsidRPr="00491EE3" w14:paraId="6EA1BC9A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sz="2" w:space="0" w:color="auto"/>
              <w:bottom w:val="nil"/>
            </w:tcBorders>
            <w:hideMark/>
          </w:tcPr>
          <w:p w14:paraId="460FF072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IBC-NST</w:t>
            </w:r>
          </w:p>
        </w:tc>
        <w:tc>
          <w:tcPr>
            <w:tcW w:w="1440" w:type="dxa"/>
            <w:tcBorders>
              <w:top w:val="single" w:sz="2" w:space="0" w:color="auto"/>
              <w:bottom w:val="nil"/>
            </w:tcBorders>
            <w:hideMark/>
          </w:tcPr>
          <w:p w14:paraId="6C881210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  <w:tcBorders>
              <w:top w:val="single" w:sz="2" w:space="0" w:color="auto"/>
              <w:bottom w:val="nil"/>
            </w:tcBorders>
            <w:hideMark/>
          </w:tcPr>
          <w:p w14:paraId="3B29E90C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50" w:type="dxa"/>
            <w:tcBorders>
              <w:top w:val="single" w:sz="2" w:space="0" w:color="auto"/>
              <w:bottom w:val="nil"/>
            </w:tcBorders>
            <w:hideMark/>
          </w:tcPr>
          <w:p w14:paraId="51DE474D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10" w:type="dxa"/>
            <w:tcBorders>
              <w:top w:val="single" w:sz="2" w:space="0" w:color="auto"/>
              <w:bottom w:val="nil"/>
            </w:tcBorders>
          </w:tcPr>
          <w:p w14:paraId="57623BEC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59276A03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bottom w:val="single" w:sz="2" w:space="0" w:color="auto"/>
            </w:tcBorders>
            <w:hideMark/>
          </w:tcPr>
          <w:p w14:paraId="4DCD410D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Other</w:t>
            </w:r>
          </w:p>
        </w:tc>
        <w:tc>
          <w:tcPr>
            <w:tcW w:w="1440" w:type="dxa"/>
            <w:tcBorders>
              <w:top w:val="nil"/>
              <w:bottom w:val="single" w:sz="2" w:space="0" w:color="auto"/>
            </w:tcBorders>
            <w:hideMark/>
          </w:tcPr>
          <w:p w14:paraId="56457925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  <w:tcBorders>
              <w:top w:val="nil"/>
              <w:bottom w:val="single" w:sz="2" w:space="0" w:color="auto"/>
            </w:tcBorders>
            <w:hideMark/>
          </w:tcPr>
          <w:p w14:paraId="42457016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  <w:tcBorders>
              <w:top w:val="nil"/>
              <w:bottom w:val="single" w:sz="2" w:space="0" w:color="auto"/>
            </w:tcBorders>
            <w:hideMark/>
          </w:tcPr>
          <w:p w14:paraId="7CE9C831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0" w:type="dxa"/>
            <w:tcBorders>
              <w:top w:val="nil"/>
              <w:bottom w:val="single" w:sz="2" w:space="0" w:color="auto"/>
            </w:tcBorders>
            <w:hideMark/>
          </w:tcPr>
          <w:p w14:paraId="2FB1F597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1.000</w:t>
            </w:r>
          </w:p>
        </w:tc>
      </w:tr>
      <w:tr w:rsidR="000F6EA0" w:rsidRPr="00491EE3" w14:paraId="1987982E" w14:textId="77777777" w:rsidTr="00EE2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6C7682DF" w14:textId="36251A77" w:rsidR="000F6EA0" w:rsidRPr="00491EE3" w:rsidRDefault="000F6EA0" w:rsidP="000F6EA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Tumor grade/ differentiation</w:t>
            </w:r>
            <w:r>
              <w:rPr>
                <w:rFonts w:ascii="Times New Roman" w:hAnsi="Times New Roman" w:cs="Times New Roman"/>
              </w:rPr>
              <w:t xml:space="preserve"> (N=64; 96.9%)</w:t>
            </w:r>
          </w:p>
        </w:tc>
      </w:tr>
      <w:tr w:rsidR="00491EE3" w:rsidRPr="00491EE3" w14:paraId="689E7F14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sz="2" w:space="0" w:color="auto"/>
              <w:bottom w:val="nil"/>
            </w:tcBorders>
            <w:hideMark/>
          </w:tcPr>
          <w:p w14:paraId="01E5D73C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G1/ well-differentiated</w:t>
            </w:r>
          </w:p>
        </w:tc>
        <w:tc>
          <w:tcPr>
            <w:tcW w:w="1440" w:type="dxa"/>
            <w:tcBorders>
              <w:top w:val="single" w:sz="2" w:space="0" w:color="auto"/>
              <w:bottom w:val="nil"/>
            </w:tcBorders>
            <w:hideMark/>
          </w:tcPr>
          <w:p w14:paraId="697EC6F3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2" w:space="0" w:color="auto"/>
              <w:bottom w:val="nil"/>
            </w:tcBorders>
            <w:hideMark/>
          </w:tcPr>
          <w:p w14:paraId="3FA35449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" w:type="dxa"/>
            <w:tcBorders>
              <w:top w:val="single" w:sz="2" w:space="0" w:color="auto"/>
              <w:bottom w:val="nil"/>
            </w:tcBorders>
            <w:hideMark/>
          </w:tcPr>
          <w:p w14:paraId="77E55699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10" w:type="dxa"/>
            <w:tcBorders>
              <w:top w:val="single" w:sz="2" w:space="0" w:color="auto"/>
              <w:bottom w:val="nil"/>
            </w:tcBorders>
          </w:tcPr>
          <w:p w14:paraId="343822DE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294849EB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bottom w:val="single" w:sz="2" w:space="0" w:color="auto"/>
            </w:tcBorders>
            <w:hideMark/>
          </w:tcPr>
          <w:p w14:paraId="237E19B4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G2 or G3/ moderately or poorly differentiated</w:t>
            </w:r>
          </w:p>
        </w:tc>
        <w:tc>
          <w:tcPr>
            <w:tcW w:w="1440" w:type="dxa"/>
            <w:tcBorders>
              <w:top w:val="nil"/>
              <w:bottom w:val="single" w:sz="2" w:space="0" w:color="auto"/>
            </w:tcBorders>
            <w:hideMark/>
          </w:tcPr>
          <w:p w14:paraId="37ACD666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0" w:type="dxa"/>
            <w:tcBorders>
              <w:top w:val="nil"/>
              <w:bottom w:val="single" w:sz="2" w:space="0" w:color="auto"/>
            </w:tcBorders>
            <w:hideMark/>
          </w:tcPr>
          <w:p w14:paraId="7CA9CFE2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50" w:type="dxa"/>
            <w:tcBorders>
              <w:top w:val="nil"/>
              <w:bottom w:val="single" w:sz="2" w:space="0" w:color="auto"/>
            </w:tcBorders>
            <w:hideMark/>
          </w:tcPr>
          <w:p w14:paraId="19990039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10" w:type="dxa"/>
            <w:tcBorders>
              <w:top w:val="nil"/>
              <w:bottom w:val="single" w:sz="2" w:space="0" w:color="auto"/>
            </w:tcBorders>
            <w:hideMark/>
          </w:tcPr>
          <w:p w14:paraId="1DAA4C92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0.379</w:t>
            </w:r>
          </w:p>
        </w:tc>
      </w:tr>
      <w:tr w:rsidR="000F6EA0" w:rsidRPr="00491EE3" w14:paraId="3C59797F" w14:textId="77777777" w:rsidTr="009F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75F4687D" w14:textId="1AC2A2EB" w:rsidR="000F6EA0" w:rsidRPr="00491EE3" w:rsidRDefault="000F6EA0" w:rsidP="000F6EA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</w:rPr>
              <w:t>Tumor size</w:t>
            </w:r>
            <w:r>
              <w:rPr>
                <w:rFonts w:ascii="Times New Roman" w:hAnsi="Times New Roman" w:cs="Times New Roman"/>
              </w:rPr>
              <w:t xml:space="preserve"> (N=49; 74.2%)</w:t>
            </w:r>
          </w:p>
        </w:tc>
      </w:tr>
      <w:tr w:rsidR="00491EE3" w:rsidRPr="00491EE3" w14:paraId="60201DB9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sz="2" w:space="0" w:color="auto"/>
              <w:bottom w:val="nil"/>
            </w:tcBorders>
            <w:hideMark/>
          </w:tcPr>
          <w:p w14:paraId="4F96E12A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≤ 2 cm</w:t>
            </w:r>
            <w:r w:rsidRPr="00491EE3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440" w:type="dxa"/>
            <w:tcBorders>
              <w:top w:val="single" w:sz="2" w:space="0" w:color="auto"/>
              <w:bottom w:val="nil"/>
            </w:tcBorders>
            <w:hideMark/>
          </w:tcPr>
          <w:p w14:paraId="6A48F4E7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  <w:tcBorders>
              <w:top w:val="single" w:sz="2" w:space="0" w:color="auto"/>
              <w:bottom w:val="nil"/>
            </w:tcBorders>
            <w:hideMark/>
          </w:tcPr>
          <w:p w14:paraId="0BE82A4C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0" w:type="dxa"/>
            <w:tcBorders>
              <w:top w:val="single" w:sz="2" w:space="0" w:color="auto"/>
              <w:bottom w:val="nil"/>
            </w:tcBorders>
            <w:hideMark/>
          </w:tcPr>
          <w:p w14:paraId="64AB5A0F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0" w:type="dxa"/>
            <w:tcBorders>
              <w:top w:val="single" w:sz="2" w:space="0" w:color="auto"/>
              <w:bottom w:val="nil"/>
            </w:tcBorders>
          </w:tcPr>
          <w:p w14:paraId="1CAAD0FC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305606A2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bottom w:val="nil"/>
            </w:tcBorders>
            <w:hideMark/>
          </w:tcPr>
          <w:p w14:paraId="4B213BAA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&gt; 2 cm</w:t>
            </w:r>
            <w:r w:rsidRPr="00491EE3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440" w:type="dxa"/>
            <w:tcBorders>
              <w:top w:val="nil"/>
              <w:bottom w:val="nil"/>
            </w:tcBorders>
            <w:hideMark/>
          </w:tcPr>
          <w:p w14:paraId="54FAD374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0" w:type="dxa"/>
            <w:tcBorders>
              <w:top w:val="nil"/>
              <w:bottom w:val="nil"/>
            </w:tcBorders>
            <w:hideMark/>
          </w:tcPr>
          <w:p w14:paraId="358EFC28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50" w:type="dxa"/>
            <w:tcBorders>
              <w:top w:val="nil"/>
              <w:bottom w:val="nil"/>
            </w:tcBorders>
            <w:hideMark/>
          </w:tcPr>
          <w:p w14:paraId="496C5D67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10" w:type="dxa"/>
            <w:tcBorders>
              <w:top w:val="nil"/>
              <w:bottom w:val="nil"/>
            </w:tcBorders>
            <w:hideMark/>
          </w:tcPr>
          <w:p w14:paraId="5D480E36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0.708</w:t>
            </w:r>
          </w:p>
        </w:tc>
      </w:tr>
      <w:tr w:rsidR="00491EE3" w:rsidRPr="00491EE3" w14:paraId="22CBF11F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bottom w:val="nil"/>
            </w:tcBorders>
            <w:hideMark/>
          </w:tcPr>
          <w:p w14:paraId="6F494699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Mean (cm) (95% CI)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hideMark/>
          </w:tcPr>
          <w:p w14:paraId="69263BF0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2.9 (2.0-3.7)</w:t>
            </w:r>
          </w:p>
        </w:tc>
        <w:tc>
          <w:tcPr>
            <w:tcW w:w="1710" w:type="dxa"/>
            <w:tcBorders>
              <w:top w:val="nil"/>
              <w:bottom w:val="nil"/>
            </w:tcBorders>
            <w:hideMark/>
          </w:tcPr>
          <w:p w14:paraId="7AD656CD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3.6 (2.9-4.3)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BCCF6E7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5128BC48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5E6EEA77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bottom w:val="single" w:sz="2" w:space="0" w:color="auto"/>
            </w:tcBorders>
            <w:hideMark/>
          </w:tcPr>
          <w:p w14:paraId="04EDF95F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Median (cm) (Range)</w:t>
            </w:r>
          </w:p>
        </w:tc>
        <w:tc>
          <w:tcPr>
            <w:tcW w:w="1440" w:type="dxa"/>
            <w:tcBorders>
              <w:top w:val="nil"/>
              <w:bottom w:val="single" w:sz="2" w:space="0" w:color="auto"/>
            </w:tcBorders>
            <w:hideMark/>
          </w:tcPr>
          <w:p w14:paraId="38847373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2.6 (1.1-6.5)</w:t>
            </w:r>
          </w:p>
        </w:tc>
        <w:tc>
          <w:tcPr>
            <w:tcW w:w="1710" w:type="dxa"/>
            <w:tcBorders>
              <w:top w:val="nil"/>
              <w:bottom w:val="single" w:sz="2" w:space="0" w:color="auto"/>
            </w:tcBorders>
            <w:hideMark/>
          </w:tcPr>
          <w:p w14:paraId="4C4DD69F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3.3 (0.7-12.0)</w:t>
            </w:r>
          </w:p>
        </w:tc>
        <w:tc>
          <w:tcPr>
            <w:tcW w:w="1350" w:type="dxa"/>
            <w:tcBorders>
              <w:top w:val="nil"/>
              <w:bottom w:val="single" w:sz="2" w:space="0" w:color="auto"/>
            </w:tcBorders>
          </w:tcPr>
          <w:p w14:paraId="612F756A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bottom w:val="single" w:sz="2" w:space="0" w:color="auto"/>
            </w:tcBorders>
            <w:hideMark/>
          </w:tcPr>
          <w:p w14:paraId="74B853AC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0.244</w:t>
            </w:r>
          </w:p>
        </w:tc>
      </w:tr>
      <w:tr w:rsidR="000F6EA0" w:rsidRPr="00491EE3" w14:paraId="15BAF7CB" w14:textId="77777777" w:rsidTr="00F72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nil"/>
            </w:tcBorders>
            <w:hideMark/>
          </w:tcPr>
          <w:p w14:paraId="550E03F7" w14:textId="18C980F0" w:rsidR="000F6EA0" w:rsidRPr="00491EE3" w:rsidRDefault="000F6EA0" w:rsidP="000F6EA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</w:rPr>
              <w:t>Pathological tumor stage</w:t>
            </w:r>
            <w:r w:rsidR="00382D35">
              <w:rPr>
                <w:rFonts w:ascii="Times New Roman" w:hAnsi="Times New Roman" w:cs="Times New Roman"/>
              </w:rPr>
              <w:t xml:space="preserve"> (N=46; 69.7%)</w:t>
            </w:r>
          </w:p>
        </w:tc>
      </w:tr>
      <w:tr w:rsidR="00491EE3" w:rsidRPr="00491EE3" w14:paraId="4621D125" w14:textId="77777777" w:rsidTr="007D0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sz="2" w:space="0" w:color="auto"/>
              <w:bottom w:val="nil"/>
            </w:tcBorders>
            <w:hideMark/>
          </w:tcPr>
          <w:p w14:paraId="40C0F126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Early stage (pT1/pT2)</w:t>
            </w:r>
          </w:p>
        </w:tc>
        <w:tc>
          <w:tcPr>
            <w:tcW w:w="1440" w:type="dxa"/>
            <w:tcBorders>
              <w:top w:val="single" w:sz="2" w:space="0" w:color="auto"/>
              <w:bottom w:val="nil"/>
            </w:tcBorders>
            <w:hideMark/>
          </w:tcPr>
          <w:p w14:paraId="44F026CE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  <w:tcBorders>
              <w:top w:val="single" w:sz="2" w:space="0" w:color="auto"/>
              <w:bottom w:val="nil"/>
            </w:tcBorders>
            <w:hideMark/>
          </w:tcPr>
          <w:p w14:paraId="4C0D8B2C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0" w:type="dxa"/>
            <w:tcBorders>
              <w:top w:val="single" w:sz="2" w:space="0" w:color="auto"/>
              <w:bottom w:val="nil"/>
            </w:tcBorders>
            <w:hideMark/>
          </w:tcPr>
          <w:p w14:paraId="3EA0E4C3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10" w:type="dxa"/>
            <w:tcBorders>
              <w:top w:val="single" w:sz="2" w:space="0" w:color="auto"/>
              <w:bottom w:val="nil"/>
            </w:tcBorders>
          </w:tcPr>
          <w:p w14:paraId="3D74D525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1062BBAD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bottom w:val="single" w:sz="2" w:space="0" w:color="auto"/>
            </w:tcBorders>
            <w:hideMark/>
          </w:tcPr>
          <w:p w14:paraId="1A615714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Late stage (pT3/pT4)</w:t>
            </w:r>
          </w:p>
        </w:tc>
        <w:tc>
          <w:tcPr>
            <w:tcW w:w="1440" w:type="dxa"/>
            <w:tcBorders>
              <w:top w:val="nil"/>
              <w:bottom w:val="single" w:sz="2" w:space="0" w:color="auto"/>
            </w:tcBorders>
            <w:hideMark/>
          </w:tcPr>
          <w:p w14:paraId="23565D8E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  <w:tcBorders>
              <w:top w:val="nil"/>
              <w:bottom w:val="single" w:sz="2" w:space="0" w:color="auto"/>
            </w:tcBorders>
            <w:hideMark/>
          </w:tcPr>
          <w:p w14:paraId="434FC868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tcBorders>
              <w:top w:val="nil"/>
              <w:bottom w:val="single" w:sz="2" w:space="0" w:color="auto"/>
            </w:tcBorders>
            <w:hideMark/>
          </w:tcPr>
          <w:p w14:paraId="66C823FB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  <w:tcBorders>
              <w:top w:val="nil"/>
              <w:bottom w:val="single" w:sz="2" w:space="0" w:color="auto"/>
            </w:tcBorders>
            <w:hideMark/>
          </w:tcPr>
          <w:p w14:paraId="27194B19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1.000</w:t>
            </w:r>
          </w:p>
        </w:tc>
      </w:tr>
      <w:tr w:rsidR="000F6EA0" w:rsidRPr="00491EE3" w14:paraId="7F3D4DF3" w14:textId="77777777" w:rsidTr="001C5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2F4182A2" w14:textId="252C9326" w:rsidR="000F6EA0" w:rsidRPr="00491EE3" w:rsidRDefault="000F6EA0" w:rsidP="000F6EA0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</w:rPr>
              <w:t>Lymph node metastasis</w:t>
            </w:r>
            <w:r w:rsidR="00382D35">
              <w:rPr>
                <w:rFonts w:ascii="Times New Roman" w:hAnsi="Times New Roman" w:cs="Times New Roman"/>
              </w:rPr>
              <w:t xml:space="preserve"> (N=50; 75.8%)</w:t>
            </w:r>
          </w:p>
        </w:tc>
      </w:tr>
      <w:tr w:rsidR="00491EE3" w:rsidRPr="00491EE3" w14:paraId="5240D35E" w14:textId="77777777" w:rsidTr="007D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sz="2" w:space="0" w:color="auto"/>
              <w:bottom w:val="nil"/>
            </w:tcBorders>
            <w:hideMark/>
          </w:tcPr>
          <w:p w14:paraId="6DE45FF5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 xml:space="preserve">Negative </w:t>
            </w:r>
          </w:p>
        </w:tc>
        <w:tc>
          <w:tcPr>
            <w:tcW w:w="1440" w:type="dxa"/>
            <w:tcBorders>
              <w:top w:val="single" w:sz="2" w:space="0" w:color="auto"/>
              <w:bottom w:val="nil"/>
            </w:tcBorders>
            <w:hideMark/>
          </w:tcPr>
          <w:p w14:paraId="6D421D6E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0" w:type="dxa"/>
            <w:tcBorders>
              <w:top w:val="single" w:sz="2" w:space="0" w:color="auto"/>
              <w:bottom w:val="nil"/>
            </w:tcBorders>
            <w:hideMark/>
          </w:tcPr>
          <w:p w14:paraId="1C7006AA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0" w:type="dxa"/>
            <w:tcBorders>
              <w:top w:val="single" w:sz="2" w:space="0" w:color="auto"/>
              <w:bottom w:val="nil"/>
            </w:tcBorders>
            <w:hideMark/>
          </w:tcPr>
          <w:p w14:paraId="10BC6B6C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bottom w:val="nil"/>
            </w:tcBorders>
          </w:tcPr>
          <w:p w14:paraId="2771C289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6BB8A97D" w14:textId="77777777" w:rsidTr="00491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bottom w:val="single" w:sz="4" w:space="0" w:color="auto"/>
            </w:tcBorders>
            <w:hideMark/>
          </w:tcPr>
          <w:p w14:paraId="1BF98F92" w14:textId="7777777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Positive 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hideMark/>
          </w:tcPr>
          <w:p w14:paraId="5005A662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hideMark/>
          </w:tcPr>
          <w:p w14:paraId="03CCEF59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hideMark/>
          </w:tcPr>
          <w:p w14:paraId="6806D277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hideMark/>
          </w:tcPr>
          <w:p w14:paraId="68C514B7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1.000</w:t>
            </w:r>
          </w:p>
        </w:tc>
      </w:tr>
      <w:tr w:rsidR="000F6EA0" w:rsidRPr="00491EE3" w14:paraId="2766A101" w14:textId="77777777" w:rsidTr="00096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B37399" w14:textId="49941EAF" w:rsidR="000F6EA0" w:rsidRPr="00491EE3" w:rsidRDefault="000F6EA0" w:rsidP="000F6EA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ER status</w:t>
            </w:r>
            <w:r w:rsidR="00382D35">
              <w:rPr>
                <w:rFonts w:ascii="Times New Roman" w:hAnsi="Times New Roman" w:cs="Times New Roman"/>
              </w:rPr>
              <w:t xml:space="preserve"> (N=66; 100%)</w:t>
            </w:r>
          </w:p>
        </w:tc>
      </w:tr>
      <w:tr w:rsidR="00491EE3" w:rsidRPr="00491EE3" w14:paraId="22C4D71A" w14:textId="77777777" w:rsidTr="00491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sz="4" w:space="0" w:color="auto"/>
              <w:bottom w:val="nil"/>
            </w:tcBorders>
          </w:tcPr>
          <w:p w14:paraId="273B76D6" w14:textId="4D6ACB87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ER+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2F4AB08E" w14:textId="150ECCFE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5F6415FE" w14:textId="73DAE2AB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1DACAC62" w14:textId="2F36B561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045DEFCA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3FB501FE" w14:textId="77777777" w:rsidTr="0049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bottom w:val="single" w:sz="4" w:space="0" w:color="auto"/>
            </w:tcBorders>
          </w:tcPr>
          <w:p w14:paraId="747CB531" w14:textId="60D91C6F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ER-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F401435" w14:textId="0424B222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08541564" w14:textId="0ED273BC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1CC5529B" w14:textId="3AAE9B4F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58FEBD67" w14:textId="5788FF63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0.627</w:t>
            </w:r>
          </w:p>
        </w:tc>
      </w:tr>
      <w:tr w:rsidR="000F6EA0" w:rsidRPr="00491EE3" w14:paraId="3133A4DB" w14:textId="77777777" w:rsidTr="008B2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8D5647" w14:textId="395D3995" w:rsidR="000F6EA0" w:rsidRPr="00491EE3" w:rsidRDefault="000F6EA0" w:rsidP="000F6EA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PR status</w:t>
            </w:r>
            <w:r w:rsidR="00382D35">
              <w:rPr>
                <w:rFonts w:ascii="Times New Roman" w:hAnsi="Times New Roman" w:cs="Times New Roman"/>
              </w:rPr>
              <w:t xml:space="preserve"> (N=66; 100%)</w:t>
            </w:r>
          </w:p>
        </w:tc>
      </w:tr>
      <w:tr w:rsidR="00491EE3" w:rsidRPr="00491EE3" w14:paraId="6CD9CC1C" w14:textId="77777777" w:rsidTr="0049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sz="4" w:space="0" w:color="auto"/>
              <w:bottom w:val="nil"/>
            </w:tcBorders>
          </w:tcPr>
          <w:p w14:paraId="25482ED7" w14:textId="32773E72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PR+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5D39BA4E" w14:textId="23A368E4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0AAD3820" w14:textId="4EFBC5A0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324EEBC8" w14:textId="2BD959F3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18B82E6D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3AE27612" w14:textId="77777777" w:rsidTr="00491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bottom w:val="single" w:sz="4" w:space="0" w:color="auto"/>
            </w:tcBorders>
          </w:tcPr>
          <w:p w14:paraId="7A783711" w14:textId="4C5C9C6A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PR-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0E592C4" w14:textId="17E95FE2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323C5254" w14:textId="6F101E9D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4F2F345C" w14:textId="5873721B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60F89113" w14:textId="5FED666D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0.758</w:t>
            </w:r>
          </w:p>
        </w:tc>
      </w:tr>
      <w:tr w:rsidR="000F6EA0" w:rsidRPr="00491EE3" w14:paraId="45994FB3" w14:textId="77777777" w:rsidTr="00CA5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6C0219" w14:textId="62CC3F04" w:rsidR="000F6EA0" w:rsidRPr="00491EE3" w:rsidRDefault="000F6EA0" w:rsidP="000F6EA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SHR status</w:t>
            </w:r>
            <w:r w:rsidR="00382D35">
              <w:rPr>
                <w:rFonts w:ascii="Times New Roman" w:hAnsi="Times New Roman" w:cs="Times New Roman"/>
              </w:rPr>
              <w:t xml:space="preserve"> (N=66; 100%)</w:t>
            </w:r>
          </w:p>
        </w:tc>
      </w:tr>
      <w:tr w:rsidR="00491EE3" w:rsidRPr="00491EE3" w14:paraId="034B9ABB" w14:textId="77777777" w:rsidTr="00491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sz="4" w:space="0" w:color="auto"/>
              <w:bottom w:val="nil"/>
            </w:tcBorders>
          </w:tcPr>
          <w:p w14:paraId="25935EF8" w14:textId="796D62F8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SHR+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21AF1AE0" w14:textId="747AB77B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55A6C17D" w14:textId="22DDDF66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7959C880" w14:textId="34D00D51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046DCC84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5FBB350A" w14:textId="77777777" w:rsidTr="0049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bottom w:val="single" w:sz="4" w:space="0" w:color="auto"/>
            </w:tcBorders>
          </w:tcPr>
          <w:p w14:paraId="067BA2F2" w14:textId="2C9BBE49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SHR-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026DB6F" w14:textId="6DDFB289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7DBD00A9" w14:textId="39D11E91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56CF5206" w14:textId="268E70A0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6A8A891E" w14:textId="41837CB2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0.627</w:t>
            </w:r>
          </w:p>
        </w:tc>
      </w:tr>
      <w:tr w:rsidR="000F6EA0" w:rsidRPr="00491EE3" w14:paraId="10EF59C8" w14:textId="77777777" w:rsidTr="00292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2170C1" w14:textId="3ABBEDED" w:rsidR="000F6EA0" w:rsidRPr="00491EE3" w:rsidRDefault="000F6EA0" w:rsidP="000F6EA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HER2 status</w:t>
            </w:r>
            <w:r w:rsidR="00382D35">
              <w:rPr>
                <w:rFonts w:ascii="Times New Roman" w:hAnsi="Times New Roman" w:cs="Times New Roman"/>
              </w:rPr>
              <w:t xml:space="preserve"> (N=65; 98.5%)</w:t>
            </w:r>
          </w:p>
        </w:tc>
      </w:tr>
      <w:tr w:rsidR="00491EE3" w:rsidRPr="00491EE3" w14:paraId="545592FF" w14:textId="77777777" w:rsidTr="0049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sz="4" w:space="0" w:color="auto"/>
              <w:bottom w:val="nil"/>
            </w:tcBorders>
          </w:tcPr>
          <w:p w14:paraId="495413F0" w14:textId="5E1F6569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HER2+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398DC690" w14:textId="758263C1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0F075D21" w14:textId="2639D18F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288C7429" w14:textId="13292AE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2F511313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7AD02E2C" w14:textId="77777777" w:rsidTr="00491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bottom w:val="single" w:sz="4" w:space="0" w:color="auto"/>
            </w:tcBorders>
          </w:tcPr>
          <w:p w14:paraId="71F52B55" w14:textId="2D5F8C21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HER2-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58C4EE4" w14:textId="458F87E8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52BB7A23" w14:textId="2E5DB8C8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7D496D79" w14:textId="5C86A0E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04F9B638" w14:textId="33D7AC5D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0.631</w:t>
            </w:r>
          </w:p>
        </w:tc>
      </w:tr>
      <w:tr w:rsidR="000F6EA0" w:rsidRPr="00491EE3" w14:paraId="19B85A00" w14:textId="77777777" w:rsidTr="000C4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A157F7" w14:textId="52964069" w:rsidR="000F6EA0" w:rsidRPr="00491EE3" w:rsidRDefault="000F6EA0" w:rsidP="000F6EA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Receptor based subtype</w:t>
            </w:r>
            <w:r w:rsidR="00382D35">
              <w:rPr>
                <w:rFonts w:ascii="Times New Roman" w:hAnsi="Times New Roman" w:cs="Times New Roman"/>
              </w:rPr>
              <w:t xml:space="preserve"> (N=66; 100%)</w:t>
            </w:r>
          </w:p>
        </w:tc>
      </w:tr>
      <w:tr w:rsidR="00491EE3" w:rsidRPr="00491EE3" w14:paraId="63980F5B" w14:textId="77777777" w:rsidTr="00491E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sz="4" w:space="0" w:color="auto"/>
              <w:bottom w:val="nil"/>
            </w:tcBorders>
          </w:tcPr>
          <w:p w14:paraId="50617F7A" w14:textId="2E86AE21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SHR+/HER2-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47643E1E" w14:textId="7FD2EA25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6BAFD3B8" w14:textId="596D9C8E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535A3D58" w14:textId="5D1BCB0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47F02A6A" w14:textId="77777777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17F69200" w14:textId="77777777" w:rsidTr="0049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bottom w:val="single" w:sz="4" w:space="0" w:color="auto"/>
            </w:tcBorders>
          </w:tcPr>
          <w:p w14:paraId="5B91F0A5" w14:textId="0E48A469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Other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08C9DAF0" w14:textId="13D813F5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42E0D95E" w14:textId="6382603D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46FFBD1F" w14:textId="1BB2F3E1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5C071D29" w14:textId="3B42D1E9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0.440</w:t>
            </w:r>
          </w:p>
        </w:tc>
      </w:tr>
      <w:tr w:rsidR="000F6EA0" w:rsidRPr="00491EE3" w14:paraId="1E1ACE16" w14:textId="77777777" w:rsidTr="009A7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AEAC74" w14:textId="2811450C" w:rsidR="000F6EA0" w:rsidRPr="00491EE3" w:rsidRDefault="000F6EA0" w:rsidP="000F6EA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IHC-</w:t>
            </w:r>
            <w:proofErr w:type="gramStart"/>
            <w:r w:rsidRPr="00491EE3">
              <w:rPr>
                <w:rFonts w:ascii="Times New Roman" w:hAnsi="Times New Roman" w:cs="Times New Roman"/>
              </w:rPr>
              <w:t>based  molecular</w:t>
            </w:r>
            <w:proofErr w:type="gramEnd"/>
            <w:r w:rsidRPr="00491EE3">
              <w:rPr>
                <w:rFonts w:ascii="Times New Roman" w:hAnsi="Times New Roman" w:cs="Times New Roman"/>
              </w:rPr>
              <w:t xml:space="preserve"> subtype</w:t>
            </w:r>
            <w:r w:rsidR="00382D35">
              <w:rPr>
                <w:rFonts w:ascii="Times New Roman" w:hAnsi="Times New Roman" w:cs="Times New Roman"/>
              </w:rPr>
              <w:t xml:space="preserve"> (N=65; 98.5%)</w:t>
            </w:r>
          </w:p>
        </w:tc>
      </w:tr>
      <w:tr w:rsidR="00491EE3" w:rsidRPr="00491EE3" w14:paraId="2E81D2B7" w14:textId="77777777" w:rsidTr="00491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single" w:sz="4" w:space="0" w:color="auto"/>
              <w:bottom w:val="nil"/>
            </w:tcBorders>
          </w:tcPr>
          <w:p w14:paraId="0560E3B5" w14:textId="7D1C8E98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 xml:space="preserve">Luminal 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710C55B1" w14:textId="4B97539B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01405753" w14:textId="076F3ADA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1C62AD8C" w14:textId="513172FE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10A895A7" w14:textId="77777777" w:rsidR="00491EE3" w:rsidRPr="00491EE3" w:rsidRDefault="00491EE3" w:rsidP="00E14B9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91EE3" w:rsidRPr="00491EE3" w14:paraId="165D095E" w14:textId="77777777" w:rsidTr="00D43D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tcBorders>
              <w:top w:val="nil"/>
              <w:bottom w:val="single" w:sz="8" w:space="0" w:color="auto"/>
            </w:tcBorders>
          </w:tcPr>
          <w:p w14:paraId="457D8AAA" w14:textId="71156425" w:rsidR="00491EE3" w:rsidRPr="00491EE3" w:rsidRDefault="00491EE3" w:rsidP="00E14B9F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</w:rPr>
              <w:t>HER2/TNBC</w:t>
            </w: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14:paraId="7C3D6539" w14:textId="5CAFD288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  <w:tcBorders>
              <w:top w:val="nil"/>
              <w:bottom w:val="single" w:sz="8" w:space="0" w:color="auto"/>
            </w:tcBorders>
          </w:tcPr>
          <w:p w14:paraId="5A612C8C" w14:textId="602C853E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tcBorders>
              <w:top w:val="nil"/>
              <w:bottom w:val="single" w:sz="8" w:space="0" w:color="auto"/>
            </w:tcBorders>
          </w:tcPr>
          <w:p w14:paraId="5CF6E5FA" w14:textId="2700938F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  <w:tcBorders>
              <w:top w:val="nil"/>
              <w:bottom w:val="single" w:sz="8" w:space="0" w:color="auto"/>
            </w:tcBorders>
          </w:tcPr>
          <w:p w14:paraId="06E18FF9" w14:textId="5C29AE56" w:rsidR="00491EE3" w:rsidRPr="00491EE3" w:rsidRDefault="00491EE3" w:rsidP="00E14B9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1EE3">
              <w:rPr>
                <w:rFonts w:ascii="Times New Roman" w:hAnsi="Times New Roman" w:cs="Times New Roman"/>
              </w:rPr>
              <w:t>0.245</w:t>
            </w:r>
          </w:p>
        </w:tc>
      </w:tr>
      <w:tr w:rsidR="00491EE3" w:rsidRPr="00491EE3" w14:paraId="45EF9F8B" w14:textId="77777777" w:rsidTr="00D43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704298DF" w14:textId="5A8A6D40" w:rsidR="00491EE3" w:rsidRPr="00E14B9F" w:rsidRDefault="00491EE3" w:rsidP="00E14B9F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1EE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CI: confidence interval, ER: estrogen receptor, HER2: human epidermal growth factor receptor 2, IBC-NST: invasive breast carcinoma of no special type, IHC: immunohistochemical, LN: Lymph </w:t>
            </w:r>
            <w:r w:rsidR="00D43D8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</w:t>
            </w:r>
            <w:r w:rsidR="00D43D88" w:rsidRPr="00491EE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ode, </w:t>
            </w:r>
            <w:r w:rsidR="00BA6BF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N: number of samples </w:t>
            </w:r>
            <w:proofErr w:type="spellStart"/>
            <w:r w:rsidR="00BA6BF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analysed</w:t>
            </w:r>
            <w:proofErr w:type="spellEnd"/>
            <w:r w:rsidR="000F6EA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with percentage</w:t>
            </w:r>
            <w:r w:rsidR="00BA6BF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 w:rsidR="00D43D88" w:rsidRPr="00491EE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PR: progesterone receptor, </w:t>
            </w:r>
            <w:proofErr w:type="spellStart"/>
            <w:r w:rsidR="00D43D88" w:rsidRPr="00491EE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pT</w:t>
            </w:r>
            <w:proofErr w:type="spellEnd"/>
            <w:r w:rsidR="00D43D88" w:rsidRPr="00491EE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: pathological tumor stage, SHR: steroid hormone receptor, TNBC: triple-negative breast cancer</w:t>
            </w:r>
          </w:p>
        </w:tc>
      </w:tr>
    </w:tbl>
    <w:p w14:paraId="3D800C07" w14:textId="77777777" w:rsidR="00382D35" w:rsidRPr="0092170A" w:rsidRDefault="00382D35" w:rsidP="00382D35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92170A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2F4BA7A9" wp14:editId="33A49D66">
            <wp:extent cx="5727700" cy="7637145"/>
            <wp:effectExtent l="0" t="0" r="0" b="0"/>
            <wp:docPr id="1" name="Picture 1" descr="A paper with text and a red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per with text and a red circl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A3D0F" w14:textId="77777777" w:rsidR="00382D35" w:rsidRPr="0092170A" w:rsidRDefault="00382D35" w:rsidP="00382D35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4E56475" w14:textId="77777777" w:rsidR="00382D35" w:rsidRPr="007D028B" w:rsidRDefault="00382D35" w:rsidP="00382D35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D028B">
        <w:rPr>
          <w:rFonts w:ascii="Times New Roman" w:hAnsi="Times New Roman" w:cs="Times New Roman"/>
          <w:b/>
          <w:bCs/>
          <w:color w:val="000000" w:themeColor="text1"/>
        </w:rPr>
        <w:t xml:space="preserve">S1 Fig. Ethical approval for the study granted by the </w:t>
      </w:r>
      <w:r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Ethics Review Committee of the Institute of Biology, Sri Lanka (ERC IOBSL </w:t>
      </w:r>
      <w:r w:rsidRPr="007D028B">
        <w:rPr>
          <w:rFonts w:ascii="Times New Roman" w:hAnsi="Times New Roman" w:cs="Times New Roman"/>
          <w:b/>
          <w:bCs/>
          <w:color w:val="000000" w:themeColor="text1"/>
        </w:rPr>
        <w:t>303 07 2023)</w:t>
      </w:r>
    </w:p>
    <w:p w14:paraId="62B845B2" w14:textId="039ABAB7" w:rsidR="00E14B9F" w:rsidRDefault="00E14B9F" w:rsidP="00E14B9F">
      <w:pPr>
        <w:spacing w:before="240" w:after="240"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4B9F">
        <w:rPr>
          <w:rFonts w:ascii="Times New Roman" w:eastAsia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6E9A524D" wp14:editId="45E55F66">
            <wp:extent cx="5014988" cy="330644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4-09-01 at 9.28.52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893" cy="331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FF0000"/>
        </w:rPr>
        <w:drawing>
          <wp:inline distT="0" distB="0" distL="0" distR="0" wp14:anchorId="4752DFEB" wp14:editId="5165079F">
            <wp:extent cx="5052291" cy="3321517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4-09-01 at 9.29.07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528" cy="332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E816F" w14:textId="71A9D344" w:rsidR="00E14B9F" w:rsidRPr="007D028B" w:rsidRDefault="007D028B" w:rsidP="00E14B9F">
      <w:pPr>
        <w:spacing w:before="240" w:after="240"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>S2 Fig.</w:t>
      </w:r>
      <w:r w:rsidR="00E14B9F"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Age distribution </w:t>
      </w:r>
      <w:r w:rsidR="00D43D88"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>of</w:t>
      </w:r>
      <w:r w:rsidR="00E14B9F"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the cohort</w:t>
      </w:r>
    </w:p>
    <w:p w14:paraId="4920C547" w14:textId="28380587" w:rsidR="00E14B9F" w:rsidRPr="00E14B9F" w:rsidRDefault="00E14B9F" w:rsidP="00E14B9F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14475FDA" wp14:editId="3C899DF4">
            <wp:extent cx="5727700" cy="38849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4-09-01 at 9.29.20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8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9FE92" w14:textId="127E663A" w:rsidR="003E5B84" w:rsidRPr="007D028B" w:rsidRDefault="007D028B" w:rsidP="003E5B84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>S3 Fig.</w:t>
      </w:r>
      <w:r w:rsidR="003E5B84" w:rsidRPr="007D028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Distribution of tumor size (cm) in the cohort </w:t>
      </w:r>
    </w:p>
    <w:p w14:paraId="4E7DF715" w14:textId="429F98A4" w:rsidR="009D4091" w:rsidRPr="0092170A" w:rsidRDefault="009D4091" w:rsidP="00E14B9F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sectPr w:rsidR="009D4091" w:rsidRPr="0092170A" w:rsidSect="005044BF">
      <w:footerReference w:type="even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9A42" w14:textId="77777777" w:rsidR="002A15C5" w:rsidRDefault="002A15C5" w:rsidP="00E14B9F">
      <w:r>
        <w:separator/>
      </w:r>
    </w:p>
  </w:endnote>
  <w:endnote w:type="continuationSeparator" w:id="0">
    <w:p w14:paraId="282FBCFF" w14:textId="77777777" w:rsidR="002A15C5" w:rsidRDefault="002A15C5" w:rsidP="00E1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altName w:val="Sinhala MN"/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8647401"/>
      <w:docPartObj>
        <w:docPartGallery w:val="Page Numbers (Bottom of Page)"/>
        <w:docPartUnique/>
      </w:docPartObj>
    </w:sdtPr>
    <w:sdtContent>
      <w:p w14:paraId="799A4775" w14:textId="55FC4416" w:rsidR="00E14B9F" w:rsidRDefault="00E14B9F" w:rsidP="000945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B7F4D5" w14:textId="77777777" w:rsidR="00E14B9F" w:rsidRDefault="00E14B9F" w:rsidP="00E14B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327953833"/>
      <w:docPartObj>
        <w:docPartGallery w:val="Page Numbers (Bottom of Page)"/>
        <w:docPartUnique/>
      </w:docPartObj>
    </w:sdtPr>
    <w:sdtContent>
      <w:p w14:paraId="51083908" w14:textId="6D64167A" w:rsidR="00E14B9F" w:rsidRPr="000F6EA0" w:rsidRDefault="00E14B9F" w:rsidP="00094508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F6EA0">
          <w:rPr>
            <w:rStyle w:val="PageNumber"/>
            <w:rFonts w:ascii="Times New Roman" w:hAnsi="Times New Roman" w:cs="Times New Roman"/>
          </w:rPr>
          <w:fldChar w:fldCharType="begin"/>
        </w:r>
        <w:r w:rsidRPr="000F6EA0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F6EA0">
          <w:rPr>
            <w:rStyle w:val="PageNumber"/>
            <w:rFonts w:ascii="Times New Roman" w:hAnsi="Times New Roman" w:cs="Times New Roman"/>
          </w:rPr>
          <w:fldChar w:fldCharType="separate"/>
        </w:r>
        <w:r w:rsidRPr="000F6EA0">
          <w:rPr>
            <w:rStyle w:val="PageNumber"/>
            <w:rFonts w:ascii="Times New Roman" w:hAnsi="Times New Roman" w:cs="Times New Roman"/>
            <w:noProof/>
          </w:rPr>
          <w:t>8</w:t>
        </w:r>
        <w:r w:rsidRPr="000F6EA0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D8E7905" w14:textId="77777777" w:rsidR="00E14B9F" w:rsidRDefault="00E14B9F" w:rsidP="00E14B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4BEF" w14:textId="77777777" w:rsidR="002A15C5" w:rsidRDefault="002A15C5" w:rsidP="00E14B9F">
      <w:r>
        <w:separator/>
      </w:r>
    </w:p>
  </w:footnote>
  <w:footnote w:type="continuationSeparator" w:id="0">
    <w:p w14:paraId="4E79C5E6" w14:textId="77777777" w:rsidR="002A15C5" w:rsidRDefault="002A15C5" w:rsidP="00E14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6C9D"/>
    <w:multiLevelType w:val="multilevel"/>
    <w:tmpl w:val="2E909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5E1F1A"/>
    <w:multiLevelType w:val="hybridMultilevel"/>
    <w:tmpl w:val="A7E48214"/>
    <w:lvl w:ilvl="0" w:tplc="6EB8EC88">
      <w:start w:val="1"/>
      <w:numFmt w:val="decimal"/>
      <w:pStyle w:val="Captio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0582">
    <w:abstractNumId w:val="1"/>
  </w:num>
  <w:num w:numId="2" w16cid:durableId="96038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0A"/>
    <w:rsid w:val="000F6EA0"/>
    <w:rsid w:val="00160043"/>
    <w:rsid w:val="001E111C"/>
    <w:rsid w:val="002A15C5"/>
    <w:rsid w:val="00301C1A"/>
    <w:rsid w:val="00382D35"/>
    <w:rsid w:val="003B20AB"/>
    <w:rsid w:val="003E5B84"/>
    <w:rsid w:val="00457123"/>
    <w:rsid w:val="004765B8"/>
    <w:rsid w:val="00491EE3"/>
    <w:rsid w:val="004D3607"/>
    <w:rsid w:val="005044BF"/>
    <w:rsid w:val="00547892"/>
    <w:rsid w:val="005E5B38"/>
    <w:rsid w:val="00637DE5"/>
    <w:rsid w:val="00661DD4"/>
    <w:rsid w:val="00697844"/>
    <w:rsid w:val="007A2ECE"/>
    <w:rsid w:val="007C5752"/>
    <w:rsid w:val="007C775E"/>
    <w:rsid w:val="007D028B"/>
    <w:rsid w:val="008D2C60"/>
    <w:rsid w:val="0092170A"/>
    <w:rsid w:val="009C431D"/>
    <w:rsid w:val="009D4091"/>
    <w:rsid w:val="00A42976"/>
    <w:rsid w:val="00AE27A0"/>
    <w:rsid w:val="00B0481E"/>
    <w:rsid w:val="00B54C99"/>
    <w:rsid w:val="00BA6BF7"/>
    <w:rsid w:val="00C46AD1"/>
    <w:rsid w:val="00D06EE7"/>
    <w:rsid w:val="00D1444C"/>
    <w:rsid w:val="00D43D88"/>
    <w:rsid w:val="00D66F3F"/>
    <w:rsid w:val="00DA5A75"/>
    <w:rsid w:val="00DD7388"/>
    <w:rsid w:val="00DF596F"/>
    <w:rsid w:val="00E14B9F"/>
    <w:rsid w:val="00E83964"/>
    <w:rsid w:val="00EA62CC"/>
    <w:rsid w:val="00EF7031"/>
    <w:rsid w:val="00F455CB"/>
    <w:rsid w:val="00F83F9D"/>
    <w:rsid w:val="00FD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4B4A"/>
  <w15:chartTrackingRefBased/>
  <w15:docId w15:val="{434C0FEB-1095-9E46-B360-AF3766E2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47892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47892"/>
    <w:pPr>
      <w:keepNext/>
      <w:keepLines/>
      <w:spacing w:before="4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892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892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E83964"/>
    <w:pPr>
      <w:numPr>
        <w:numId w:val="1"/>
      </w:numPr>
      <w:spacing w:after="200"/>
      <w:jc w:val="center"/>
    </w:pPr>
    <w:rPr>
      <w:rFonts w:ascii="Times New Roman" w:eastAsia="Times New Roman" w:hAnsi="Times New Roman" w:cs="Times New Roman"/>
      <w:iCs/>
      <w:color w:val="000000" w:themeColor="text1"/>
      <w:sz w:val="22"/>
      <w:szCs w:val="18"/>
    </w:rPr>
  </w:style>
  <w:style w:type="table" w:styleId="TableGrid">
    <w:name w:val="Table Grid"/>
    <w:basedOn w:val="TableNormal"/>
    <w:uiPriority w:val="39"/>
    <w:rsid w:val="00921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600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60043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491E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14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B9F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E14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B9F"/>
    <w:rPr>
      <w:rFonts w:cs="Arial Unicode MS"/>
    </w:rPr>
  </w:style>
  <w:style w:type="character" w:styleId="PageNumber">
    <w:name w:val="page number"/>
    <w:basedOn w:val="DefaultParagraphFont"/>
    <w:uiPriority w:val="99"/>
    <w:semiHidden/>
    <w:unhideWhenUsed/>
    <w:rsid w:val="00E14B9F"/>
  </w:style>
  <w:style w:type="character" w:styleId="CommentReference">
    <w:name w:val="annotation reference"/>
    <w:basedOn w:val="DefaultParagraphFont"/>
    <w:uiPriority w:val="99"/>
    <w:semiHidden/>
    <w:unhideWhenUsed/>
    <w:rsid w:val="00C46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AD1"/>
    <w:rPr>
      <w:rFonts w:cs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AD1"/>
    <w:rPr>
      <w:rFonts w:cs="Arial Unicode M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431D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B6AC2-4DF8-48E2-B6B6-D8E18E4A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Tharini Cabraal</cp:lastModifiedBy>
  <cp:revision>3</cp:revision>
  <dcterms:created xsi:type="dcterms:W3CDTF">2025-10-22T11:14:00Z</dcterms:created>
  <dcterms:modified xsi:type="dcterms:W3CDTF">2025-10-23T00:53:00Z</dcterms:modified>
</cp:coreProperties>
</file>