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B072" w14:textId="488BEF1B" w:rsidR="008D2BB5" w:rsidRPr="00517736" w:rsidRDefault="009A2894" w:rsidP="008D2BB5">
      <w:pPr>
        <w:pStyle w:val="TableCaption-Narra"/>
        <w:rPr>
          <w:rFonts w:ascii="Times New Roman" w:hAnsi="Times New Roman"/>
          <w:color w:val="auto"/>
          <w:lang w:val="en-ID"/>
        </w:rPr>
      </w:pPr>
      <w:r>
        <w:rPr>
          <w:rFonts w:ascii="Times New Roman" w:hAnsi="Times New Roman"/>
          <w:color w:val="auto"/>
          <w:lang w:val="en-ID"/>
        </w:rPr>
        <w:t xml:space="preserve">Supplementary </w:t>
      </w:r>
      <w:r w:rsidR="00E33660">
        <w:rPr>
          <w:rFonts w:ascii="Times New Roman" w:hAnsi="Times New Roman"/>
          <w:color w:val="auto"/>
          <w:lang w:val="en-ID"/>
        </w:rPr>
        <w:t>material</w:t>
      </w:r>
      <w:r>
        <w:rPr>
          <w:rFonts w:ascii="Times New Roman" w:hAnsi="Times New Roman"/>
          <w:color w:val="auto"/>
          <w:lang w:val="en-ID"/>
        </w:rPr>
        <w:t xml:space="preserve"> 1</w:t>
      </w:r>
      <w:r w:rsidR="008D2BB5" w:rsidRPr="00517736">
        <w:rPr>
          <w:rFonts w:ascii="Times New Roman" w:hAnsi="Times New Roman"/>
          <w:color w:val="auto"/>
          <w:lang w:val="en-ID"/>
        </w:rPr>
        <w:t>. Physicochemical properties prediction of Persimmon vinegar</w:t>
      </w:r>
    </w:p>
    <w:tbl>
      <w:tblPr>
        <w:tblW w:w="9356" w:type="dxa"/>
        <w:tblInd w:w="-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2826"/>
        <w:gridCol w:w="1052"/>
        <w:gridCol w:w="932"/>
        <w:gridCol w:w="709"/>
        <w:gridCol w:w="709"/>
        <w:gridCol w:w="791"/>
        <w:gridCol w:w="910"/>
        <w:gridCol w:w="850"/>
      </w:tblGrid>
      <w:tr w:rsidR="008D2BB5" w:rsidRPr="00A611BF" w14:paraId="1F37F81A" w14:textId="77777777" w:rsidTr="00405997">
        <w:trPr>
          <w:trHeight w:val="366"/>
        </w:trPr>
        <w:tc>
          <w:tcPr>
            <w:tcW w:w="57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E0F26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No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C1712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Compound Name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1FB7E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Lipinski’s Law of Five Parameters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DF93D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Fulfill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Yes/No</w:t>
            </w:r>
          </w:p>
        </w:tc>
      </w:tr>
      <w:tr w:rsidR="008D2BB5" w:rsidRPr="00A611BF" w14:paraId="7B429F83" w14:textId="77777777" w:rsidTr="00405997">
        <w:trPr>
          <w:trHeight w:val="244"/>
        </w:trPr>
        <w:tc>
          <w:tcPr>
            <w:tcW w:w="577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135B21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3FF1D5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15506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MW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BB137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LogP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E6294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HBA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CA3DF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HBD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911C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Torsion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B538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PSA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59F0859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0E5AE736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E6FB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13E9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3-(3-Amino-4-</w:t>
            </w:r>
            <w:proofErr w:type="gramStart"/>
            <w:r w:rsidRPr="00517736">
              <w:rPr>
                <w:rFonts w:ascii="Times New Roman" w:hAnsi="Times New Roman"/>
                <w:color w:val="auto"/>
                <w:lang w:val="en-ID"/>
              </w:rPr>
              <w:t>cyanopyrazolyl)furazan</w:t>
            </w:r>
            <w:proofErr w:type="gramEnd"/>
            <w:r w:rsidRPr="00517736">
              <w:rPr>
                <w:rFonts w:ascii="Times New Roman" w:hAnsi="Times New Roman"/>
                <w:color w:val="auto"/>
                <w:lang w:val="en-ID"/>
              </w:rPr>
              <w:t>-4-carboxylic acid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BD32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220.148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0F30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0.38822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9698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158A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2A99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155D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87.440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7956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0000458A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B9D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A41E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N-Benzoyl-N'-cyanoguanidine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FEC4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188.19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7343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0.21218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AB0B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B3A9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4B82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AB56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80.865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EBB9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0E5AD314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87EE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9072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O-</w:t>
            </w: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glutarylcarnitine</w:t>
            </w:r>
            <w:proofErr w:type="spellEnd"/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3993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275.301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9A21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1.0007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CB87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D216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6DED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9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0561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111.910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49F9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4B9ABC96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0565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4.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E458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Benzoyl arginine amine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DABF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293.327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B532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0.7445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3293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0DA9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E311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D0FB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121.841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10F0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3F8A4E2A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1AB0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5.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BBC0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Indoline</w:t>
            </w:r>
            <w:proofErr w:type="spellEnd"/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A56F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119.167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7924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1.6546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2B4D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12F5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116A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E276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54.705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9AEF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76F28DBC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5749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6.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62B0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10-Chlorodecyl ethyl carbonate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CAC0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264.793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FE99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4.5191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16BD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23DF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F1A8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11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A381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109.810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68BE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29D21F95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45D8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7.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5FEF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Tetrahydroharman-3-carboxylic acid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2C5D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230.267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C6B8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1.8278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4CF4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10FC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7A44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6273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98.647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B204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10AF5942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25E2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8.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32C3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1-Carboxyheptylimidazole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4851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210.277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36D6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2.3083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9917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D614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A011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7B10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89.945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F612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176A0F26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FFA0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9.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7386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Isopropyl (1</w:t>
            </w:r>
            <w:proofErr w:type="gramStart"/>
            <w:r w:rsidRPr="00517736">
              <w:rPr>
                <w:rFonts w:ascii="Times New Roman" w:hAnsi="Times New Roman"/>
                <w:color w:val="auto"/>
                <w:lang w:val="en-ID"/>
              </w:rPr>
              <w:t>S)-(</w:t>
            </w:r>
            <w:proofErr w:type="gramEnd"/>
            <w:r w:rsidRPr="00517736">
              <w:rPr>
                <w:rFonts w:ascii="Times New Roman" w:hAnsi="Times New Roman"/>
                <w:color w:val="auto"/>
                <w:lang w:val="en-ID"/>
              </w:rPr>
              <w:t>+)-10-Camphorsulfate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BB62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274.382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82E9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2.1366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F4B3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45A7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F3B8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BA22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109.216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8928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71D7C871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3F0E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10.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EC94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Crotetamide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C9B7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226.32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3C7B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1.2778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1A1E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C0BE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09A2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73EE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97.907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4471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11DDD781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192C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11.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7F21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Azepan-2-one;2-butyl-1-(</w:t>
            </w: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diaminomethylidene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) </w:t>
            </w:r>
            <w:proofErr w:type="spellStart"/>
            <w:proofErr w:type="gramStart"/>
            <w:r w:rsidRPr="00517736">
              <w:rPr>
                <w:rFonts w:ascii="Times New Roman" w:hAnsi="Times New Roman"/>
                <w:color w:val="auto"/>
                <w:lang w:val="en-ID"/>
              </w:rPr>
              <w:t>guanidine;hydrochloride</w:t>
            </w:r>
            <w:proofErr w:type="spellEnd"/>
            <w:proofErr w:type="gramEnd"/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05A6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306.842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9757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0.473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C31B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C315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EAE9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D207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126.428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42D6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238F2BC0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12D9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12.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F608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Exocarpic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Acid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8323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274.404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AD03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4.5549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32B0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6328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CA14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525B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123.208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5E64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7C7BC47A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E1A0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13.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937A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Mueggelone</w:t>
            </w:r>
            <w:proofErr w:type="spellEnd"/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851C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292.419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6899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4.3224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99CE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5407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6899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A465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127.941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87C0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35628193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D80B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14.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FEB2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Bovolide</w:t>
            </w:r>
            <w:proofErr w:type="spellEnd"/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E49D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180.281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34F9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3.2238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20EB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AF32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DBD0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9D4C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67.198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43C8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  <w:tr w:rsidR="008D2BB5" w:rsidRPr="00A611BF" w14:paraId="6AB8ADAA" w14:textId="77777777" w:rsidTr="00405997"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1B44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15.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DD36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gramStart"/>
            <w:r w:rsidRPr="00517736">
              <w:rPr>
                <w:rFonts w:ascii="Times New Roman" w:hAnsi="Times New Roman"/>
                <w:color w:val="auto"/>
                <w:lang w:val="en-ID"/>
              </w:rPr>
              <w:t>CID :</w:t>
            </w:r>
            <w:proofErr w:type="gram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10642926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3AE1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370.542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AB7D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0.8026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BAD3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1D9D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F27C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513B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157.980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2566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Yes</w:t>
            </w:r>
          </w:p>
        </w:tc>
      </w:tr>
    </w:tbl>
    <w:p w14:paraId="49EB3849" w14:textId="77777777" w:rsidR="008D2BB5" w:rsidRPr="00517736" w:rsidRDefault="008D2BB5" w:rsidP="00405997">
      <w:pPr>
        <w:pStyle w:val="Text1-Narra"/>
        <w:ind w:left="-426"/>
        <w:rPr>
          <w:rFonts w:ascii="Times New Roman" w:hAnsi="Times New Roman"/>
          <w:color w:val="auto"/>
          <w:lang w:val="en-ID"/>
        </w:rPr>
      </w:pPr>
      <w:r w:rsidRPr="00517736">
        <w:rPr>
          <w:rFonts w:ascii="Times New Roman" w:hAnsi="Times New Roman"/>
          <w:color w:val="auto"/>
          <w:lang w:val="en-ID"/>
        </w:rPr>
        <w:t>Description:</w:t>
      </w:r>
    </w:p>
    <w:p w14:paraId="5FDB2714" w14:textId="77777777" w:rsidR="008D2BB5" w:rsidRPr="00517736" w:rsidRDefault="008D2BB5" w:rsidP="00405997">
      <w:pPr>
        <w:pStyle w:val="Text1-Narra"/>
        <w:ind w:left="-426"/>
        <w:rPr>
          <w:rFonts w:ascii="Times New Roman" w:hAnsi="Times New Roman"/>
          <w:color w:val="auto"/>
          <w:lang w:val="en-ID"/>
        </w:rPr>
      </w:pPr>
      <w:r w:rsidRPr="00517736">
        <w:rPr>
          <w:rFonts w:ascii="Times New Roman" w:hAnsi="Times New Roman"/>
          <w:color w:val="auto"/>
          <w:lang w:val="en-ID"/>
        </w:rPr>
        <w:t>MW</w:t>
      </w:r>
      <w:r w:rsidRPr="00517736">
        <w:rPr>
          <w:rFonts w:ascii="Times New Roman" w:hAnsi="Times New Roman"/>
          <w:color w:val="auto"/>
          <w:lang w:val="en-ID"/>
        </w:rPr>
        <w:tab/>
        <w:t xml:space="preserve">: Molecular Weight ≤500 g/mol       </w:t>
      </w:r>
      <w:r w:rsidRPr="00517736">
        <w:rPr>
          <w:rFonts w:ascii="Times New Roman" w:hAnsi="Times New Roman"/>
          <w:color w:val="auto"/>
          <w:lang w:val="en-ID"/>
        </w:rPr>
        <w:tab/>
        <w:t>HBD</w:t>
      </w:r>
      <w:r w:rsidRPr="00517736">
        <w:rPr>
          <w:rFonts w:ascii="Times New Roman" w:hAnsi="Times New Roman"/>
          <w:color w:val="auto"/>
          <w:lang w:val="en-ID"/>
        </w:rPr>
        <w:tab/>
        <w:t>: Hydrogen Bond Donors ≤5</w:t>
      </w:r>
    </w:p>
    <w:p w14:paraId="75770CF1" w14:textId="77777777" w:rsidR="008D2BB5" w:rsidRPr="00517736" w:rsidRDefault="008D2BB5" w:rsidP="00405997">
      <w:pPr>
        <w:pStyle w:val="Text1-Narra"/>
        <w:ind w:left="-426"/>
        <w:rPr>
          <w:rFonts w:ascii="Times New Roman" w:hAnsi="Times New Roman"/>
          <w:color w:val="auto"/>
          <w:lang w:val="en-ID"/>
        </w:rPr>
      </w:pPr>
      <w:proofErr w:type="spellStart"/>
      <w:r w:rsidRPr="00517736">
        <w:rPr>
          <w:rFonts w:ascii="Times New Roman" w:hAnsi="Times New Roman"/>
          <w:color w:val="auto"/>
          <w:lang w:val="en-ID"/>
        </w:rPr>
        <w:t>LogP</w:t>
      </w:r>
      <w:proofErr w:type="spellEnd"/>
      <w:r w:rsidRPr="00517736">
        <w:rPr>
          <w:rFonts w:ascii="Times New Roman" w:hAnsi="Times New Roman"/>
          <w:color w:val="auto"/>
          <w:lang w:val="en-ID"/>
        </w:rPr>
        <w:t>: Logarithm of Partition coefficient ≤5</w:t>
      </w:r>
      <w:r w:rsidRPr="00517736">
        <w:rPr>
          <w:rFonts w:ascii="Times New Roman" w:hAnsi="Times New Roman"/>
          <w:color w:val="auto"/>
          <w:lang w:val="en-ID"/>
        </w:rPr>
        <w:tab/>
        <w:t>Torsion: Rotating hydrogen bonds &lt;10</w:t>
      </w:r>
    </w:p>
    <w:p w14:paraId="73388238" w14:textId="77777777" w:rsidR="008D2BB5" w:rsidRPr="00517736" w:rsidRDefault="008D2BB5" w:rsidP="00405997">
      <w:pPr>
        <w:pStyle w:val="Text1-Narra"/>
        <w:ind w:left="-426"/>
        <w:rPr>
          <w:rFonts w:ascii="Times New Roman" w:hAnsi="Times New Roman"/>
          <w:color w:val="auto"/>
          <w:lang w:val="en-ID"/>
        </w:rPr>
      </w:pPr>
      <w:r w:rsidRPr="00517736">
        <w:rPr>
          <w:rFonts w:ascii="Times New Roman" w:hAnsi="Times New Roman"/>
          <w:color w:val="auto"/>
          <w:lang w:val="en-ID"/>
        </w:rPr>
        <w:t>HBA: Hydrogen Bond Acceptors ≤10</w:t>
      </w:r>
      <w:r w:rsidRPr="00517736">
        <w:rPr>
          <w:rFonts w:ascii="Times New Roman" w:hAnsi="Times New Roman"/>
          <w:color w:val="auto"/>
          <w:lang w:val="en-ID"/>
        </w:rPr>
        <w:tab/>
      </w:r>
      <w:r w:rsidRPr="00517736">
        <w:rPr>
          <w:rFonts w:ascii="Times New Roman" w:hAnsi="Times New Roman"/>
          <w:color w:val="auto"/>
          <w:lang w:val="en-ID"/>
        </w:rPr>
        <w:tab/>
        <w:t>PSA: Polar Surface Area ≤140 Å</w:t>
      </w:r>
    </w:p>
    <w:p w14:paraId="59E8842C" w14:textId="77777777" w:rsidR="008D2BB5" w:rsidRPr="00517736" w:rsidRDefault="008D2BB5" w:rsidP="00405997">
      <w:pPr>
        <w:autoSpaceDE w:val="0"/>
        <w:autoSpaceDN w:val="0"/>
        <w:bidi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48236021" w14:textId="77777777" w:rsidR="008D2BB5" w:rsidRPr="00517736" w:rsidRDefault="008D2BB5" w:rsidP="008D2B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2BAB28" w14:textId="0A61956B" w:rsidR="008D2BB5" w:rsidRPr="00517736" w:rsidRDefault="009A2894" w:rsidP="008D2BB5">
      <w:pPr>
        <w:pStyle w:val="TableCaption-Narra"/>
        <w:rPr>
          <w:rFonts w:ascii="Times New Roman" w:hAnsi="Times New Roman"/>
          <w:color w:val="auto"/>
          <w:lang w:val="en-ID"/>
        </w:rPr>
      </w:pPr>
      <w:r>
        <w:rPr>
          <w:rFonts w:ascii="Times New Roman" w:hAnsi="Times New Roman"/>
          <w:color w:val="auto"/>
          <w:lang w:val="en-ID"/>
        </w:rPr>
        <w:t xml:space="preserve">Supplementary </w:t>
      </w:r>
      <w:r w:rsidR="00E33660">
        <w:rPr>
          <w:rFonts w:ascii="Times New Roman" w:hAnsi="Times New Roman"/>
          <w:color w:val="auto"/>
          <w:lang w:val="en-ID"/>
        </w:rPr>
        <w:t>material</w:t>
      </w:r>
      <w:r>
        <w:rPr>
          <w:rFonts w:ascii="Times New Roman" w:hAnsi="Times New Roman"/>
          <w:color w:val="auto"/>
          <w:lang w:val="en-ID"/>
        </w:rPr>
        <w:t xml:space="preserve"> 2</w:t>
      </w:r>
      <w:r w:rsidR="008D2BB5" w:rsidRPr="00517736">
        <w:rPr>
          <w:rFonts w:ascii="Times New Roman" w:hAnsi="Times New Roman"/>
          <w:color w:val="auto"/>
          <w:lang w:val="en-ID"/>
        </w:rPr>
        <w:t>. Toxicity prediction of persimmon vinegar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3600"/>
        <w:gridCol w:w="810"/>
        <w:gridCol w:w="621"/>
        <w:gridCol w:w="780"/>
      </w:tblGrid>
      <w:tr w:rsidR="008D2BB5" w:rsidRPr="00A611BF" w14:paraId="1D1C4EA3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51D6D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No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AC415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Compound Name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5264E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LD</w:t>
            </w:r>
            <w:r w:rsidRPr="00517736">
              <w:rPr>
                <w:rFonts w:ascii="Times New Roman" w:hAnsi="Times New Roman"/>
                <w:color w:val="auto"/>
                <w:vertAlign w:val="subscript"/>
              </w:rPr>
              <w:t>50</w:t>
            </w:r>
            <w:r w:rsidRPr="00517736">
              <w:rPr>
                <w:rFonts w:ascii="Times New Roman" w:hAnsi="Times New Roman"/>
                <w:color w:val="auto"/>
              </w:rPr>
              <w:t xml:space="preserve"> (mg/kg)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F6507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LD</w:t>
            </w:r>
            <w:r w:rsidRPr="00517736">
              <w:rPr>
                <w:rFonts w:ascii="Times New Roman" w:hAnsi="Times New Roman"/>
                <w:color w:val="auto"/>
                <w:vertAlign w:val="subscript"/>
              </w:rPr>
              <w:t xml:space="preserve">50 </w:t>
            </w:r>
            <w:r w:rsidRPr="00517736">
              <w:rPr>
                <w:rFonts w:ascii="Times New Roman" w:hAnsi="Times New Roman"/>
                <w:color w:val="auto"/>
              </w:rPr>
              <w:t>Class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795E1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Fulfill Yes/No</w:t>
            </w:r>
          </w:p>
        </w:tc>
      </w:tr>
      <w:tr w:rsidR="008D2BB5" w:rsidRPr="00A611BF" w14:paraId="2B68C257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17D6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1.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5EA5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3-(3-Amino-4-</w:t>
            </w:r>
            <w:proofErr w:type="gramStart"/>
            <w:r w:rsidRPr="00517736">
              <w:rPr>
                <w:rFonts w:ascii="Times New Roman" w:hAnsi="Times New Roman"/>
                <w:color w:val="auto"/>
              </w:rPr>
              <w:t>cyanopyrazolyl)furazan</w:t>
            </w:r>
            <w:proofErr w:type="gramEnd"/>
            <w:r w:rsidRPr="00517736">
              <w:rPr>
                <w:rFonts w:ascii="Times New Roman" w:hAnsi="Times New Roman"/>
                <w:color w:val="auto"/>
              </w:rPr>
              <w:t>-4-carboxylic acid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BA50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500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6076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6034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6AFBC460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44DA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2.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32B5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N-Benzoyl-N'-cyanoguanidine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3CE8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520 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6E3F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53DA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01C9B170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98F6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3.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0793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O-</w:t>
            </w:r>
            <w:proofErr w:type="spellStart"/>
            <w:r w:rsidRPr="00517736">
              <w:rPr>
                <w:rFonts w:ascii="Times New Roman" w:hAnsi="Times New Roman"/>
                <w:color w:val="auto"/>
              </w:rPr>
              <w:t>glutarylcarnitine</w:t>
            </w:r>
            <w:proofErr w:type="spellEnd"/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69E9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3000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F443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8329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471A8623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8BC5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4.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E980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Benzoyl arginine amine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BDC8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4000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8DF0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1905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3CC03534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8B93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5.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65E4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</w:rPr>
              <w:t>Indoline</w:t>
            </w:r>
            <w:proofErr w:type="spellEnd"/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BA7D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1250 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2484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BD67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63CAB15F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5E3E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6.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60BB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10-Chlorodecyl ethyl carbonate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C0E5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5000 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E4B6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EE88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7B0698C3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363C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7.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8849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Tetrahydroharman-3-carboxylic acid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37BE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300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45D9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6AD6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2888882C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F5CF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8.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E276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1-Carboxyheptylimidazole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A72B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3500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E7C5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5DEF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1ABA1AB5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CC7E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9.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E443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Isopropyl (1</w:t>
            </w:r>
            <w:proofErr w:type="gramStart"/>
            <w:r w:rsidRPr="00517736">
              <w:rPr>
                <w:rFonts w:ascii="Times New Roman" w:hAnsi="Times New Roman"/>
                <w:color w:val="auto"/>
              </w:rPr>
              <w:t>S)-(</w:t>
            </w:r>
            <w:proofErr w:type="gramEnd"/>
            <w:r w:rsidRPr="00517736">
              <w:rPr>
                <w:rFonts w:ascii="Times New Roman" w:hAnsi="Times New Roman"/>
                <w:color w:val="auto"/>
              </w:rPr>
              <w:t>+)-10-Camphorsulfate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C7EA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500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4744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CF7C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051B6D3A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F58E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10.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3B81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Crotetamide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A408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2500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9F2F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A3CC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087905AB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9FB0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11.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EF9E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Azepan-2-one;2-butyl-1-(diaminomethylidene)</w:t>
            </w:r>
            <w:proofErr w:type="gramStart"/>
            <w:r w:rsidRPr="00517736">
              <w:rPr>
                <w:rFonts w:ascii="Times New Roman" w:hAnsi="Times New Roman"/>
                <w:color w:val="auto"/>
              </w:rPr>
              <w:t>guanidine;hydrochloride</w:t>
            </w:r>
            <w:proofErr w:type="gramEnd"/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6EB8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930</w:t>
            </w:r>
          </w:p>
          <w:p w14:paraId="67A5E87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3077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19CC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2893A94A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B368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12.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6D45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</w:rPr>
              <w:t>Exocarpic</w:t>
            </w:r>
            <w:proofErr w:type="spellEnd"/>
            <w:r w:rsidRPr="00517736">
              <w:rPr>
                <w:rFonts w:ascii="Times New Roman" w:hAnsi="Times New Roman"/>
                <w:color w:val="auto"/>
              </w:rPr>
              <w:t xml:space="preserve"> Acid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D19E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5000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65B0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FCFC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015E6714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2501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13.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7D59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</w:rPr>
              <w:t>Mueggelone</w:t>
            </w:r>
            <w:proofErr w:type="spellEnd"/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96A5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2000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0F12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060C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13737D12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50C2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14.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F521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</w:rPr>
              <w:t>Bovolide</w:t>
            </w:r>
            <w:proofErr w:type="spellEnd"/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D044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2000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8DCC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A636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  <w:tr w:rsidR="008D2BB5" w:rsidRPr="00A611BF" w14:paraId="0E859C55" w14:textId="77777777" w:rsidTr="002E389C">
        <w:trPr>
          <w:trHeight w:val="20"/>
        </w:trPr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1E68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15.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6358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proofErr w:type="gramStart"/>
            <w:r w:rsidRPr="00517736">
              <w:rPr>
                <w:rFonts w:ascii="Times New Roman" w:hAnsi="Times New Roman"/>
                <w:color w:val="auto"/>
              </w:rPr>
              <w:t>CID :</w:t>
            </w:r>
            <w:proofErr w:type="gramEnd"/>
            <w:r w:rsidRPr="00517736">
              <w:rPr>
                <w:rFonts w:ascii="Times New Roman" w:hAnsi="Times New Roman"/>
                <w:color w:val="auto"/>
              </w:rPr>
              <w:t xml:space="preserve"> 10642926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FECB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600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7C65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116D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b/>
                <w:color w:val="auto"/>
              </w:rPr>
            </w:pPr>
            <w:r w:rsidRPr="00517736">
              <w:rPr>
                <w:rFonts w:ascii="Times New Roman" w:hAnsi="Times New Roman"/>
                <w:color w:val="auto"/>
              </w:rPr>
              <w:t>Yes</w:t>
            </w:r>
          </w:p>
        </w:tc>
      </w:tr>
    </w:tbl>
    <w:p w14:paraId="36CB3023" w14:textId="77777777" w:rsidR="008D2BB5" w:rsidRPr="00517736" w:rsidRDefault="008D2BB5" w:rsidP="008D2BB5">
      <w:pPr>
        <w:pStyle w:val="Text1-Narra"/>
        <w:rPr>
          <w:rFonts w:ascii="Times New Roman" w:hAnsi="Times New Roman"/>
          <w:color w:val="auto"/>
        </w:rPr>
      </w:pPr>
      <w:r w:rsidRPr="00517736">
        <w:rPr>
          <w:rFonts w:ascii="Times New Roman" w:hAnsi="Times New Roman"/>
          <w:color w:val="auto"/>
        </w:rPr>
        <w:t>LD</w:t>
      </w:r>
      <w:r w:rsidRPr="00517736">
        <w:rPr>
          <w:rFonts w:ascii="Times New Roman" w:hAnsi="Times New Roman"/>
          <w:color w:val="auto"/>
          <w:vertAlign w:val="subscript"/>
        </w:rPr>
        <w:t>50</w:t>
      </w:r>
      <w:r w:rsidRPr="00517736">
        <w:rPr>
          <w:rFonts w:ascii="Times New Roman" w:hAnsi="Times New Roman"/>
          <w:color w:val="auto"/>
        </w:rPr>
        <w:t xml:space="preserve">: </w:t>
      </w:r>
      <w:r w:rsidRPr="00517736">
        <w:rPr>
          <w:rFonts w:ascii="Times New Roman" w:hAnsi="Times New Roman"/>
          <w:i/>
          <w:iCs/>
          <w:color w:val="auto"/>
        </w:rPr>
        <w:t xml:space="preserve">Lethal Dose-50 </w:t>
      </w:r>
      <w:r w:rsidRPr="00517736">
        <w:rPr>
          <w:rFonts w:ascii="Times New Roman" w:hAnsi="Times New Roman"/>
          <w:color w:val="auto"/>
        </w:rPr>
        <w:t>(fulfilled the toxicity criteria ≥ 3) (</w:t>
      </w:r>
      <w:proofErr w:type="spellStart"/>
      <w:r w:rsidRPr="00517736">
        <w:rPr>
          <w:rFonts w:ascii="Times New Roman" w:hAnsi="Times New Roman"/>
          <w:color w:val="auto"/>
        </w:rPr>
        <w:t>Nursanti</w:t>
      </w:r>
      <w:proofErr w:type="spellEnd"/>
      <w:r w:rsidRPr="00517736">
        <w:rPr>
          <w:rFonts w:ascii="Times New Roman" w:hAnsi="Times New Roman"/>
          <w:color w:val="auto"/>
        </w:rPr>
        <w:t>, 2019)</w:t>
      </w:r>
    </w:p>
    <w:p w14:paraId="2C027E97" w14:textId="77777777" w:rsidR="008D2BB5" w:rsidRPr="00517736" w:rsidRDefault="008D2BB5" w:rsidP="008D2BB5">
      <w:pPr>
        <w:pStyle w:val="Text1-Narra"/>
        <w:rPr>
          <w:rFonts w:ascii="Times New Roman" w:hAnsi="Times New Roman"/>
          <w:color w:val="auto"/>
        </w:rPr>
      </w:pPr>
    </w:p>
    <w:p w14:paraId="76BF3275" w14:textId="77777777" w:rsidR="008D2BB5" w:rsidRPr="00517736" w:rsidRDefault="008D2BB5" w:rsidP="008D2B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FF96E9" w14:textId="69C27A69" w:rsidR="008D2BB5" w:rsidRDefault="008D2BB5" w:rsidP="008D2B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DEF159" w14:textId="57DDD00D" w:rsidR="00405997" w:rsidRDefault="00405997" w:rsidP="004059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837210" w14:textId="77777777" w:rsidR="00405997" w:rsidRPr="00517736" w:rsidRDefault="00405997" w:rsidP="004059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4D2B68" w14:textId="148A5716" w:rsidR="008D2BB5" w:rsidRPr="00517736" w:rsidRDefault="009A2894" w:rsidP="008D2BB5">
      <w:pPr>
        <w:pStyle w:val="TableCaption-Narra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Supplementary </w:t>
      </w:r>
      <w:r w:rsidR="00E33660">
        <w:rPr>
          <w:rFonts w:ascii="Times New Roman" w:hAnsi="Times New Roman"/>
          <w:color w:val="auto"/>
        </w:rPr>
        <w:t>material</w:t>
      </w:r>
      <w:r>
        <w:rPr>
          <w:rFonts w:ascii="Times New Roman" w:hAnsi="Times New Roman"/>
          <w:color w:val="auto"/>
        </w:rPr>
        <w:t xml:space="preserve"> 3</w:t>
      </w:r>
      <w:r w:rsidR="008D2BB5" w:rsidRPr="00517736">
        <w:rPr>
          <w:rFonts w:ascii="Times New Roman" w:hAnsi="Times New Roman"/>
          <w:color w:val="auto"/>
        </w:rPr>
        <w:t>. Predicted Bioactivity of Persimmon Vinegar Compounds as Anticancer Agents via PASS Online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2510"/>
        <w:gridCol w:w="635"/>
        <w:gridCol w:w="4324"/>
      </w:tblGrid>
      <w:tr w:rsidR="008D2BB5" w:rsidRPr="00A611BF" w14:paraId="41F5129E" w14:textId="77777777" w:rsidTr="002E389C">
        <w:trPr>
          <w:trHeight w:val="4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7088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FE5E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Compound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3E99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Pa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45C4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Bioactivity Prediction</w:t>
            </w:r>
          </w:p>
        </w:tc>
      </w:tr>
      <w:tr w:rsidR="008D2BB5" w:rsidRPr="00A611BF" w14:paraId="69482DCD" w14:textId="77777777" w:rsidTr="002E389C">
        <w:trPr>
          <w:trHeight w:val="37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816C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ED94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N-Benzoyl-N'-cyanoguanidine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1BAA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0.750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368C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Methylenetetrahydrofolate reductase (NADPH) inhibitor</w:t>
            </w:r>
          </w:p>
        </w:tc>
      </w:tr>
      <w:tr w:rsidR="008D2BB5" w:rsidRPr="00A611BF" w14:paraId="133E13F2" w14:textId="77777777" w:rsidTr="002E389C">
        <w:trPr>
          <w:trHeight w:val="40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20D8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ED2A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O-</w:t>
            </w: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glutarylcarnitine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366B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0.806</w:t>
            </w:r>
          </w:p>
          <w:p w14:paraId="418880F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0.792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8D27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CYP2J substrate</w:t>
            </w:r>
          </w:p>
          <w:p w14:paraId="2F3EB1F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CYP2J2 substrate</w:t>
            </w:r>
          </w:p>
        </w:tc>
      </w:tr>
      <w:tr w:rsidR="008D2BB5" w:rsidRPr="00A611BF" w14:paraId="6DC5A86C" w14:textId="77777777" w:rsidTr="002E389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FDBC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ED88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Benzoyl arginine 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5833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7BC7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Methylenetetrahydrofolate reductase (NADPH) inhibitor</w:t>
            </w:r>
          </w:p>
        </w:tc>
      </w:tr>
      <w:tr w:rsidR="008D2BB5" w:rsidRPr="00A611BF" w14:paraId="3E84889B" w14:textId="77777777" w:rsidTr="002E389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B21D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EBAA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Indoline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C832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0.725</w:t>
            </w:r>
          </w:p>
          <w:p w14:paraId="6181004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0.704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4A71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CYP2J substrate</w:t>
            </w:r>
          </w:p>
          <w:p w14:paraId="40BA1A0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CYP2C12 substrate</w:t>
            </w:r>
          </w:p>
        </w:tc>
      </w:tr>
      <w:tr w:rsidR="008D2BB5" w:rsidRPr="00A611BF" w14:paraId="4FEA4355" w14:textId="77777777" w:rsidTr="002E389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97FE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C490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10-Chlorodecyl ethyl carbonate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9C33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0.856</w:t>
            </w:r>
          </w:p>
          <w:p w14:paraId="72C4027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0045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Methylenetetrahydrofolate reductase (NADPH) inhibitor</w:t>
            </w:r>
          </w:p>
          <w:p w14:paraId="69D29D5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Monodehydroascorbate reductase (NADH) inhibitor</w:t>
            </w:r>
          </w:p>
        </w:tc>
      </w:tr>
      <w:tr w:rsidR="008D2BB5" w:rsidRPr="00A611BF" w14:paraId="3AC69EA7" w14:textId="77777777" w:rsidTr="002E389C">
        <w:trPr>
          <w:trHeight w:val="225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5E6F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AC92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1-Carboxyheptylimidazole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3D03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0.943</w:t>
            </w:r>
          </w:p>
          <w:p w14:paraId="6B766E0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0.739</w:t>
            </w:r>
          </w:p>
          <w:p w14:paraId="3967929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0.746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F0CC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CYP2E1 inhibitor</w:t>
            </w:r>
          </w:p>
          <w:p w14:paraId="204B414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ADP-thymidine kinase inhibitor</w:t>
            </w:r>
          </w:p>
          <w:p w14:paraId="0213559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Methylenetetrahydrofolate reductase (NADPH) </w:t>
            </w:r>
          </w:p>
        </w:tc>
      </w:tr>
      <w:tr w:rsidR="008D2BB5" w:rsidRPr="00A611BF" w14:paraId="0F33C3FD" w14:textId="77777777" w:rsidTr="002E389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133A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6727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Crotetamide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31ED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0.741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4155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CYP2C12 substrate</w:t>
            </w:r>
          </w:p>
        </w:tc>
      </w:tr>
      <w:tr w:rsidR="008D2BB5" w:rsidRPr="00A611BF" w14:paraId="1DF6078D" w14:textId="77777777" w:rsidTr="002E389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26D6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C77A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Exocarpic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78DC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0.946</w:t>
            </w:r>
          </w:p>
          <w:p w14:paraId="2FB6B6A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0.944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AEB3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CYP2J substrate</w:t>
            </w:r>
          </w:p>
          <w:p w14:paraId="5F6E1A5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CYP2J2 substrate</w:t>
            </w:r>
          </w:p>
        </w:tc>
      </w:tr>
      <w:tr w:rsidR="008D2BB5" w:rsidRPr="00A611BF" w14:paraId="56C873FC" w14:textId="77777777" w:rsidTr="002E389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C74A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5037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Mueggelone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3A8C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0.759</w:t>
            </w:r>
          </w:p>
          <w:p w14:paraId="6DAFC1D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D7C8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CYP2J substrate</w:t>
            </w:r>
          </w:p>
          <w:p w14:paraId="3C8F0BE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Antineoplastic</w:t>
            </w:r>
          </w:p>
        </w:tc>
      </w:tr>
      <w:tr w:rsidR="008D2BB5" w:rsidRPr="00A611BF" w14:paraId="7A44808D" w14:textId="77777777" w:rsidTr="002E389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666E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7B73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Bovolide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D85E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0.880</w:t>
            </w:r>
          </w:p>
          <w:p w14:paraId="15C6308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  <w:p w14:paraId="6F3F92F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0.747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4E55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NADPH peroxidase inhibitor</w:t>
            </w:r>
          </w:p>
          <w:p w14:paraId="72101B7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NADPH-cytochrome-c2 reductase inhibitor</w:t>
            </w:r>
          </w:p>
          <w:p w14:paraId="6EF9A53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CYP2J substrate</w:t>
            </w:r>
          </w:p>
        </w:tc>
      </w:tr>
    </w:tbl>
    <w:p w14:paraId="3104A360" w14:textId="77777777" w:rsidR="008D2BB5" w:rsidRPr="00517736" w:rsidRDefault="008D2BB5" w:rsidP="008D2BB5">
      <w:pPr>
        <w:pStyle w:val="Text1-Narra"/>
        <w:rPr>
          <w:rFonts w:ascii="Times New Roman" w:hAnsi="Times New Roman"/>
          <w:color w:val="auto"/>
          <w:lang w:val="en-ID"/>
        </w:rPr>
      </w:pPr>
      <w:r w:rsidRPr="00517736">
        <w:rPr>
          <w:rFonts w:ascii="Times New Roman" w:hAnsi="Times New Roman"/>
          <w:color w:val="auto"/>
          <w:lang w:val="en-ID"/>
        </w:rPr>
        <w:t xml:space="preserve">Pa: </w:t>
      </w:r>
      <w:r w:rsidRPr="00517736">
        <w:rPr>
          <w:rFonts w:ascii="Times New Roman" w:hAnsi="Times New Roman"/>
          <w:i/>
          <w:iCs/>
          <w:color w:val="auto"/>
          <w:lang w:val="en-ID"/>
        </w:rPr>
        <w:t>Potential Activity</w:t>
      </w:r>
      <w:r w:rsidRPr="00517736">
        <w:rPr>
          <w:rFonts w:ascii="Times New Roman" w:hAnsi="Times New Roman"/>
          <w:color w:val="auto"/>
          <w:lang w:val="en-ID"/>
        </w:rPr>
        <w:t xml:space="preserve"> (Pa&gt;0.7)</w:t>
      </w:r>
    </w:p>
    <w:p w14:paraId="19FC60FC" w14:textId="77777777" w:rsidR="008D2BB5" w:rsidRPr="00517736" w:rsidRDefault="008D2BB5" w:rsidP="008D2B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21657D" w14:textId="77777777" w:rsidR="008D2BB5" w:rsidRPr="00517736" w:rsidRDefault="008D2BB5" w:rsidP="008D2B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3F19E4" w14:textId="7BD85CCE" w:rsidR="008D2BB5" w:rsidRPr="00517736" w:rsidRDefault="009A2894" w:rsidP="008D2BB5">
      <w:pPr>
        <w:pStyle w:val="TableCaption-Narra"/>
        <w:rPr>
          <w:rFonts w:ascii="Times New Roman" w:hAnsi="Times New Roman"/>
          <w:color w:val="auto"/>
          <w:lang w:val="en-ID"/>
        </w:rPr>
      </w:pPr>
      <w:r>
        <w:rPr>
          <w:rFonts w:ascii="Times New Roman" w:hAnsi="Times New Roman"/>
          <w:bCs/>
          <w:color w:val="auto"/>
          <w:lang w:val="en-ID"/>
        </w:rPr>
        <w:t xml:space="preserve">Supplementary </w:t>
      </w:r>
      <w:r w:rsidR="00E33660">
        <w:rPr>
          <w:rFonts w:ascii="Times New Roman" w:hAnsi="Times New Roman"/>
          <w:bCs/>
          <w:color w:val="auto"/>
          <w:lang w:val="en-ID"/>
        </w:rPr>
        <w:t>material</w:t>
      </w:r>
      <w:r>
        <w:rPr>
          <w:rFonts w:ascii="Times New Roman" w:hAnsi="Times New Roman"/>
          <w:bCs/>
          <w:color w:val="auto"/>
          <w:lang w:val="en-ID"/>
        </w:rPr>
        <w:t xml:space="preserve"> 4</w:t>
      </w:r>
      <w:r w:rsidR="008D2BB5" w:rsidRPr="00517736">
        <w:rPr>
          <w:rFonts w:ascii="Times New Roman" w:hAnsi="Times New Roman"/>
          <w:bCs/>
          <w:color w:val="auto"/>
          <w:lang w:val="en-ID"/>
        </w:rPr>
        <w:t>.</w:t>
      </w:r>
      <w:r w:rsidR="008D2BB5" w:rsidRPr="00517736">
        <w:rPr>
          <w:rFonts w:ascii="Times New Roman" w:hAnsi="Times New Roman"/>
          <w:color w:val="auto"/>
          <w:lang w:val="en-ID"/>
        </w:rPr>
        <w:t xml:space="preserve"> Target gene collection results of </w:t>
      </w:r>
      <w:r w:rsidR="008D2BB5" w:rsidRPr="00517736">
        <w:rPr>
          <w:rFonts w:ascii="Times New Roman" w:hAnsi="Times New Roman"/>
          <w:i/>
          <w:iCs/>
          <w:color w:val="auto"/>
          <w:lang w:val="en-ID"/>
        </w:rPr>
        <w:t>Diospyros kaki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025"/>
        <w:gridCol w:w="695"/>
        <w:gridCol w:w="1850"/>
      </w:tblGrid>
      <w:tr w:rsidR="008D2BB5" w:rsidRPr="00A611BF" w14:paraId="4181393B" w14:textId="77777777" w:rsidTr="002E389C">
        <w:trPr>
          <w:trHeight w:val="6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1237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Compounds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B2CD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Number of Target Genes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49B1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Gifts </w:t>
            </w:r>
          </w:p>
          <w:p w14:paraId="51BF5B0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range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353C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Relevance score range</w:t>
            </w:r>
          </w:p>
        </w:tc>
      </w:tr>
      <w:tr w:rsidR="008D2BB5" w:rsidRPr="00A611BF" w14:paraId="183891A8" w14:textId="77777777" w:rsidTr="002E389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D5AA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O-</w:t>
            </w: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glutarylcarnitine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BD12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36AC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45B8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1.61</w:t>
            </w:r>
          </w:p>
        </w:tc>
      </w:tr>
      <w:tr w:rsidR="008D2BB5" w:rsidRPr="00A611BF" w14:paraId="1A80072B" w14:textId="77777777" w:rsidTr="002E389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8894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Benzoyl arginine amine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88D2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660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B781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12-68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A03C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0.54-60,53</w:t>
            </w:r>
          </w:p>
        </w:tc>
      </w:tr>
      <w:tr w:rsidR="008D2BB5" w:rsidRPr="00A611BF" w14:paraId="46C1E287" w14:textId="77777777" w:rsidTr="002E389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FCB9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Indoline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2714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1136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5-68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12E8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0.22-3.47</w:t>
            </w:r>
          </w:p>
        </w:tc>
      </w:tr>
      <w:tr w:rsidR="008D2BB5" w:rsidRPr="00A611BF" w14:paraId="35934B5C" w14:textId="77777777" w:rsidTr="002E389C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C42D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Exocarpic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C036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A3D3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17-65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C0BF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4.82-32.94</w:t>
            </w:r>
          </w:p>
        </w:tc>
      </w:tr>
    </w:tbl>
    <w:p w14:paraId="6EBED96B" w14:textId="6696873C" w:rsidR="008D2BB5" w:rsidRDefault="008D2BB5" w:rsidP="008D2BB5">
      <w:pPr>
        <w:pStyle w:val="Text1-Narra"/>
        <w:rPr>
          <w:rFonts w:ascii="Times New Roman" w:hAnsi="Times New Roman"/>
          <w:i/>
          <w:iCs/>
          <w:color w:val="auto"/>
          <w:lang w:val="en-ID"/>
        </w:rPr>
      </w:pPr>
      <w:proofErr w:type="spellStart"/>
      <w:r w:rsidRPr="00517736">
        <w:rPr>
          <w:rFonts w:ascii="Times New Roman" w:hAnsi="Times New Roman"/>
          <w:color w:val="auto"/>
          <w:lang w:val="en-ID"/>
        </w:rPr>
        <w:t>GIFtS</w:t>
      </w:r>
      <w:proofErr w:type="spellEnd"/>
      <w:r w:rsidRPr="00517736">
        <w:rPr>
          <w:rFonts w:ascii="Times New Roman" w:hAnsi="Times New Roman"/>
          <w:color w:val="auto"/>
          <w:lang w:val="en-ID"/>
        </w:rPr>
        <w:t xml:space="preserve">: </w:t>
      </w:r>
      <w:r w:rsidRPr="00517736">
        <w:rPr>
          <w:rFonts w:ascii="Times New Roman" w:hAnsi="Times New Roman"/>
          <w:i/>
          <w:iCs/>
          <w:color w:val="auto"/>
          <w:lang w:val="en-ID"/>
        </w:rPr>
        <w:t>Genomic Information for Tissue Specificity</w:t>
      </w:r>
    </w:p>
    <w:p w14:paraId="37CEE7E2" w14:textId="17A28FD6" w:rsidR="008D2BB5" w:rsidRDefault="008D2BB5" w:rsidP="008D2BB5">
      <w:pPr>
        <w:pStyle w:val="Text1-Narra"/>
        <w:rPr>
          <w:rFonts w:ascii="Times New Roman" w:hAnsi="Times New Roman"/>
          <w:i/>
          <w:iCs/>
          <w:color w:val="auto"/>
          <w:lang w:val="en-ID"/>
        </w:rPr>
      </w:pPr>
    </w:p>
    <w:p w14:paraId="657DEEFA" w14:textId="77777777" w:rsidR="008D2BB5" w:rsidRPr="00517736" w:rsidRDefault="008D2BB5" w:rsidP="008D2B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45CE9A" w14:textId="1996F3CD" w:rsidR="008D2BB5" w:rsidRPr="00517736" w:rsidRDefault="009A2894" w:rsidP="008D2BB5">
      <w:pPr>
        <w:pStyle w:val="TableCaption-Narra"/>
        <w:rPr>
          <w:rFonts w:ascii="Times New Roman" w:hAnsi="Times New Roman"/>
          <w:color w:val="auto"/>
          <w:lang w:val="en-ID"/>
        </w:rPr>
      </w:pPr>
      <w:r>
        <w:rPr>
          <w:rFonts w:ascii="Times New Roman" w:hAnsi="Times New Roman"/>
          <w:color w:val="auto"/>
          <w:lang w:val="en-ID"/>
        </w:rPr>
        <w:t xml:space="preserve">Supplementary </w:t>
      </w:r>
      <w:r w:rsidR="00E33660">
        <w:rPr>
          <w:rFonts w:ascii="Times New Roman" w:hAnsi="Times New Roman"/>
          <w:color w:val="auto"/>
          <w:lang w:val="en-ID"/>
        </w:rPr>
        <w:t>material</w:t>
      </w:r>
      <w:r>
        <w:rPr>
          <w:rFonts w:ascii="Times New Roman" w:hAnsi="Times New Roman"/>
          <w:color w:val="auto"/>
          <w:lang w:val="en-ID"/>
        </w:rPr>
        <w:t xml:space="preserve"> 5</w:t>
      </w:r>
      <w:r w:rsidR="008D2BB5" w:rsidRPr="00517736">
        <w:rPr>
          <w:rFonts w:ascii="Times New Roman" w:hAnsi="Times New Roman"/>
          <w:color w:val="auto"/>
          <w:lang w:val="en-ID"/>
        </w:rPr>
        <w:t>. Results of receptor protein retrieval</w:t>
      </w:r>
    </w:p>
    <w:tbl>
      <w:tblPr>
        <w:tblW w:w="869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972"/>
        <w:gridCol w:w="680"/>
        <w:gridCol w:w="2120"/>
        <w:gridCol w:w="1011"/>
        <w:gridCol w:w="2810"/>
      </w:tblGrid>
      <w:tr w:rsidR="008D2BB5" w:rsidRPr="00A611BF" w14:paraId="510A8364" w14:textId="77777777" w:rsidTr="002E389C">
        <w:trPr>
          <w:trHeight w:val="604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13C55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Compounds</w:t>
            </w: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8724F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Gene Symbol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A25A6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PDB 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72AAC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Native ligand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0EBB0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Resolution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291B5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Image</w:t>
            </w:r>
          </w:p>
        </w:tc>
      </w:tr>
      <w:tr w:rsidR="008D2BB5" w:rsidRPr="00A611BF" w14:paraId="4B232202" w14:textId="77777777" w:rsidTr="002E389C">
        <w:trPr>
          <w:trHeight w:val="1728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F626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Benzoyl Arginine Amine </w:t>
            </w: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DEEE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CDK6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3726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8I0M (chain A)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7D83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2-[(4-</w:t>
            </w:r>
            <w:proofErr w:type="gramStart"/>
            <w:r w:rsidRPr="00517736">
              <w:rPr>
                <w:rFonts w:ascii="Times New Roman" w:hAnsi="Times New Roman"/>
                <w:color w:val="auto"/>
                <w:lang w:val="en-ID"/>
              </w:rPr>
              <w:t>azanylcyclohexyl)amino</w:t>
            </w:r>
            <w:proofErr w:type="gramEnd"/>
            <w:r w:rsidRPr="00517736">
              <w:rPr>
                <w:rFonts w:ascii="Times New Roman" w:hAnsi="Times New Roman"/>
                <w:color w:val="auto"/>
                <w:lang w:val="en-ID"/>
              </w:rPr>
              <w:t>]-7-cyclopentyl-~{N},~{N}-dimethyl-pyrrolo[2,3-d]pyrimidine-6-carboxamide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F96A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2.78 Å </w:t>
            </w:r>
          </w:p>
          <w:p w14:paraId="2D93F74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br/>
            </w:r>
            <w:r w:rsidRPr="00517736">
              <w:rPr>
                <w:rFonts w:ascii="Times New Roman" w:hAnsi="Times New Roman"/>
                <w:color w:val="auto"/>
                <w:lang w:val="en-ID"/>
              </w:rPr>
              <w:br/>
            </w:r>
            <w:r w:rsidRPr="00517736">
              <w:rPr>
                <w:rFonts w:ascii="Times New Roman" w:hAnsi="Times New Roman"/>
                <w:color w:val="auto"/>
                <w:lang w:val="en-ID"/>
              </w:rPr>
              <w:br/>
            </w:r>
            <w:r w:rsidRPr="00517736">
              <w:rPr>
                <w:rFonts w:ascii="Times New Roman" w:hAnsi="Times New Roman"/>
                <w:color w:val="auto"/>
                <w:lang w:val="en-ID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828B3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noProof/>
                <w:color w:val="auto"/>
                <w:lang w:val="en-ID"/>
              </w:rPr>
              <w:drawing>
                <wp:inline distT="0" distB="0" distL="0" distR="0" wp14:anchorId="579443FB" wp14:editId="6E00D48A">
                  <wp:extent cx="1628775" cy="1628775"/>
                  <wp:effectExtent l="0" t="0" r="9525" b="9525"/>
                  <wp:docPr id="5077343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BB5" w:rsidRPr="00A611BF" w14:paraId="6DF047A9" w14:textId="77777777" w:rsidTr="002E389C">
        <w:trPr>
          <w:trHeight w:val="331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C719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lastRenderedPageBreak/>
              <w:t>Benzoyl Arginine Amine </w:t>
            </w: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E263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HRAS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CD19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3K8Y (chain A)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15DE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phosphoaminophosphonic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acid-guanylate ester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B5A4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1.30 Å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9331F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noProof/>
                <w:color w:val="auto"/>
                <w:lang w:val="en-ID"/>
              </w:rPr>
              <w:drawing>
                <wp:inline distT="0" distB="0" distL="0" distR="0" wp14:anchorId="30E6A29A" wp14:editId="1AF8BA26">
                  <wp:extent cx="1152525" cy="1152525"/>
                  <wp:effectExtent l="0" t="0" r="9525" b="9525"/>
                  <wp:docPr id="597020712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FA1F6C" w14:textId="77777777" w:rsidR="008D2BB5" w:rsidRPr="00517736" w:rsidRDefault="008D2BB5" w:rsidP="008D2BB5">
      <w:pPr>
        <w:pStyle w:val="Text1-Narra"/>
        <w:rPr>
          <w:rFonts w:ascii="Times New Roman" w:hAnsi="Times New Roman"/>
          <w:color w:val="auto"/>
          <w:lang w:val="en-ID"/>
        </w:rPr>
      </w:pPr>
    </w:p>
    <w:p w14:paraId="796F40D1" w14:textId="41210D52" w:rsidR="008D2BB5" w:rsidRPr="00517736" w:rsidRDefault="009A2894" w:rsidP="008D2BB5">
      <w:pPr>
        <w:pStyle w:val="TableCaption-Narra"/>
        <w:rPr>
          <w:rFonts w:ascii="Times New Roman" w:hAnsi="Times New Roman"/>
          <w:color w:val="auto"/>
          <w:lang w:val="en-ID"/>
        </w:rPr>
      </w:pPr>
      <w:r>
        <w:rPr>
          <w:rFonts w:ascii="Times New Roman" w:hAnsi="Times New Roman"/>
          <w:color w:val="auto"/>
          <w:lang w:val="en-ID"/>
        </w:rPr>
        <w:t xml:space="preserve">Supplementary </w:t>
      </w:r>
      <w:r w:rsidR="00E33660">
        <w:rPr>
          <w:rFonts w:ascii="Times New Roman" w:hAnsi="Times New Roman"/>
          <w:color w:val="auto"/>
          <w:lang w:val="en-ID"/>
        </w:rPr>
        <w:t>material</w:t>
      </w:r>
      <w:r>
        <w:rPr>
          <w:rFonts w:ascii="Times New Roman" w:hAnsi="Times New Roman"/>
          <w:color w:val="auto"/>
          <w:lang w:val="en-ID"/>
        </w:rPr>
        <w:t xml:space="preserve"> 6</w:t>
      </w:r>
      <w:r w:rsidR="008D2BB5" w:rsidRPr="00517736">
        <w:rPr>
          <w:rFonts w:ascii="Times New Roman" w:hAnsi="Times New Roman"/>
          <w:color w:val="auto"/>
          <w:lang w:val="en-ID"/>
        </w:rPr>
        <w:t>. Amino acids are involved in hydrogen bonding, electrostatic, and steric interactions at the receptor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1125"/>
        <w:gridCol w:w="1245"/>
        <w:gridCol w:w="1125"/>
        <w:gridCol w:w="1245"/>
      </w:tblGrid>
      <w:tr w:rsidR="008D2BB5" w:rsidRPr="00A611BF" w14:paraId="5E5395D9" w14:textId="77777777" w:rsidTr="002E389C">
        <w:trPr>
          <w:trHeight w:val="541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67F8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Compound (receptor)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7EDC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Hydrogen Bonding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DAF0C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Steric Bonding</w:t>
            </w:r>
          </w:p>
        </w:tc>
      </w:tr>
      <w:tr w:rsidR="008D2BB5" w:rsidRPr="00A611BF" w14:paraId="008116B0" w14:textId="77777777" w:rsidTr="002E389C">
        <w:trPr>
          <w:trHeight w:val="541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7A88F5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8F802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Amino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333A1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Ligand Group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47945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Amino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12923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Ligand Group</w:t>
            </w:r>
          </w:p>
        </w:tc>
      </w:tr>
      <w:tr w:rsidR="008D2BB5" w:rsidRPr="00A611BF" w14:paraId="72047DF2" w14:textId="77777777" w:rsidTr="002E389C">
        <w:trPr>
          <w:trHeight w:val="41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0205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Benzoyl arginine amine (8I0M)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F4E77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Asp 163*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5FD6F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 No. 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646F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Asp 163*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9DB3B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 No. 13</w:t>
            </w:r>
          </w:p>
        </w:tc>
      </w:tr>
      <w:tr w:rsidR="008D2BB5" w:rsidRPr="00A611BF" w14:paraId="5EE730DD" w14:textId="77777777" w:rsidTr="002E389C">
        <w:trPr>
          <w:trHeight w:val="410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3160A08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FB3F5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Glu 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B01A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 No. 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3BD50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67B06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400574C0" w14:textId="77777777" w:rsidTr="002E389C">
        <w:trPr>
          <w:trHeight w:val="413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4A792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Native Ligand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5FEF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Asp 163*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E24B7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 No. 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765EA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Glu 99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1B57D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 No. 12</w:t>
            </w:r>
          </w:p>
        </w:tc>
      </w:tr>
      <w:tr w:rsidR="008D2BB5" w:rsidRPr="00A611BF" w14:paraId="5A8144D5" w14:textId="77777777" w:rsidTr="002E389C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2C5CB2A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3EA6C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Val 101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901E2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 No. 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137C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Val 77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67C7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 No. 19</w:t>
            </w:r>
          </w:p>
        </w:tc>
      </w:tr>
      <w:tr w:rsidR="008D2BB5" w:rsidRPr="00A611BF" w14:paraId="44EE7945" w14:textId="77777777" w:rsidTr="002E389C">
        <w:trPr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2C3A7F4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32008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Asp 104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4B92F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 No. 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52BA1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Asp 163*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BAF24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 No. 18</w:t>
            </w:r>
          </w:p>
        </w:tc>
      </w:tr>
      <w:tr w:rsidR="008D2BB5" w:rsidRPr="00A611BF" w14:paraId="0E64FB4C" w14:textId="77777777" w:rsidTr="002E389C">
        <w:trPr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0BAF2B3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1A1DC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4F64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98778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Asp 102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2E544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 No. 5</w:t>
            </w:r>
          </w:p>
        </w:tc>
      </w:tr>
      <w:tr w:rsidR="008D2BB5" w:rsidRPr="00A611BF" w14:paraId="4029D3B8" w14:textId="77777777" w:rsidTr="002E389C">
        <w:trPr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5309469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E6AAC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31B76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54FB7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Leu 152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3F443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C No. 2</w:t>
            </w:r>
          </w:p>
        </w:tc>
      </w:tr>
      <w:tr w:rsidR="008D2BB5" w:rsidRPr="00A611BF" w14:paraId="24FF2FC1" w14:textId="77777777" w:rsidTr="002E389C">
        <w:trPr>
          <w:trHeight w:val="41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AC017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Benzoyl arginine amine (3K8Y) 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C171A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Ser 145*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32B0D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 No. 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734B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Gly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6F5AE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2</w:t>
            </w:r>
          </w:p>
        </w:tc>
      </w:tr>
      <w:tr w:rsidR="008D2BB5" w:rsidRPr="00A611BF" w14:paraId="5E3E18C0" w14:textId="77777777" w:rsidTr="002E389C">
        <w:trPr>
          <w:trHeight w:val="410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6CD7BEC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BFA77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Asn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116*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87ACA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 No. 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F8A17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7680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5DACBB5D" w14:textId="77777777" w:rsidTr="002E389C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0F48598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9FCA2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Val 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1B8E9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 No. 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3A0ED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57719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0D75036D" w14:textId="77777777" w:rsidTr="002E389C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69CCA0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FE85C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Ser 17*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5F992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8285C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5296E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409D7DF9" w14:textId="77777777" w:rsidTr="002E389C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5D1133B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968B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Gly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15*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32222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54C92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B66DC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2BF69E39" w14:textId="77777777" w:rsidTr="002E389C">
        <w:trPr>
          <w:trHeight w:val="40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F692C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Native Ligand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697D3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Asn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116*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F46A6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 No. 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A22A8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Asp 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46AA0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11</w:t>
            </w:r>
          </w:p>
        </w:tc>
      </w:tr>
      <w:tr w:rsidR="008D2BB5" w:rsidRPr="00A611BF" w14:paraId="177CD498" w14:textId="77777777" w:rsidTr="002E389C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2F20C0F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973F1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Ala 146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5BFEC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A766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Ser 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C4FC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10</w:t>
            </w:r>
          </w:p>
        </w:tc>
      </w:tr>
      <w:tr w:rsidR="008D2BB5" w:rsidRPr="00A611BF" w14:paraId="624EFC24" w14:textId="77777777" w:rsidTr="002E389C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2AF47C2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B88B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Lys 147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C9605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821E3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Gly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CCCFD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6</w:t>
            </w:r>
          </w:p>
        </w:tc>
      </w:tr>
      <w:tr w:rsidR="008D2BB5" w:rsidRPr="00A611BF" w14:paraId="0C659D9B" w14:textId="77777777" w:rsidTr="002E389C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0B2BED6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3EAF8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Ser 145*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E1A41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60E77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Lys 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9C834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7</w:t>
            </w:r>
          </w:p>
        </w:tc>
      </w:tr>
      <w:tr w:rsidR="008D2BB5" w:rsidRPr="00A611BF" w14:paraId="32CBC66A" w14:textId="77777777" w:rsidTr="002E389C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315BF01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77A3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Asp 119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B7E56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 No. 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E9337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68C7F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1A64542B" w14:textId="77777777" w:rsidTr="002E389C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E87A42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054BD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Asp 119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FACD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N No. 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86168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1A5CBA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0487A2CB" w14:textId="77777777" w:rsidTr="002E389C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15FDAE3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106CF6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Asp 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0E71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D5EE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CDA03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5971F81C" w14:textId="77777777" w:rsidTr="002E389C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627CE65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9D71F7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Asp 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A132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EAEB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F0943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2B6A0A5C" w14:textId="77777777" w:rsidTr="002E389C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044841F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182508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Thr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35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517E7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6E98C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76DBF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4CA2DF6F" w14:textId="77777777" w:rsidTr="002E389C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1E1C3A53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63FE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proofErr w:type="spellStart"/>
            <w:r w:rsidRPr="00517736">
              <w:rPr>
                <w:rFonts w:ascii="Times New Roman" w:hAnsi="Times New Roman"/>
                <w:color w:val="auto"/>
                <w:lang w:val="en-ID"/>
              </w:rPr>
              <w:t>Gly</w:t>
            </w:r>
            <w:proofErr w:type="spellEnd"/>
            <w:r w:rsidRPr="00517736">
              <w:rPr>
                <w:rFonts w:ascii="Times New Roman" w:hAnsi="Times New Roman"/>
                <w:color w:val="auto"/>
                <w:lang w:val="en-ID"/>
              </w:rPr>
              <w:t xml:space="preserve"> 60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FE0171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8A304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6BFBA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28B91890" w14:textId="77777777" w:rsidTr="002E389C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1F627905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98A8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Ser 17*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D47BD2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ED6CC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A309B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  <w:tr w:rsidR="008D2BB5" w:rsidRPr="00A611BF" w14:paraId="18702668" w14:textId="77777777" w:rsidTr="002E389C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5FF006AE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3D2E29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Ser 17*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20926B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  <w:r w:rsidRPr="00517736">
              <w:rPr>
                <w:rFonts w:ascii="Times New Roman" w:hAnsi="Times New Roman"/>
                <w:color w:val="auto"/>
                <w:lang w:val="en-ID"/>
              </w:rPr>
              <w:t>O No. 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9DDD34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3BCE90" w14:textId="77777777" w:rsidR="008D2BB5" w:rsidRPr="00517736" w:rsidRDefault="008D2BB5" w:rsidP="002E389C">
            <w:pPr>
              <w:pStyle w:val="TableBody-Narra"/>
              <w:rPr>
                <w:rFonts w:ascii="Times New Roman" w:hAnsi="Times New Roman"/>
                <w:color w:val="auto"/>
                <w:lang w:val="en-ID"/>
              </w:rPr>
            </w:pPr>
          </w:p>
        </w:tc>
      </w:tr>
    </w:tbl>
    <w:p w14:paraId="217E312F" w14:textId="77777777" w:rsidR="008D2BB5" w:rsidRPr="00517736" w:rsidRDefault="008D2BB5" w:rsidP="008D2B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31A3E8" w14:textId="77777777" w:rsidR="008D2BB5" w:rsidRPr="00517736" w:rsidRDefault="008D2BB5" w:rsidP="008D2B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69A7DD" w14:textId="77777777" w:rsidR="008D2BB5" w:rsidRPr="00517736" w:rsidRDefault="008D2BB5" w:rsidP="008D2B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74CA33" w14:textId="77777777" w:rsidR="008D2BB5" w:rsidRPr="008D2BB5" w:rsidRDefault="008D2BB5" w:rsidP="008D2BB5">
      <w:pPr>
        <w:pStyle w:val="Text1-Narra"/>
        <w:rPr>
          <w:rFonts w:ascii="Times New Roman" w:hAnsi="Times New Roman"/>
          <w:color w:val="auto"/>
          <w:lang w:val="en-ID"/>
        </w:rPr>
      </w:pPr>
    </w:p>
    <w:p w14:paraId="2AA7C546" w14:textId="77777777" w:rsidR="008D2BB5" w:rsidRPr="00517736" w:rsidRDefault="008D2BB5" w:rsidP="008D2B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163380" w14:textId="77777777" w:rsidR="00E17416" w:rsidRDefault="00E17416"/>
    <w:sectPr w:rsidR="00E17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B5"/>
    <w:rsid w:val="00405997"/>
    <w:rsid w:val="008D2BB5"/>
    <w:rsid w:val="009A2894"/>
    <w:rsid w:val="00E17416"/>
    <w:rsid w:val="00E3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FCF2"/>
  <w15:chartTrackingRefBased/>
  <w15:docId w15:val="{A522A7CD-2E54-480C-94AA-38651ADC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BB5"/>
    <w:pPr>
      <w:bidi/>
      <w:spacing w:after="200" w:line="276" w:lineRule="auto"/>
    </w:pPr>
    <w:rPr>
      <w:lang w:val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-Narra">
    <w:name w:val="Text 1 - Narra"/>
    <w:basedOn w:val="Normal"/>
    <w:link w:val="Text1-NarraChar"/>
    <w:qFormat/>
    <w:rsid w:val="008D2BB5"/>
    <w:pPr>
      <w:bidi w:val="0"/>
      <w:adjustRightInd w:val="0"/>
      <w:snapToGrid w:val="0"/>
      <w:spacing w:after="0" w:line="260" w:lineRule="atLeast"/>
      <w:jc w:val="both"/>
    </w:pPr>
    <w:rPr>
      <w:rFonts w:ascii="Georgia" w:eastAsia="Times New Roman" w:hAnsi="Georgia" w:cs="Times New Roman"/>
      <w:color w:val="3B3838"/>
      <w:sz w:val="20"/>
      <w:lang w:eastAsia="de-DE" w:bidi="en-US"/>
    </w:rPr>
  </w:style>
  <w:style w:type="character" w:customStyle="1" w:styleId="Text1-NarraChar">
    <w:name w:val="Text 1 - Narra Char"/>
    <w:basedOn w:val="DefaultParagraphFont"/>
    <w:link w:val="Text1-Narra"/>
    <w:rsid w:val="008D2BB5"/>
    <w:rPr>
      <w:rFonts w:ascii="Georgia" w:eastAsia="Times New Roman" w:hAnsi="Georgia" w:cs="Times New Roman"/>
      <w:color w:val="3B3838"/>
      <w:sz w:val="20"/>
      <w:lang w:val="en-US" w:eastAsia="de-DE" w:bidi="en-US"/>
    </w:rPr>
  </w:style>
  <w:style w:type="paragraph" w:customStyle="1" w:styleId="TableCaption-Narra">
    <w:name w:val="Table Caption - Narra"/>
    <w:basedOn w:val="Normal"/>
    <w:qFormat/>
    <w:rsid w:val="008D2BB5"/>
    <w:pPr>
      <w:bidi w:val="0"/>
      <w:adjustRightInd w:val="0"/>
      <w:snapToGrid w:val="0"/>
      <w:spacing w:before="240" w:after="120" w:line="260" w:lineRule="atLeast"/>
      <w:jc w:val="both"/>
    </w:pPr>
    <w:rPr>
      <w:rFonts w:ascii="Georgia" w:eastAsia="Times New Roman" w:hAnsi="Georgia" w:cs="Times New Roman"/>
      <w:color w:val="806000"/>
      <w:sz w:val="20"/>
      <w:lang w:eastAsia="de-DE" w:bidi="en-US"/>
    </w:rPr>
  </w:style>
  <w:style w:type="paragraph" w:customStyle="1" w:styleId="TableBody-Narra">
    <w:name w:val="Table Body - Narra"/>
    <w:qFormat/>
    <w:rsid w:val="008D2BB5"/>
    <w:pPr>
      <w:adjustRightInd w:val="0"/>
      <w:snapToGrid w:val="0"/>
      <w:spacing w:after="0" w:line="240" w:lineRule="auto"/>
    </w:pPr>
    <w:rPr>
      <w:rFonts w:ascii="Georgia" w:eastAsia="Times New Roman" w:hAnsi="Georgia" w:cs="Times New Roman"/>
      <w:snapToGrid w:val="0"/>
      <w:color w:val="3B3838"/>
      <w:sz w:val="18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 ambar</dc:creator>
  <cp:keywords/>
  <dc:description/>
  <cp:lastModifiedBy>riza ambar</cp:lastModifiedBy>
  <cp:revision>3</cp:revision>
  <dcterms:created xsi:type="dcterms:W3CDTF">2025-07-05T06:15:00Z</dcterms:created>
  <dcterms:modified xsi:type="dcterms:W3CDTF">2025-07-08T06:55:00Z</dcterms:modified>
</cp:coreProperties>
</file>