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EDF22" w14:textId="3669DABA" w:rsidR="00623B2B" w:rsidRDefault="00DE3CF3" w:rsidP="00623B2B">
      <w:pPr>
        <w:spacing w:after="0" w:line="480" w:lineRule="auto"/>
        <w:rPr>
          <w:rFonts w:ascii="Times New Roman" w:hAnsi="Times New Roman" w:cs="Times New Roman"/>
          <w:color w:val="000000" w:themeColor="text1"/>
          <w:sz w:val="24"/>
          <w:szCs w:val="24"/>
          <w:lang w:val="en-US"/>
        </w:rPr>
      </w:pPr>
      <w:bookmarkStart w:id="0" w:name="_Hlk176781593"/>
      <w:bookmarkStart w:id="1" w:name="_Hlk176781527"/>
      <w:r>
        <w:rPr>
          <w:rFonts w:ascii="Times New Roman" w:hAnsi="Times New Roman" w:cs="Times New Roman"/>
          <w:color w:val="000000" w:themeColor="text1"/>
          <w:sz w:val="24"/>
          <w:szCs w:val="24"/>
          <w:lang w:val="en-US"/>
        </w:rPr>
        <w:t xml:space="preserve">Table 1: </w:t>
      </w:r>
      <w:r w:rsidRPr="004F1ED4">
        <w:rPr>
          <w:rFonts w:ascii="Times New Roman" w:hAnsi="Times New Roman" w:cs="Times New Roman"/>
          <w:color w:val="000000" w:themeColor="text1"/>
          <w:sz w:val="24"/>
          <w:szCs w:val="24"/>
          <w:lang w:val="en-US"/>
        </w:rPr>
        <w:t>Study</w:t>
      </w:r>
      <w:r w:rsidR="00623B2B">
        <w:rPr>
          <w:rFonts w:ascii="Times New Roman" w:hAnsi="Times New Roman" w:cs="Times New Roman"/>
          <w:color w:val="000000" w:themeColor="text1"/>
          <w:sz w:val="24"/>
          <w:szCs w:val="24"/>
          <w:lang w:val="en-US"/>
        </w:rPr>
        <w:t xml:space="preserve"> characteristics of the included studies</w:t>
      </w:r>
      <w:r w:rsidR="00623B2B" w:rsidRPr="004F1ED4">
        <w:rPr>
          <w:rFonts w:ascii="Times New Roman" w:hAnsi="Times New Roman" w:cs="Times New Roman"/>
          <w:color w:val="000000" w:themeColor="text1"/>
          <w:sz w:val="24"/>
          <w:szCs w:val="24"/>
          <w:lang w:val="en-US"/>
        </w:rPr>
        <w:t xml:space="preserve"> in the review </w:t>
      </w:r>
    </w:p>
    <w:tbl>
      <w:tblPr>
        <w:tblStyle w:val="TableGrid"/>
        <w:tblW w:w="15735" w:type="dxa"/>
        <w:tblInd w:w="-714" w:type="dxa"/>
        <w:tblLayout w:type="fixed"/>
        <w:tblLook w:val="04A0" w:firstRow="1" w:lastRow="0" w:firstColumn="1" w:lastColumn="0" w:noHBand="0" w:noVBand="1"/>
      </w:tblPr>
      <w:tblGrid>
        <w:gridCol w:w="1276"/>
        <w:gridCol w:w="1233"/>
        <w:gridCol w:w="1319"/>
        <w:gridCol w:w="1559"/>
        <w:gridCol w:w="1701"/>
        <w:gridCol w:w="1418"/>
        <w:gridCol w:w="1417"/>
        <w:gridCol w:w="1418"/>
        <w:gridCol w:w="1417"/>
        <w:gridCol w:w="2977"/>
      </w:tblGrid>
      <w:tr w:rsidR="00623B2B" w:rsidRPr="00FD1A23" w14:paraId="4836AFAC" w14:textId="77777777" w:rsidTr="00910CF2">
        <w:tc>
          <w:tcPr>
            <w:tcW w:w="1276" w:type="dxa"/>
          </w:tcPr>
          <w:p w14:paraId="4D723E89"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Author/ year/ Country</w:t>
            </w:r>
          </w:p>
        </w:tc>
        <w:tc>
          <w:tcPr>
            <w:tcW w:w="1233" w:type="dxa"/>
          </w:tcPr>
          <w:p w14:paraId="32D5DF84"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Study design</w:t>
            </w:r>
          </w:p>
        </w:tc>
        <w:tc>
          <w:tcPr>
            <w:tcW w:w="1319" w:type="dxa"/>
          </w:tcPr>
          <w:p w14:paraId="51ECAB4F"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Sample size, Age Mean </w:t>
            </w:r>
            <w:r w:rsidRPr="00FD1A23">
              <w:rPr>
                <w:rFonts w:ascii="Times New Roman" w:hAnsi="Times New Roman" w:cs="Times New Roman"/>
                <w:sz w:val="20"/>
                <w:szCs w:val="20"/>
                <w:u w:val="single"/>
                <w:lang w:val="en-US"/>
              </w:rPr>
              <w:t>+</w:t>
            </w:r>
            <w:r w:rsidRPr="00FD1A23">
              <w:rPr>
                <w:rFonts w:ascii="Times New Roman" w:hAnsi="Times New Roman" w:cs="Times New Roman"/>
                <w:sz w:val="20"/>
                <w:szCs w:val="20"/>
                <w:lang w:val="en-US"/>
              </w:rPr>
              <w:t>SD, Male/female</w:t>
            </w:r>
          </w:p>
        </w:tc>
        <w:tc>
          <w:tcPr>
            <w:tcW w:w="1559" w:type="dxa"/>
          </w:tcPr>
          <w:p w14:paraId="7F74E62A"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Control group</w:t>
            </w:r>
          </w:p>
        </w:tc>
        <w:tc>
          <w:tcPr>
            <w:tcW w:w="1701" w:type="dxa"/>
          </w:tcPr>
          <w:p w14:paraId="42AECBC0"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Type of cancer</w:t>
            </w:r>
          </w:p>
        </w:tc>
        <w:tc>
          <w:tcPr>
            <w:tcW w:w="1418" w:type="dxa"/>
          </w:tcPr>
          <w:p w14:paraId="46CB4D35"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Allogenic HCT/Auto HCT</w:t>
            </w:r>
          </w:p>
        </w:tc>
        <w:tc>
          <w:tcPr>
            <w:tcW w:w="1417" w:type="dxa"/>
          </w:tcPr>
          <w:p w14:paraId="005DB689"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Measurement Time points</w:t>
            </w:r>
          </w:p>
        </w:tc>
        <w:tc>
          <w:tcPr>
            <w:tcW w:w="1418" w:type="dxa"/>
          </w:tcPr>
          <w:p w14:paraId="263055CD"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Outcomes related to pulmonary function</w:t>
            </w:r>
          </w:p>
        </w:tc>
        <w:tc>
          <w:tcPr>
            <w:tcW w:w="1417" w:type="dxa"/>
          </w:tcPr>
          <w:p w14:paraId="27585D83"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Other outcomes</w:t>
            </w:r>
          </w:p>
        </w:tc>
        <w:tc>
          <w:tcPr>
            <w:tcW w:w="2977" w:type="dxa"/>
          </w:tcPr>
          <w:p w14:paraId="040829C2"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Findings</w:t>
            </w:r>
          </w:p>
        </w:tc>
      </w:tr>
      <w:tr w:rsidR="00623B2B" w:rsidRPr="00FD1A23" w14:paraId="2A0D49DB" w14:textId="77777777" w:rsidTr="00910CF2">
        <w:tc>
          <w:tcPr>
            <w:tcW w:w="1276" w:type="dxa"/>
          </w:tcPr>
          <w:p w14:paraId="74FE3C29" w14:textId="08E92AFB"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Barğı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{"citationItems":[{"id":"ITEM-1","itemData":{"DOI":"10.1007/s00520-015-2825-3","ISSN":"14337339","PMID":"26135532","abstract":"Purpose: Respiratory muscles are known to be weakened and are a cause of reduced exercise capacity in both recipients and candidates of allogeneic hematopoietic stem cell transplantation (allo-HSCT). Effects of inspiratory muscle training (IMT) in this patient population have not been comprehensively investigated so far. The current study was planned to investigate the effects of IMT during allo-HSCT on early transplantation-related outcomes. Methods: This is a prospective, randomized controlled, double-blinded study. Thirty-eight allo-HSCT recipients, 20 of whom were allocated to the treatment group (40 % of maximal inspiratory pressure (MIP)) and 18 to the control group (5 % of MIP), received IMT for 6 weeks. Pulmonary functions, dyspnea, respiratory (MIP, maximal expiratory pressure (MEP)) and peripheral muscle strength, maximal exercise capacity using modified incremental shuttle walking test (MISWT) and submaximal exercise capacity using 6-min walking test (6-MWT), fatigue, depression, and quality of life were evaluated before and after IMT. Results: The distance covered during MISWT (61.94 m) and 6-MWT (29.30 m), respiratory muscle strength (MIP 34.99 cmH2O, MEP 12.69 cmH2O), depression (−0.95), and modified Borg dyspnea scores (−0.11) showed a significant improvement in the treatment group compared to controls (p ≤ 0.05). Conclusions: Inspiratory muscle training is a safe and effective intervention which improves respiratory muscle strength and exercise capacity and decreases depression and dyspnea in allo-HSCT recipients. These positive changes might be further enhanced by prolonging the duration of training or inclusion of more recipients with inspiratory muscle weakness. Clinical trial registration number: NCT02270346","author":[{"dropping-particle":"","family":"Barğı","given":"Gülşah","non-dropping-particle":"","parse-names":false,"suffix":""},{"dropping-particle":"","family":"Güçlü","given":"Meral Boşnak","non-dropping-particle":"","parse-names":false,"suffix":""},{"dropping-particle":"","family":"Arıbaş","given":"Zeynep","non-dropping-particle":"","parse-names":false,"suffix":""},{"dropping-particle":"","family":"Akı","given":"Şahika Zeynep","non-dropping-particle":"","parse-names":false,"suffix":""},{"dropping-particle":"","family":"Sucak","given":"Gülsan Türköz","non-dropping-particle":"","parse-names":false,"suffix":""}],"container-title":"Supportive Care in Cancer","id":"ITEM-1","issue":"2","issued":{"date-parts":[["2016"]]},"page":"647-659","title":"Inspiratory muscle training in allogeneic hematopoietic stem cell transplantation recipients: a randomized controlled trial","type":"article-journal","volume":"24"},"uris":["http://www.mendeley.com/documents/?uuid=ec366c24-0a2e-4c33-b3b6-dbc231cc9649"]}],"mendeley":{"formattedCitation":"(Barğı et al. 2016)","plainTextFormattedCitation":"(Barğı et al. 2016)","previouslyFormattedCitation":"&lt;sup&gt;37&lt;/sup&gt;"},"properties":{"noteIndex":0},"schema":"https://github.com/citation-style-language/schema/raw/master/csl-citation.json"}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(Barğı et al. 2016)</w:t>
            </w:r>
            <w:r w:rsidRPr="00FD1A23">
              <w:rPr>
                <w:rFonts w:ascii="Times New Roman" w:hAnsi="Times New Roman" w:cs="Times New Roman"/>
                <w:sz w:val="20"/>
                <w:szCs w:val="20"/>
                <w:lang w:val="en-US"/>
              </w:rPr>
              <w:fldChar w:fldCharType="end"/>
            </w:r>
          </w:p>
          <w:p w14:paraId="5856F990" w14:textId="77777777" w:rsidR="00623B2B" w:rsidRPr="00FD1A23" w:rsidRDefault="00623B2B" w:rsidP="00FF4104">
            <w:pPr>
              <w:rPr>
                <w:rFonts w:ascii="Times New Roman" w:hAnsi="Times New Roman" w:cs="Times New Roman"/>
                <w:sz w:val="20"/>
                <w:szCs w:val="20"/>
                <w:lang w:val="en-US"/>
              </w:rPr>
            </w:pPr>
          </w:p>
          <w:p w14:paraId="1BB0EF2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Turkey</w:t>
            </w:r>
          </w:p>
        </w:tc>
        <w:tc>
          <w:tcPr>
            <w:tcW w:w="1233" w:type="dxa"/>
          </w:tcPr>
          <w:p w14:paraId="6DD30C2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RCT</w:t>
            </w:r>
          </w:p>
        </w:tc>
        <w:tc>
          <w:tcPr>
            <w:tcW w:w="1319" w:type="dxa"/>
          </w:tcPr>
          <w:p w14:paraId="5485E00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38 (IG=20; CG=18)</w:t>
            </w:r>
          </w:p>
          <w:p w14:paraId="2EEF43E1" w14:textId="77777777" w:rsidR="00623B2B" w:rsidRPr="00FD1A23" w:rsidRDefault="00623B2B" w:rsidP="00FF4104">
            <w:pPr>
              <w:rPr>
                <w:rFonts w:ascii="Times New Roman" w:hAnsi="Times New Roman" w:cs="Times New Roman"/>
                <w:sz w:val="20"/>
                <w:szCs w:val="20"/>
                <w:lang w:val="en-US"/>
              </w:rPr>
            </w:pPr>
          </w:p>
          <w:p w14:paraId="2C0BED7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Age</w:t>
            </w:r>
          </w:p>
          <w:p w14:paraId="60A11F0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IG=</w:t>
            </w:r>
            <w:r w:rsidRPr="00FD1A23">
              <w:rPr>
                <w:rFonts w:ascii="Times New Roman" w:hAnsi="Times New Roman" w:cs="Times New Roman"/>
                <w:kern w:val="0"/>
                <w:sz w:val="20"/>
                <w:szCs w:val="20"/>
              </w:rPr>
              <w:t xml:space="preserve"> 34.10 ± 12.65</w:t>
            </w:r>
          </w:p>
          <w:p w14:paraId="20304FF9"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39.11 ± 12.57</w:t>
            </w:r>
          </w:p>
          <w:p w14:paraId="7878C3AB" w14:textId="77777777" w:rsidR="00623B2B" w:rsidRPr="00FD1A23" w:rsidRDefault="00623B2B" w:rsidP="00FF4104">
            <w:pPr>
              <w:rPr>
                <w:rFonts w:ascii="Times New Roman" w:hAnsi="Times New Roman" w:cs="Times New Roman"/>
                <w:kern w:val="0"/>
                <w:sz w:val="20"/>
                <w:szCs w:val="20"/>
              </w:rPr>
            </w:pPr>
          </w:p>
          <w:p w14:paraId="4BF76A83"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Male/female</w:t>
            </w:r>
          </w:p>
          <w:p w14:paraId="6DBDF2F0"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12/60 %; 8/40 %</w:t>
            </w:r>
          </w:p>
          <w:p w14:paraId="2B1DC8BD"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12/66.7; 6/33.3 %</w:t>
            </w:r>
          </w:p>
          <w:p w14:paraId="19CC6559" w14:textId="77777777" w:rsidR="00623B2B" w:rsidRPr="00FD1A23" w:rsidRDefault="00623B2B" w:rsidP="00FF4104">
            <w:pPr>
              <w:rPr>
                <w:rFonts w:ascii="Times New Roman" w:hAnsi="Times New Roman" w:cs="Times New Roman"/>
                <w:sz w:val="20"/>
                <w:szCs w:val="20"/>
                <w:lang w:val="en-US"/>
              </w:rPr>
            </w:pPr>
          </w:p>
        </w:tc>
        <w:tc>
          <w:tcPr>
            <w:tcW w:w="1559" w:type="dxa"/>
          </w:tcPr>
          <w:p w14:paraId="6F1DE6F9" w14:textId="77777777" w:rsidR="00623B2B"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Sham IMT (5 % of MIP) for 6 weeks.</w:t>
            </w:r>
          </w:p>
          <w:p w14:paraId="5ED153EF" w14:textId="77777777" w:rsidR="00FF4104" w:rsidRPr="00FF4104" w:rsidRDefault="00FF4104" w:rsidP="00FF4104">
            <w:pPr>
              <w:rPr>
                <w:rFonts w:ascii="Times New Roman" w:hAnsi="Times New Roman" w:cs="Times New Roman"/>
                <w:sz w:val="20"/>
                <w:szCs w:val="20"/>
                <w:lang w:val="en-US"/>
              </w:rPr>
            </w:pPr>
          </w:p>
          <w:p w14:paraId="216BB901" w14:textId="77777777" w:rsidR="00FF4104" w:rsidRPr="00FF4104" w:rsidRDefault="00FF4104" w:rsidP="00FF4104">
            <w:pPr>
              <w:rPr>
                <w:rFonts w:ascii="Times New Roman" w:hAnsi="Times New Roman" w:cs="Times New Roman"/>
                <w:sz w:val="20"/>
                <w:szCs w:val="20"/>
                <w:lang w:val="en-US"/>
              </w:rPr>
            </w:pPr>
          </w:p>
          <w:p w14:paraId="284D4532" w14:textId="77777777" w:rsidR="00FF4104" w:rsidRPr="00FF4104" w:rsidRDefault="00FF4104" w:rsidP="00FF4104">
            <w:pPr>
              <w:rPr>
                <w:rFonts w:ascii="Times New Roman" w:hAnsi="Times New Roman" w:cs="Times New Roman"/>
                <w:sz w:val="20"/>
                <w:szCs w:val="20"/>
                <w:lang w:val="en-US"/>
              </w:rPr>
            </w:pPr>
          </w:p>
          <w:p w14:paraId="1E3D69A8" w14:textId="77777777" w:rsidR="00FF4104" w:rsidRPr="00FF4104" w:rsidRDefault="00FF4104" w:rsidP="00FF4104">
            <w:pPr>
              <w:rPr>
                <w:rFonts w:ascii="Times New Roman" w:hAnsi="Times New Roman" w:cs="Times New Roman"/>
                <w:sz w:val="20"/>
                <w:szCs w:val="20"/>
                <w:lang w:val="en-US"/>
              </w:rPr>
            </w:pPr>
          </w:p>
          <w:p w14:paraId="0326FAAB" w14:textId="77777777" w:rsidR="00FF4104" w:rsidRPr="00FF4104" w:rsidRDefault="00FF4104" w:rsidP="00FF4104">
            <w:pPr>
              <w:rPr>
                <w:rFonts w:ascii="Times New Roman" w:hAnsi="Times New Roman" w:cs="Times New Roman"/>
                <w:sz w:val="20"/>
                <w:szCs w:val="20"/>
                <w:lang w:val="en-US"/>
              </w:rPr>
            </w:pPr>
          </w:p>
          <w:p w14:paraId="704BBC35" w14:textId="77777777" w:rsidR="00FF4104" w:rsidRPr="00FF4104" w:rsidRDefault="00FF4104" w:rsidP="00FF4104">
            <w:pPr>
              <w:rPr>
                <w:rFonts w:ascii="Times New Roman" w:hAnsi="Times New Roman" w:cs="Times New Roman"/>
                <w:sz w:val="20"/>
                <w:szCs w:val="20"/>
                <w:lang w:val="en-US"/>
              </w:rPr>
            </w:pPr>
          </w:p>
          <w:p w14:paraId="66662B60" w14:textId="77777777" w:rsidR="00FF4104" w:rsidRDefault="00FF4104" w:rsidP="00FF4104">
            <w:pPr>
              <w:rPr>
                <w:rFonts w:ascii="Times New Roman" w:hAnsi="Times New Roman" w:cs="Times New Roman"/>
                <w:kern w:val="0"/>
                <w:sz w:val="20"/>
                <w:szCs w:val="20"/>
              </w:rPr>
            </w:pPr>
          </w:p>
          <w:p w14:paraId="6B19488D" w14:textId="77777777" w:rsidR="00FF4104" w:rsidRPr="00FF4104" w:rsidRDefault="00FF4104" w:rsidP="00FF4104">
            <w:pPr>
              <w:rPr>
                <w:rFonts w:ascii="Times New Roman" w:hAnsi="Times New Roman" w:cs="Times New Roman"/>
                <w:sz w:val="20"/>
                <w:szCs w:val="20"/>
                <w:lang w:val="en-US"/>
              </w:rPr>
            </w:pPr>
          </w:p>
          <w:p w14:paraId="7E0F0780" w14:textId="77777777" w:rsidR="00FF4104" w:rsidRPr="00FF4104" w:rsidRDefault="00FF4104" w:rsidP="00FF4104">
            <w:pPr>
              <w:rPr>
                <w:rFonts w:ascii="Times New Roman" w:hAnsi="Times New Roman" w:cs="Times New Roman"/>
                <w:sz w:val="20"/>
                <w:szCs w:val="20"/>
                <w:lang w:val="en-US"/>
              </w:rPr>
            </w:pPr>
          </w:p>
          <w:p w14:paraId="0614720B" w14:textId="77777777" w:rsidR="00FF4104" w:rsidRDefault="00FF4104" w:rsidP="00FF4104">
            <w:pPr>
              <w:rPr>
                <w:rFonts w:ascii="Times New Roman" w:hAnsi="Times New Roman" w:cs="Times New Roman"/>
                <w:kern w:val="0"/>
                <w:sz w:val="20"/>
                <w:szCs w:val="20"/>
              </w:rPr>
            </w:pPr>
          </w:p>
          <w:p w14:paraId="7C4CEFEE" w14:textId="77777777" w:rsidR="00FF4104" w:rsidRPr="00FF4104" w:rsidRDefault="00FF4104" w:rsidP="00FF4104">
            <w:pPr>
              <w:rPr>
                <w:rFonts w:ascii="Times New Roman" w:hAnsi="Times New Roman" w:cs="Times New Roman"/>
                <w:sz w:val="20"/>
                <w:szCs w:val="20"/>
                <w:lang w:val="en-US"/>
              </w:rPr>
            </w:pPr>
          </w:p>
          <w:p w14:paraId="676CBCA6" w14:textId="77777777" w:rsidR="00FF4104" w:rsidRDefault="00FF4104" w:rsidP="00FF4104">
            <w:pPr>
              <w:rPr>
                <w:rFonts w:ascii="Times New Roman" w:hAnsi="Times New Roman" w:cs="Times New Roman"/>
                <w:kern w:val="0"/>
                <w:sz w:val="20"/>
                <w:szCs w:val="20"/>
              </w:rPr>
            </w:pPr>
          </w:p>
          <w:p w14:paraId="52D610DC" w14:textId="77777777" w:rsidR="00FF4104" w:rsidRDefault="00FF4104" w:rsidP="00FF4104">
            <w:pPr>
              <w:rPr>
                <w:rFonts w:ascii="Times New Roman" w:hAnsi="Times New Roman" w:cs="Times New Roman"/>
                <w:kern w:val="0"/>
                <w:sz w:val="20"/>
                <w:szCs w:val="20"/>
              </w:rPr>
            </w:pPr>
          </w:p>
          <w:p w14:paraId="5158C11A" w14:textId="77777777" w:rsidR="00FF4104" w:rsidRPr="00FF4104" w:rsidRDefault="00FF4104" w:rsidP="00FF4104">
            <w:pPr>
              <w:jc w:val="center"/>
              <w:rPr>
                <w:rFonts w:ascii="Times New Roman" w:hAnsi="Times New Roman" w:cs="Times New Roman"/>
                <w:sz w:val="20"/>
                <w:szCs w:val="20"/>
                <w:lang w:val="en-US"/>
              </w:rPr>
            </w:pPr>
          </w:p>
        </w:tc>
        <w:tc>
          <w:tcPr>
            <w:tcW w:w="1701" w:type="dxa"/>
          </w:tcPr>
          <w:p w14:paraId="54F4DE0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ALL=5</w:t>
            </w:r>
          </w:p>
          <w:p w14:paraId="50F5CB37"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AML=10</w:t>
            </w:r>
          </w:p>
          <w:p w14:paraId="0081EAA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MDS=8</w:t>
            </w:r>
          </w:p>
          <w:p w14:paraId="1314C5B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CML=2</w:t>
            </w:r>
          </w:p>
          <w:p w14:paraId="1EF0DEC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NHL=2</w:t>
            </w:r>
          </w:p>
          <w:p w14:paraId="199F8EF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myeloma=3, Aplastic anemia=4,</w:t>
            </w:r>
          </w:p>
          <w:p w14:paraId="193B5B14" w14:textId="77777777" w:rsidR="00623B2B" w:rsidRPr="00FD1A23" w:rsidRDefault="00623B2B" w:rsidP="00FF4104">
            <w:pPr>
              <w:rPr>
                <w:rFonts w:ascii="Times New Roman" w:hAnsi="Times New Roman" w:cs="Times New Roman"/>
                <w:sz w:val="20"/>
                <w:szCs w:val="20"/>
                <w:lang w:val="en-US"/>
              </w:rPr>
            </w:pPr>
            <w:proofErr w:type="spellStart"/>
            <w:r w:rsidRPr="00FD1A23">
              <w:rPr>
                <w:rFonts w:ascii="Times New Roman" w:hAnsi="Times New Roman" w:cs="Times New Roman"/>
                <w:sz w:val="20"/>
                <w:szCs w:val="20"/>
                <w:lang w:val="en-US"/>
              </w:rPr>
              <w:t>Thallasemia</w:t>
            </w:r>
            <w:proofErr w:type="spellEnd"/>
            <w:r w:rsidRPr="00FD1A23">
              <w:rPr>
                <w:rFonts w:ascii="Times New Roman" w:hAnsi="Times New Roman" w:cs="Times New Roman"/>
                <w:sz w:val="20"/>
                <w:szCs w:val="20"/>
                <w:lang w:val="en-US"/>
              </w:rPr>
              <w:t xml:space="preserve"> major=1, </w:t>
            </w:r>
            <w:r w:rsidRPr="00FD1A23">
              <w:rPr>
                <w:rFonts w:ascii="Times New Roman" w:hAnsi="Times New Roman" w:cs="Times New Roman"/>
                <w:kern w:val="0"/>
                <w:sz w:val="20"/>
                <w:szCs w:val="20"/>
              </w:rPr>
              <w:t xml:space="preserve">Paroxysmal nocturnal </w:t>
            </w:r>
            <w:proofErr w:type="spellStart"/>
            <w:r w:rsidRPr="00FD1A23">
              <w:rPr>
                <w:rFonts w:ascii="Times New Roman" w:hAnsi="Times New Roman" w:cs="Times New Roman"/>
                <w:kern w:val="0"/>
                <w:sz w:val="20"/>
                <w:szCs w:val="20"/>
              </w:rPr>
              <w:t>hemoglobinuria</w:t>
            </w:r>
            <w:proofErr w:type="spellEnd"/>
            <w:r w:rsidRPr="00FD1A23">
              <w:rPr>
                <w:rFonts w:ascii="Times New Roman" w:hAnsi="Times New Roman" w:cs="Times New Roman"/>
                <w:kern w:val="0"/>
                <w:sz w:val="20"/>
                <w:szCs w:val="20"/>
              </w:rPr>
              <w:t xml:space="preserve">=2Fanconi </w:t>
            </w:r>
            <w:proofErr w:type="spellStart"/>
            <w:r w:rsidRPr="00FD1A23">
              <w:rPr>
                <w:rFonts w:ascii="Times New Roman" w:hAnsi="Times New Roman" w:cs="Times New Roman"/>
                <w:kern w:val="0"/>
                <w:sz w:val="20"/>
                <w:szCs w:val="20"/>
              </w:rPr>
              <w:t>anemia</w:t>
            </w:r>
            <w:proofErr w:type="spellEnd"/>
            <w:r w:rsidRPr="00FD1A23">
              <w:rPr>
                <w:rFonts w:ascii="Times New Roman" w:hAnsi="Times New Roman" w:cs="Times New Roman"/>
                <w:kern w:val="0"/>
                <w:sz w:val="20"/>
                <w:szCs w:val="20"/>
              </w:rPr>
              <w:t>=1</w:t>
            </w:r>
          </w:p>
        </w:tc>
        <w:tc>
          <w:tcPr>
            <w:tcW w:w="1418" w:type="dxa"/>
          </w:tcPr>
          <w:p w14:paraId="1521CDD8" w14:textId="77777777" w:rsidR="00623B2B" w:rsidRPr="00FD1A23" w:rsidRDefault="00623B2B" w:rsidP="00FF4104">
            <w:pPr>
              <w:autoSpaceDE w:val="0"/>
              <w:autoSpaceDN w:val="0"/>
              <w:adjustRightInd w:val="0"/>
              <w:rPr>
                <w:rFonts w:ascii="Times New Roman" w:hAnsi="Times New Roman" w:cs="Times New Roman"/>
                <w:sz w:val="20"/>
                <w:szCs w:val="20"/>
                <w:lang w:val="en-US"/>
              </w:rPr>
            </w:pPr>
            <w:bookmarkStart w:id="2" w:name="_Hlk176781518"/>
            <w:r w:rsidRPr="00FD1A23">
              <w:rPr>
                <w:rFonts w:ascii="Times New Roman" w:hAnsi="Times New Roman" w:cs="Times New Roman"/>
                <w:kern w:val="0"/>
                <w:sz w:val="20"/>
                <w:szCs w:val="20"/>
              </w:rPr>
              <w:t xml:space="preserve">Allogenic </w:t>
            </w:r>
          </w:p>
          <w:bookmarkEnd w:id="2"/>
          <w:p w14:paraId="4CE2A2CF" w14:textId="77777777" w:rsidR="00623B2B" w:rsidRPr="00FD1A23" w:rsidRDefault="00623B2B" w:rsidP="00FF4104">
            <w:pPr>
              <w:rPr>
                <w:rFonts w:ascii="Times New Roman" w:hAnsi="Times New Roman" w:cs="Times New Roman"/>
                <w:sz w:val="20"/>
                <w:szCs w:val="20"/>
                <w:lang w:val="en-US"/>
              </w:rPr>
            </w:pPr>
          </w:p>
        </w:tc>
        <w:tc>
          <w:tcPr>
            <w:tcW w:w="1417" w:type="dxa"/>
          </w:tcPr>
          <w:p w14:paraId="2D8CBE6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Before and after IMT</w:t>
            </w:r>
          </w:p>
        </w:tc>
        <w:tc>
          <w:tcPr>
            <w:tcW w:w="1418" w:type="dxa"/>
          </w:tcPr>
          <w:p w14:paraId="0B710D19"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6-MWT MISWT, </w:t>
            </w:r>
          </w:p>
          <w:p w14:paraId="0B103AD9" w14:textId="77777777" w:rsidR="00623B2B" w:rsidRPr="00FD1A23" w:rsidRDefault="00623B2B" w:rsidP="00FF4104">
            <w:pPr>
              <w:autoSpaceDE w:val="0"/>
              <w:autoSpaceDN w:val="0"/>
              <w:adjustRightInd w:val="0"/>
              <w:rPr>
                <w:rFonts w:ascii="Times New Roman" w:hAnsi="Times New Roman" w:cs="Times New Roman"/>
                <w:sz w:val="20"/>
                <w:szCs w:val="20"/>
                <w:lang w:val="en-US"/>
              </w:rPr>
            </w:pPr>
            <w:r w:rsidRPr="00FD1A23">
              <w:rPr>
                <w:rFonts w:ascii="Times New Roman" w:hAnsi="Times New Roman" w:cs="Times New Roman"/>
                <w:kern w:val="0"/>
                <w:sz w:val="20"/>
                <w:szCs w:val="20"/>
              </w:rPr>
              <w:t xml:space="preserve">respiratory and </w:t>
            </w:r>
            <w:proofErr w:type="spellStart"/>
            <w:r w:rsidRPr="00FD1A23">
              <w:rPr>
                <w:rFonts w:ascii="Times New Roman" w:hAnsi="Times New Roman" w:cs="Times New Roman"/>
                <w:kern w:val="0"/>
                <w:sz w:val="20"/>
                <w:szCs w:val="20"/>
              </w:rPr>
              <w:t>dyspnea</w:t>
            </w:r>
            <w:proofErr w:type="spellEnd"/>
            <w:r w:rsidRPr="00FD1A23">
              <w:rPr>
                <w:rFonts w:ascii="Times New Roman" w:hAnsi="Times New Roman" w:cs="Times New Roman"/>
                <w:kern w:val="0"/>
                <w:sz w:val="20"/>
                <w:szCs w:val="20"/>
              </w:rPr>
              <w:t>, pulmonary functions</w:t>
            </w:r>
          </w:p>
          <w:p w14:paraId="08AE443E" w14:textId="77777777" w:rsidR="00623B2B" w:rsidRPr="00FD1A23" w:rsidRDefault="00623B2B" w:rsidP="00FF4104">
            <w:pPr>
              <w:rPr>
                <w:rFonts w:ascii="Times New Roman" w:hAnsi="Times New Roman" w:cs="Times New Roman"/>
                <w:sz w:val="20"/>
                <w:szCs w:val="20"/>
                <w:lang w:val="en-US"/>
              </w:rPr>
            </w:pPr>
          </w:p>
        </w:tc>
        <w:tc>
          <w:tcPr>
            <w:tcW w:w="1417" w:type="dxa"/>
          </w:tcPr>
          <w:p w14:paraId="207CB4D9"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Peripheral muscle strength, depression, fatigue, and quality</w:t>
            </w:r>
          </w:p>
          <w:p w14:paraId="6B32B6C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of life.</w:t>
            </w:r>
          </w:p>
        </w:tc>
        <w:tc>
          <w:tcPr>
            <w:tcW w:w="2977" w:type="dxa"/>
          </w:tcPr>
          <w:p w14:paraId="139A06B9"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-No significant differences in FEV1%, FVC%, FEV1/FVC, PEF%, and FEF25</w:t>
            </w:r>
            <w:r w:rsidRPr="00FD1A23">
              <w:rPr>
                <w:rFonts w:ascii="Times New Roman" w:eastAsia="FslxssAdvTT3713a231+20" w:hAnsi="Times New Roman" w:cs="Times New Roman"/>
                <w:kern w:val="0"/>
                <w:sz w:val="20"/>
                <w:szCs w:val="20"/>
              </w:rPr>
              <w:t>–</w:t>
            </w:r>
            <w:r w:rsidRPr="00FD1A23">
              <w:rPr>
                <w:rFonts w:ascii="Times New Roman" w:hAnsi="Times New Roman" w:cs="Times New Roman"/>
                <w:kern w:val="0"/>
                <w:sz w:val="20"/>
                <w:szCs w:val="20"/>
              </w:rPr>
              <w:t>75 % between the groups after IMT (p &gt; 0.05), except FEV1/FVC which decreased significantly after IMT within the IG and CGs (p = 0.051 and p = 0.030, respectively.</w:t>
            </w:r>
          </w:p>
          <w:p w14:paraId="17009D62"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-The mean value of improvement with IMT in MIP was 1.96 ± 1.42 cmH2Oh</w:t>
            </w:r>
            <w:r w:rsidRPr="00FD1A23">
              <w:rPr>
                <w:rFonts w:ascii="Times New Roman" w:eastAsia="LhbtmxAdvTT3713a231+22" w:hAnsi="Times New Roman" w:cs="Times New Roman"/>
                <w:kern w:val="0"/>
                <w:sz w:val="20"/>
                <w:szCs w:val="20"/>
                <w:vertAlign w:val="superscript"/>
              </w:rPr>
              <w:t>−</w:t>
            </w:r>
            <w:r w:rsidRPr="00FD1A23">
              <w:rPr>
                <w:rFonts w:ascii="Times New Roman" w:hAnsi="Times New Roman" w:cs="Times New Roman"/>
                <w:kern w:val="0"/>
                <w:sz w:val="20"/>
                <w:szCs w:val="20"/>
                <w:vertAlign w:val="superscript"/>
              </w:rPr>
              <w:t xml:space="preserve">1 </w:t>
            </w:r>
            <w:r w:rsidRPr="00FD1A23">
              <w:rPr>
                <w:rFonts w:ascii="Times New Roman" w:hAnsi="Times New Roman" w:cs="Times New Roman"/>
                <w:kern w:val="0"/>
                <w:sz w:val="20"/>
                <w:szCs w:val="20"/>
              </w:rPr>
              <w:t>in the IG and 0.51 ± 0.71 cmH2O h</w:t>
            </w:r>
            <w:r w:rsidRPr="00FD1A23">
              <w:rPr>
                <w:rFonts w:ascii="Times New Roman" w:eastAsia="LhbtmxAdvTT3713a231+22" w:hAnsi="Times New Roman" w:cs="Times New Roman"/>
                <w:kern w:val="0"/>
                <w:sz w:val="20"/>
                <w:szCs w:val="20"/>
                <w:vertAlign w:val="superscript"/>
              </w:rPr>
              <w:t>−</w:t>
            </w:r>
            <w:r w:rsidRPr="00FD1A23">
              <w:rPr>
                <w:rFonts w:ascii="Times New Roman" w:hAnsi="Times New Roman" w:cs="Times New Roman"/>
                <w:kern w:val="0"/>
                <w:sz w:val="20"/>
                <w:szCs w:val="20"/>
                <w:vertAlign w:val="superscript"/>
              </w:rPr>
              <w:t>1</w:t>
            </w:r>
            <w:r w:rsidRPr="00FD1A23">
              <w:rPr>
                <w:rFonts w:ascii="Times New Roman" w:hAnsi="Times New Roman" w:cs="Times New Roman"/>
                <w:kern w:val="0"/>
                <w:sz w:val="20"/>
                <w:szCs w:val="20"/>
              </w:rPr>
              <w:t xml:space="preserve"> in the CG (p &lt; 0.001). -Six-MWT distance (Cohen</w:t>
            </w:r>
            <w:r w:rsidRPr="00FD1A23">
              <w:rPr>
                <w:rFonts w:ascii="Times New Roman" w:eastAsia="FslxssAdvTT3713a231+20" w:hAnsi="Times New Roman" w:cs="Times New Roman"/>
                <w:kern w:val="0"/>
                <w:sz w:val="20"/>
                <w:szCs w:val="20"/>
              </w:rPr>
              <w:t>’</w:t>
            </w:r>
            <w:r w:rsidRPr="00FD1A23">
              <w:rPr>
                <w:rFonts w:ascii="Times New Roman" w:hAnsi="Times New Roman" w:cs="Times New Roman"/>
                <w:kern w:val="0"/>
                <w:sz w:val="20"/>
                <w:szCs w:val="20"/>
              </w:rPr>
              <w:t>s d = 1.67) and 6-MWT% (Cohen</w:t>
            </w:r>
            <w:r w:rsidRPr="00FD1A23">
              <w:rPr>
                <w:rFonts w:ascii="Times New Roman" w:eastAsia="FslxssAdvTT3713a231+20" w:hAnsi="Times New Roman" w:cs="Times New Roman"/>
                <w:kern w:val="0"/>
                <w:sz w:val="20"/>
                <w:szCs w:val="20"/>
              </w:rPr>
              <w:t>’</w:t>
            </w:r>
            <w:r w:rsidRPr="00FD1A23">
              <w:rPr>
                <w:rFonts w:ascii="Times New Roman" w:hAnsi="Times New Roman" w:cs="Times New Roman"/>
                <w:kern w:val="0"/>
                <w:sz w:val="20"/>
                <w:szCs w:val="20"/>
              </w:rPr>
              <w:t xml:space="preserve">s d = 1.65) increased significantly between the two groups and within the IG after IMT (p &lt; 0.05,). </w:t>
            </w:r>
            <w:bookmarkStart w:id="3" w:name="_Hlk180311862"/>
            <w:r w:rsidRPr="00FD1A23">
              <w:rPr>
                <w:rFonts w:ascii="Times New Roman" w:hAnsi="Times New Roman" w:cs="Times New Roman"/>
                <w:kern w:val="0"/>
                <w:sz w:val="20"/>
                <w:szCs w:val="20"/>
              </w:rPr>
              <w:t xml:space="preserve">Exertional </w:t>
            </w:r>
            <w:proofErr w:type="spellStart"/>
            <w:r w:rsidRPr="00FD1A23">
              <w:rPr>
                <w:rFonts w:ascii="Times New Roman" w:hAnsi="Times New Roman" w:cs="Times New Roman"/>
                <w:kern w:val="0"/>
                <w:sz w:val="20"/>
                <w:szCs w:val="20"/>
              </w:rPr>
              <w:t>dyspnea</w:t>
            </w:r>
            <w:proofErr w:type="spellEnd"/>
            <w:r w:rsidRPr="00FD1A23">
              <w:rPr>
                <w:rFonts w:ascii="Times New Roman" w:hAnsi="Times New Roman" w:cs="Times New Roman"/>
                <w:kern w:val="0"/>
                <w:sz w:val="20"/>
                <w:szCs w:val="20"/>
              </w:rPr>
              <w:t xml:space="preserve"> during 6-MWT (Cohen</w:t>
            </w:r>
            <w:r w:rsidRPr="00FD1A23">
              <w:rPr>
                <w:rFonts w:ascii="Times New Roman" w:eastAsia="FslxssAdvTT3713a231+20" w:hAnsi="Times New Roman" w:cs="Times New Roman"/>
                <w:kern w:val="0"/>
                <w:sz w:val="20"/>
                <w:szCs w:val="20"/>
              </w:rPr>
              <w:t>’</w:t>
            </w:r>
            <w:r w:rsidRPr="00FD1A23">
              <w:rPr>
                <w:rFonts w:ascii="Times New Roman" w:hAnsi="Times New Roman" w:cs="Times New Roman"/>
                <w:kern w:val="0"/>
                <w:sz w:val="20"/>
                <w:szCs w:val="20"/>
              </w:rPr>
              <w:t xml:space="preserve">s d = </w:t>
            </w:r>
            <w:r w:rsidRPr="00FD1A23">
              <w:rPr>
                <w:rFonts w:ascii="Times New Roman" w:eastAsia="LhbtmxAdvTT3713a231+22" w:hAnsi="Times New Roman" w:cs="Times New Roman"/>
                <w:kern w:val="0"/>
                <w:sz w:val="20"/>
                <w:szCs w:val="20"/>
              </w:rPr>
              <w:t>−</w:t>
            </w:r>
            <w:r w:rsidRPr="00FD1A23">
              <w:rPr>
                <w:rFonts w:ascii="Times New Roman" w:hAnsi="Times New Roman" w:cs="Times New Roman"/>
                <w:kern w:val="0"/>
                <w:sz w:val="20"/>
                <w:szCs w:val="20"/>
              </w:rPr>
              <w:t xml:space="preserve">0.66) decreased significantly between the two groups </w:t>
            </w:r>
            <w:bookmarkEnd w:id="3"/>
            <w:r w:rsidRPr="00FD1A23">
              <w:rPr>
                <w:rFonts w:ascii="Times New Roman" w:hAnsi="Times New Roman" w:cs="Times New Roman"/>
                <w:kern w:val="0"/>
                <w:sz w:val="20"/>
                <w:szCs w:val="20"/>
              </w:rPr>
              <w:t>(p &lt; 0.05)</w:t>
            </w:r>
          </w:p>
          <w:p w14:paraId="0DA27898"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The MISWT distance (Cohen</w:t>
            </w:r>
            <w:r w:rsidRPr="00FD1A23">
              <w:rPr>
                <w:rFonts w:ascii="Times New Roman" w:eastAsia="FslxssAdvTT3713a231+20" w:hAnsi="Times New Roman" w:cs="Times New Roman"/>
                <w:kern w:val="0"/>
                <w:sz w:val="20"/>
                <w:szCs w:val="20"/>
              </w:rPr>
              <w:t>’</w:t>
            </w:r>
            <w:r w:rsidRPr="00FD1A23">
              <w:rPr>
                <w:rFonts w:ascii="Times New Roman" w:hAnsi="Times New Roman" w:cs="Times New Roman"/>
                <w:kern w:val="0"/>
                <w:sz w:val="20"/>
                <w:szCs w:val="20"/>
              </w:rPr>
              <w:t>s d = 1.68) and MISWT% (Cohen</w:t>
            </w:r>
            <w:r w:rsidRPr="00FD1A23">
              <w:rPr>
                <w:rFonts w:ascii="Times New Roman" w:eastAsia="FslxssAdvTT3713a231+20" w:hAnsi="Times New Roman" w:cs="Times New Roman"/>
                <w:kern w:val="0"/>
                <w:sz w:val="20"/>
                <w:szCs w:val="20"/>
              </w:rPr>
              <w:t>’</w:t>
            </w:r>
            <w:r w:rsidRPr="00FD1A23">
              <w:rPr>
                <w:rFonts w:ascii="Times New Roman" w:hAnsi="Times New Roman" w:cs="Times New Roman"/>
                <w:kern w:val="0"/>
                <w:sz w:val="20"/>
                <w:szCs w:val="20"/>
              </w:rPr>
              <w:t xml:space="preserve">s d = .47) increased significantly between the two groups and within the IG after IMT (p &lt; 0.05). </w:t>
            </w:r>
          </w:p>
          <w:p w14:paraId="2CF91757"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 No statistically significant difference was observed in </w:t>
            </w:r>
          </w:p>
          <w:p w14:paraId="6B014051" w14:textId="77777777" w:rsidR="00623B2B" w:rsidRPr="00FD1A23" w:rsidRDefault="00623B2B" w:rsidP="00FF4104">
            <w:pPr>
              <w:autoSpaceDE w:val="0"/>
              <w:autoSpaceDN w:val="0"/>
              <w:adjustRightInd w:val="0"/>
              <w:rPr>
                <w:rFonts w:ascii="Times New Roman" w:hAnsi="Times New Roman" w:cs="Times New Roman"/>
                <w:sz w:val="20"/>
                <w:szCs w:val="20"/>
                <w:lang w:val="en-US"/>
              </w:rPr>
            </w:pPr>
            <w:proofErr w:type="spellStart"/>
            <w:r w:rsidRPr="00FD1A23">
              <w:rPr>
                <w:rFonts w:ascii="Times New Roman" w:hAnsi="Times New Roman" w:cs="Times New Roman"/>
                <w:kern w:val="0"/>
                <w:sz w:val="20"/>
                <w:szCs w:val="20"/>
              </w:rPr>
              <w:t>dyspnea</w:t>
            </w:r>
            <w:proofErr w:type="spellEnd"/>
            <w:r w:rsidRPr="00FD1A23">
              <w:rPr>
                <w:rFonts w:ascii="Times New Roman" w:hAnsi="Times New Roman" w:cs="Times New Roman"/>
                <w:kern w:val="0"/>
                <w:sz w:val="20"/>
                <w:szCs w:val="20"/>
              </w:rPr>
              <w:t xml:space="preserve"> scale (Cohen</w:t>
            </w:r>
            <w:r w:rsidRPr="00FD1A23">
              <w:rPr>
                <w:rFonts w:ascii="Times New Roman" w:eastAsia="FslxssAdvTT3713a231+20" w:hAnsi="Times New Roman" w:cs="Times New Roman"/>
                <w:kern w:val="0"/>
                <w:sz w:val="20"/>
                <w:szCs w:val="20"/>
              </w:rPr>
              <w:t>’</w:t>
            </w:r>
            <w:r w:rsidRPr="00FD1A23">
              <w:rPr>
                <w:rFonts w:ascii="Times New Roman" w:hAnsi="Times New Roman" w:cs="Times New Roman"/>
                <w:kern w:val="0"/>
                <w:sz w:val="20"/>
                <w:szCs w:val="20"/>
              </w:rPr>
              <w:t xml:space="preserve">s d = </w:t>
            </w:r>
            <w:r w:rsidRPr="00FD1A23">
              <w:rPr>
                <w:rFonts w:ascii="Times New Roman" w:eastAsia="LhbtmxAdvTT3713a231+22" w:hAnsi="Times New Roman" w:cs="Times New Roman"/>
                <w:kern w:val="0"/>
                <w:sz w:val="20"/>
                <w:szCs w:val="20"/>
              </w:rPr>
              <w:t>−</w:t>
            </w:r>
            <w:r w:rsidRPr="00FD1A23">
              <w:rPr>
                <w:rFonts w:ascii="Times New Roman" w:hAnsi="Times New Roman" w:cs="Times New Roman"/>
                <w:kern w:val="0"/>
                <w:sz w:val="20"/>
                <w:szCs w:val="20"/>
              </w:rPr>
              <w:t>0.61) between the two groups (p &gt; 0.05).</w:t>
            </w:r>
          </w:p>
        </w:tc>
      </w:tr>
      <w:tr w:rsidR="00623B2B" w:rsidRPr="00FD1A23" w14:paraId="65456A34" w14:textId="77777777" w:rsidTr="00910CF2">
        <w:tc>
          <w:tcPr>
            <w:tcW w:w="1276" w:type="dxa"/>
          </w:tcPr>
          <w:p w14:paraId="5AD715B9" w14:textId="238AA1D2"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lastRenderedPageBreak/>
              <w:t>Waked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{"citationItems":[{"id":"ITEM-1","itemData":{"DOI":"10.5114/aoms/150780","ISSN":"18969151","abstract":"Introduction: Many noninfectious pulmonary complications occur immediately within the first few weeks after allogeneic hematopoietic stem cell transplantation (allo-HSCT). This study aimed to evaluate the efficacy of chest physical therapy (CPT) performed during the pre-transplant period in terms of spirometric values and respiratory muscle strength (RMS) in patients waiting for allo-HSCT. Material and methods: Fifty patients aged 40 to 55 years who were scheduled for allo-HSCT were randomly allocated into two equal-sized groups, a CPT group and a control group. The CPT group (n = 25) received CPT in addition to routine medical treatment, while the control group (n = 25) received routine medical treatment only. Patients in both groups received standard physical therapy during the inpatient waiting period. Interventions were conducted daily for 3 weeks before allo-HSCT. Pulmonary function (FEV1, FVC, and FEV1/FVC) was measured by spirometry, and RMS was measured by a respiratory pressure meter. A baseline assessment was done 3 weeks before allo-HSCT (T0), then at the end of treatment immediately before allo-HSCT (T1) and the last assessment at 3 weeks after allo-HSCT (T2) for all measured variables. Results: In comparing the two groups at T1 and T2, the mean spirometric values and RMS, maximal inspiratory pressure, and maximal expiratory pressure were all improved significantly in the CPT group in comparison with the control group (p &lt; 0.05). Conclusions: Adding a 3-week CPT intervention to the pre-transplant rehabilitation program seems to be effective and safe for allo-HSCT recipients, as it improves pre-transplant pulmonary function and respiratory muscle strength and prevents their post-transplant decrease.","author":[{"dropping-particle":"","family":"Waked","given":"Intsar S.","non-dropping-particle":"","parse-names":false,"suffix":""},{"dropping-particle":"","family":"Ibrahim","given":"Zizi M.","non-dropping-particle":"","parse-names":false,"suffix":""},{"dropping-particle":"","family":"Alkhamees","given":"Nouf","non-dropping-particle":"","parse-names":false,"suffix":""},{"dropping-particle":"","family":"Rashad","given":"Ahmed H.","non-dropping-particle":"","parse-names":false,"suffix":""}],"container-title":"Archives of Medical Science","id":"ITEM-1","issue":"1","issued":{"date-parts":[["2024"]]},"page":"104-112","title":"Effects of pre-transplant chest physical therapy on spirometric values and respiratory muscle strength in patients waiting for allogeneic hematopoietic stem cell transplantation: a randomized controlled trial","type":"article-journal","volume":"20"},"uris":["http://www.mendeley.com/documents/?uuid=72579751-69d6-4798-bb27-4c2cf76464f0"]}],"mendeley":{"formattedCitation":"(Waked et al. 2024)","plainTextFormattedCitation":"(Waked et al. 2024)","previouslyFormattedCitation":"&lt;sup&gt;1&lt;/sup&gt;"},"properties":{"noteIndex":0},"schema":"https://github.com/citation-style-language/schema/raw/master/csl-citation.json"}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(Waked et al. 2024)</w:t>
            </w:r>
            <w:r w:rsidRPr="00FD1A23">
              <w:rPr>
                <w:rFonts w:ascii="Times New Roman" w:hAnsi="Times New Roman" w:cs="Times New Roman"/>
                <w:sz w:val="20"/>
                <w:szCs w:val="20"/>
                <w:lang w:val="en-US"/>
              </w:rPr>
              <w:fldChar w:fldCharType="end"/>
            </w:r>
          </w:p>
          <w:p w14:paraId="086938C5" w14:textId="77777777" w:rsidR="00623B2B" w:rsidRPr="00FD1A23" w:rsidRDefault="00623B2B" w:rsidP="00FF4104">
            <w:pPr>
              <w:rPr>
                <w:rFonts w:ascii="Times New Roman" w:hAnsi="Times New Roman" w:cs="Times New Roman"/>
                <w:sz w:val="20"/>
                <w:szCs w:val="20"/>
                <w:lang w:val="en-US"/>
              </w:rPr>
            </w:pPr>
          </w:p>
          <w:p w14:paraId="47B399E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Egypt</w:t>
            </w:r>
          </w:p>
        </w:tc>
        <w:tc>
          <w:tcPr>
            <w:tcW w:w="1233" w:type="dxa"/>
          </w:tcPr>
          <w:p w14:paraId="5023556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RCT</w:t>
            </w:r>
          </w:p>
        </w:tc>
        <w:tc>
          <w:tcPr>
            <w:tcW w:w="1319" w:type="dxa"/>
          </w:tcPr>
          <w:p w14:paraId="76905C9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50 (IG=25; CG=25)</w:t>
            </w:r>
          </w:p>
          <w:p w14:paraId="1B3DA0BE" w14:textId="77777777" w:rsidR="00623B2B" w:rsidRPr="00FD1A23" w:rsidRDefault="00623B2B" w:rsidP="00FF4104">
            <w:pPr>
              <w:rPr>
                <w:rFonts w:ascii="Times New Roman" w:hAnsi="Times New Roman" w:cs="Times New Roman"/>
                <w:sz w:val="20"/>
                <w:szCs w:val="20"/>
                <w:lang w:val="en-US"/>
              </w:rPr>
            </w:pPr>
          </w:p>
          <w:p w14:paraId="264C6B5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Age</w:t>
            </w:r>
          </w:p>
          <w:p w14:paraId="5CBFE6E3"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IG=</w:t>
            </w:r>
            <w:r w:rsidRPr="00FD1A23">
              <w:rPr>
                <w:rFonts w:ascii="Times New Roman" w:hAnsi="Times New Roman" w:cs="Times New Roman"/>
                <w:kern w:val="0"/>
                <w:sz w:val="20"/>
                <w:szCs w:val="20"/>
              </w:rPr>
              <w:t xml:space="preserve"> 48.16 ±4.67</w:t>
            </w:r>
          </w:p>
          <w:p w14:paraId="49098854"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CG= 46.80 ±4.52</w:t>
            </w:r>
          </w:p>
          <w:p w14:paraId="0DBFCDA5" w14:textId="77777777" w:rsidR="00623B2B" w:rsidRPr="00FD1A23" w:rsidRDefault="00623B2B" w:rsidP="00FF4104">
            <w:pPr>
              <w:rPr>
                <w:rFonts w:ascii="Times New Roman" w:hAnsi="Times New Roman" w:cs="Times New Roman"/>
                <w:sz w:val="20"/>
                <w:szCs w:val="20"/>
                <w:lang w:val="en-US"/>
              </w:rPr>
            </w:pPr>
          </w:p>
          <w:p w14:paraId="1240DF3A"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Male/female</w:t>
            </w:r>
          </w:p>
          <w:p w14:paraId="5DC074F5"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12 (48); 13 (52)</w:t>
            </w:r>
          </w:p>
          <w:p w14:paraId="3B53C062" w14:textId="77777777" w:rsidR="00623B2B" w:rsidRPr="00861C4D"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9 (36); 16 (</w:t>
            </w:r>
            <w:proofErr w:type="gramStart"/>
            <w:r w:rsidRPr="00FD1A23">
              <w:rPr>
                <w:rFonts w:ascii="Times New Roman" w:hAnsi="Times New Roman" w:cs="Times New Roman"/>
                <w:kern w:val="0"/>
                <w:sz w:val="20"/>
                <w:szCs w:val="20"/>
              </w:rPr>
              <w:t>64)%</w:t>
            </w:r>
            <w:proofErr w:type="gramEnd"/>
          </w:p>
        </w:tc>
        <w:tc>
          <w:tcPr>
            <w:tcW w:w="1559" w:type="dxa"/>
          </w:tcPr>
          <w:p w14:paraId="1708403A"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Routine medical treatment</w:t>
            </w:r>
          </w:p>
        </w:tc>
        <w:tc>
          <w:tcPr>
            <w:tcW w:w="1701" w:type="dxa"/>
          </w:tcPr>
          <w:p w14:paraId="3294B5A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ALL=18</w:t>
            </w:r>
          </w:p>
          <w:p w14:paraId="0E08C30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AML=8</w:t>
            </w:r>
          </w:p>
          <w:p w14:paraId="012F69D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MDS=5</w:t>
            </w:r>
          </w:p>
          <w:p w14:paraId="12FD409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CML=4</w:t>
            </w:r>
          </w:p>
          <w:p w14:paraId="18A2C92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NHL=3</w:t>
            </w:r>
          </w:p>
          <w:p w14:paraId="380ABCC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myeloma=5</w:t>
            </w:r>
          </w:p>
          <w:p w14:paraId="0EF9394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Aplastic anemia=7</w:t>
            </w:r>
          </w:p>
          <w:p w14:paraId="0A17619E" w14:textId="77777777" w:rsidR="00623B2B" w:rsidRPr="00FD1A23" w:rsidRDefault="00623B2B" w:rsidP="00FF4104">
            <w:pPr>
              <w:rPr>
                <w:rFonts w:ascii="Times New Roman" w:hAnsi="Times New Roman" w:cs="Times New Roman"/>
                <w:sz w:val="20"/>
                <w:szCs w:val="20"/>
                <w:lang w:val="en-US"/>
              </w:rPr>
            </w:pPr>
          </w:p>
        </w:tc>
        <w:tc>
          <w:tcPr>
            <w:tcW w:w="1418" w:type="dxa"/>
          </w:tcPr>
          <w:p w14:paraId="3E08917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 xml:space="preserve">Allogeneic </w:t>
            </w:r>
          </w:p>
        </w:tc>
        <w:tc>
          <w:tcPr>
            <w:tcW w:w="1417" w:type="dxa"/>
          </w:tcPr>
          <w:p w14:paraId="69C04183"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T0=</w:t>
            </w:r>
            <w:r w:rsidRPr="00FD1A23">
              <w:rPr>
                <w:rFonts w:ascii="Times New Roman" w:hAnsi="Times New Roman" w:cs="Times New Roman"/>
                <w:kern w:val="0"/>
                <w:sz w:val="20"/>
                <w:szCs w:val="20"/>
              </w:rPr>
              <w:t>3 weeks before HSCT</w:t>
            </w:r>
          </w:p>
          <w:p w14:paraId="0F9E37E7" w14:textId="77777777" w:rsidR="00623B2B" w:rsidRPr="00FD1A23" w:rsidRDefault="00623B2B" w:rsidP="00FF4104">
            <w:pPr>
              <w:rPr>
                <w:rFonts w:ascii="Times New Roman" w:hAnsi="Times New Roman" w:cs="Times New Roman"/>
                <w:kern w:val="0"/>
                <w:sz w:val="20"/>
                <w:szCs w:val="20"/>
              </w:rPr>
            </w:pPr>
          </w:p>
          <w:p w14:paraId="43D34F51"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T1=end of treatment immediately before HSCT</w:t>
            </w:r>
          </w:p>
          <w:p w14:paraId="1C96AB52" w14:textId="77777777" w:rsidR="00623B2B" w:rsidRPr="00FD1A23" w:rsidRDefault="00623B2B" w:rsidP="00FF4104">
            <w:pPr>
              <w:rPr>
                <w:rFonts w:ascii="Times New Roman" w:hAnsi="Times New Roman" w:cs="Times New Roman"/>
                <w:kern w:val="0"/>
                <w:sz w:val="20"/>
                <w:szCs w:val="20"/>
              </w:rPr>
            </w:pPr>
          </w:p>
          <w:p w14:paraId="5B373AE9"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T2=last assessment at 3 weeks after HSCT</w:t>
            </w:r>
          </w:p>
          <w:p w14:paraId="70DBD97A" w14:textId="77777777" w:rsidR="00623B2B" w:rsidRPr="00FD1A23" w:rsidRDefault="00623B2B" w:rsidP="00FF4104">
            <w:pPr>
              <w:rPr>
                <w:rFonts w:ascii="Times New Roman" w:hAnsi="Times New Roman" w:cs="Times New Roman"/>
                <w:sz w:val="20"/>
                <w:szCs w:val="20"/>
                <w:lang w:val="en-US"/>
              </w:rPr>
            </w:pPr>
          </w:p>
        </w:tc>
        <w:tc>
          <w:tcPr>
            <w:tcW w:w="1418" w:type="dxa"/>
          </w:tcPr>
          <w:p w14:paraId="3D331F8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Spirometry measures and Respiratory muscle strength</w:t>
            </w:r>
          </w:p>
        </w:tc>
        <w:tc>
          <w:tcPr>
            <w:tcW w:w="1417" w:type="dxa"/>
          </w:tcPr>
          <w:p w14:paraId="6D4E0C02"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w:t>
            </w:r>
          </w:p>
        </w:tc>
        <w:tc>
          <w:tcPr>
            <w:tcW w:w="2977" w:type="dxa"/>
          </w:tcPr>
          <w:p w14:paraId="662F93DF"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-Mean </w:t>
            </w:r>
            <w:proofErr w:type="spellStart"/>
            <w:r w:rsidRPr="00FD1A23">
              <w:rPr>
                <w:rFonts w:ascii="Times New Roman" w:hAnsi="Times New Roman" w:cs="Times New Roman"/>
                <w:kern w:val="0"/>
                <w:sz w:val="20"/>
                <w:szCs w:val="20"/>
              </w:rPr>
              <w:t>spirometric</w:t>
            </w:r>
            <w:proofErr w:type="spellEnd"/>
            <w:r>
              <w:rPr>
                <w:rFonts w:ascii="Times New Roman" w:hAnsi="Times New Roman" w:cs="Times New Roman"/>
                <w:kern w:val="0"/>
                <w:sz w:val="20"/>
                <w:szCs w:val="20"/>
              </w:rPr>
              <w:t xml:space="preserve"> </w:t>
            </w:r>
            <w:r w:rsidRPr="00FD1A23">
              <w:rPr>
                <w:rFonts w:ascii="Times New Roman" w:hAnsi="Times New Roman" w:cs="Times New Roman"/>
                <w:kern w:val="0"/>
                <w:sz w:val="20"/>
                <w:szCs w:val="20"/>
              </w:rPr>
              <w:t>values of FEV1, FVC, and FEV1/FVC were improved significantly in IG more than in CG (</w:t>
            </w:r>
            <w:r w:rsidRPr="00FD1A23">
              <w:rPr>
                <w:rFonts w:ascii="Times New Roman" w:hAnsi="Times New Roman" w:cs="Times New Roman"/>
                <w:i/>
                <w:iCs/>
                <w:kern w:val="0"/>
                <w:sz w:val="20"/>
                <w:szCs w:val="20"/>
              </w:rPr>
              <w:t xml:space="preserve">p </w:t>
            </w:r>
            <w:r w:rsidRPr="00FD1A23">
              <w:rPr>
                <w:rFonts w:ascii="Times New Roman" w:hAnsi="Times New Roman" w:cs="Times New Roman"/>
                <w:kern w:val="0"/>
                <w:sz w:val="20"/>
                <w:szCs w:val="20"/>
              </w:rPr>
              <w:t>&lt; 0.05).</w:t>
            </w:r>
          </w:p>
          <w:p w14:paraId="4A48C89F" w14:textId="77777777" w:rsidR="00623B2B" w:rsidRPr="00FD1A23" w:rsidRDefault="00623B2B" w:rsidP="00FF4104">
            <w:pPr>
              <w:autoSpaceDE w:val="0"/>
              <w:autoSpaceDN w:val="0"/>
              <w:adjustRightInd w:val="0"/>
              <w:rPr>
                <w:rFonts w:ascii="Times New Roman" w:hAnsi="Times New Roman" w:cs="Times New Roman"/>
                <w:sz w:val="20"/>
                <w:szCs w:val="20"/>
                <w:lang w:val="en-US"/>
              </w:rPr>
            </w:pPr>
            <w:r w:rsidRPr="00FD1A23">
              <w:rPr>
                <w:rFonts w:ascii="Times New Roman" w:hAnsi="Times New Roman" w:cs="Times New Roman"/>
                <w:kern w:val="0"/>
                <w:sz w:val="20"/>
                <w:szCs w:val="20"/>
              </w:rPr>
              <w:t>-MIP and MEP had both improved significantly more in IG than in CG (</w:t>
            </w:r>
            <w:r w:rsidRPr="00FD1A23">
              <w:rPr>
                <w:rFonts w:ascii="Times New Roman" w:hAnsi="Times New Roman" w:cs="Times New Roman"/>
                <w:i/>
                <w:iCs/>
                <w:kern w:val="0"/>
                <w:sz w:val="20"/>
                <w:szCs w:val="20"/>
              </w:rPr>
              <w:t xml:space="preserve">p </w:t>
            </w:r>
            <w:r w:rsidRPr="00FD1A23">
              <w:rPr>
                <w:rFonts w:ascii="Times New Roman" w:hAnsi="Times New Roman" w:cs="Times New Roman"/>
                <w:kern w:val="0"/>
                <w:sz w:val="20"/>
                <w:szCs w:val="20"/>
              </w:rPr>
              <w:t>&lt; 0.05).</w:t>
            </w:r>
          </w:p>
        </w:tc>
      </w:tr>
      <w:tr w:rsidR="00623B2B" w:rsidRPr="00FD1A23" w14:paraId="760B2270" w14:textId="77777777" w:rsidTr="00910CF2">
        <w:tc>
          <w:tcPr>
            <w:tcW w:w="1276" w:type="dxa"/>
          </w:tcPr>
          <w:p w14:paraId="3308430E" w14:textId="44A5686C" w:rsidR="00623B2B" w:rsidRPr="00FD1A23" w:rsidRDefault="00623B2B" w:rsidP="00FF4104">
            <w:pPr>
              <w:rPr>
                <w:rFonts w:ascii="Times New Roman" w:hAnsi="Times New Roman" w:cs="Times New Roman"/>
                <w:sz w:val="20"/>
                <w:szCs w:val="20"/>
                <w:lang w:val="en-US"/>
              </w:rPr>
            </w:pPr>
            <w:bookmarkStart w:id="4" w:name="_Hlk176781551"/>
            <w:r w:rsidRPr="00FD1A23">
              <w:rPr>
                <w:rFonts w:ascii="Times New Roman" w:hAnsi="Times New Roman" w:cs="Times New Roman"/>
                <w:noProof/>
                <w:sz w:val="20"/>
                <w:szCs w:val="20"/>
                <w:lang w:val="en-US"/>
              </w:rPr>
              <w:t>Bayram et al</w:t>
            </w:r>
            <w:r>
              <w:rPr>
                <w:rFonts w:ascii="Times New Roman" w:hAnsi="Times New Roman" w:cs="Times New Roman"/>
                <w:noProof/>
                <w:sz w:val="20"/>
                <w:szCs w:val="20"/>
                <w:lang w:val="en-US"/>
              </w:rPr>
              <w:t>.</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{"citationItems":[{"id":"ITEM-1","itemData":{"DOI":"10.1007/s00520-023-08236-x","ISBN":"0123456789","ISSN":"14337339","PMID":"38158450","abstract":"Purpose: During hematopoietic stem cell transplantation (HSCT), patients’ exercise capacity and quality of life (QOL) are impaired. Exercise training is recommended to preserve cardiorespiratory fitness during the compelling HSCT period. However, studies investigating the effects of pulmonary rehabilitation (PR) in HSCT recipients are limited. Therefore, this study aimed to investigate the effects of two different PR programs on maximal exercise capacity, respiratory muscle strength and endurance, pulmonary function, and QOL. Methods: This is a prospective, randomized, controlled, triple-blinded study. Thirty hospitalized patients undergoing HSCT were randomized to the pulmonary rehabilitation plus inspiratory muscle training (PR + IMT) group and the PR group. PR group performed upper extremity aerobic exercise training (AET) and progressive resistance exercise training (PRET), PR + IMT group performed IMT in addition to the upper extremity AET and PRET. Maximal exercise capacity (cardiopulmonary exercise testing), respiratory muscle strength (mouth pressure device, (MIP and MEP)) and respiratory muscle endurance (threshold loading test), pulmonary function (spirometry), and QOL (European Organization for Research and Treatment of Cancer (EORTC QLQ-C30) were evaluated before HSCT and after discharge. Results: Changes in pulmonary function, respiratory muscle strength and endurance, and QOL were similar within groups (p &gt; 0.05). The MEP, peak oxygen consumption, and oxygen pulse significantly decreased in both groups (p &lt; 0.05). Conclusion: Pulmonary function, inspiratory muscle strength and endurance, and QOL preserved after HSCT. Expiratory muscle strength and maximal exercise capacity decreased even though PR during HSCT. Breathing reserve and restriction improved in the PR + IMT group. In addition, minute ventilation and dyspnea were preserved in the PR + IMT group, while these values were worsened during two structured PR programs. Therefore, PR should be applied in accordance with the patient’s current clinical and hematologic status to patients undergoing HSCT. ClinicalTrials.gov (19/07/2018, NCT03625063).","author":[{"dropping-particle":"","family":"Bayram","given":"Selin","non-dropping-particle":"","parse-names":false,"suffix":""},{"dropping-particle":"","family":"Barğı","given":"Gülşah","non-dropping-particle":"","parse-names":false,"suffix":""},{"dropping-particle":"","family":"Çelik","given":"Zeliha","non-dropping-particle":"","parse-names":false,"suffix":""},{"dropping-particle":"","family":"Boşnak Güçlü","given":"Meral","non-dropping-particle":"","parse-names":false,"suffix":""}],"container-title":"Supportive Care in Cancer","id":"ITEM-1","issue":"1","issued":{"date-parts":[["2024"]]},"page":"1-13","publisher":"Springer Berlin Heidelberg","title":"Effects of pulmonary rehabilitation in hematopoietic stem cell transplantation recipients: a randomized controlled study","type":"article-journal","volume":"32"},"uris":["http://www.mendeley.com/documents/?uuid=c33e8bdb-2ff6-40c1-8097-f1fb12045eb9"]}],"mendeley":{"formattedCitation":"(Bayram et al. 2024)","plainTextFormattedCitation":"(Bayram et al. 2024)","previouslyFormattedCitation":"&lt;sup&gt;38&lt;/sup&gt;"},"properties":{"noteIndex":0},"schema":"https://github.com/citation-style-language/schema/raw/master/csl-citation.json"}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(Bayram et al. 2024)</w:t>
            </w:r>
            <w:r w:rsidRPr="00FD1A23">
              <w:rPr>
                <w:rFonts w:ascii="Times New Roman" w:hAnsi="Times New Roman" w:cs="Times New Roman"/>
                <w:sz w:val="20"/>
                <w:szCs w:val="20"/>
                <w:lang w:val="en-US"/>
              </w:rPr>
              <w:fldChar w:fldCharType="end"/>
            </w:r>
          </w:p>
          <w:bookmarkEnd w:id="4"/>
          <w:p w14:paraId="5F0134B8" w14:textId="77777777" w:rsidR="00623B2B" w:rsidRPr="00FD1A23" w:rsidRDefault="00623B2B" w:rsidP="00FF4104">
            <w:pPr>
              <w:rPr>
                <w:rFonts w:ascii="Times New Roman" w:hAnsi="Times New Roman" w:cs="Times New Roman"/>
                <w:sz w:val="20"/>
                <w:szCs w:val="20"/>
                <w:lang w:val="en-US"/>
              </w:rPr>
            </w:pPr>
          </w:p>
          <w:p w14:paraId="4C505F5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Turkey </w:t>
            </w:r>
          </w:p>
        </w:tc>
        <w:tc>
          <w:tcPr>
            <w:tcW w:w="1233" w:type="dxa"/>
          </w:tcPr>
          <w:p w14:paraId="426781E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RCT</w:t>
            </w:r>
          </w:p>
        </w:tc>
        <w:tc>
          <w:tcPr>
            <w:tcW w:w="1319" w:type="dxa"/>
          </w:tcPr>
          <w:p w14:paraId="17EF2BD9" w14:textId="77777777" w:rsidR="00623B2B" w:rsidRPr="00FD1A23" w:rsidRDefault="00623B2B" w:rsidP="00FF4104">
            <w:pPr>
              <w:rPr>
                <w:rFonts w:ascii="Times New Roman" w:eastAsia="STIX-Regular" w:hAnsi="Times New Roman" w:cs="Times New Roman"/>
                <w:kern w:val="0"/>
                <w:sz w:val="20"/>
                <w:szCs w:val="20"/>
              </w:rPr>
            </w:pPr>
            <w:r w:rsidRPr="00FD1A23">
              <w:rPr>
                <w:rFonts w:ascii="Times New Roman" w:hAnsi="Times New Roman" w:cs="Times New Roman"/>
                <w:sz w:val="20"/>
                <w:szCs w:val="20"/>
                <w:lang w:val="en-US"/>
              </w:rPr>
              <w:t>30 (</w:t>
            </w:r>
            <w:r w:rsidRPr="00FD1A23">
              <w:rPr>
                <w:rFonts w:ascii="Times New Roman" w:eastAsia="STIX-Regular" w:hAnsi="Times New Roman" w:cs="Times New Roman"/>
                <w:kern w:val="0"/>
                <w:sz w:val="20"/>
                <w:szCs w:val="20"/>
              </w:rPr>
              <w:t>PR + IMT=15; PR=15)</w:t>
            </w:r>
          </w:p>
          <w:p w14:paraId="4D71EEC3" w14:textId="77777777" w:rsidR="00623B2B" w:rsidRPr="00FD1A23" w:rsidRDefault="00623B2B" w:rsidP="00FF4104">
            <w:pPr>
              <w:rPr>
                <w:rFonts w:ascii="Times New Roman" w:eastAsia="STIX-Regular" w:hAnsi="Times New Roman" w:cs="Times New Roman"/>
                <w:kern w:val="0"/>
                <w:sz w:val="20"/>
                <w:szCs w:val="20"/>
              </w:rPr>
            </w:pPr>
          </w:p>
          <w:p w14:paraId="26E17AE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Age</w:t>
            </w:r>
          </w:p>
          <w:p w14:paraId="333464AE" w14:textId="77777777" w:rsidR="00623B2B" w:rsidRPr="00FD1A23" w:rsidRDefault="00623B2B" w:rsidP="00FF4104">
            <w:pPr>
              <w:rPr>
                <w:rFonts w:ascii="Times New Roman" w:eastAsia="STIX-Regular" w:hAnsi="Times New Roman" w:cs="Times New Roman"/>
                <w:kern w:val="0"/>
                <w:sz w:val="20"/>
                <w:szCs w:val="20"/>
              </w:rPr>
            </w:pPr>
            <w:r w:rsidRPr="00FD1A23">
              <w:rPr>
                <w:rFonts w:ascii="Times New Roman" w:hAnsi="Times New Roman" w:cs="Times New Roman"/>
                <w:sz w:val="20"/>
                <w:szCs w:val="20"/>
                <w:lang w:val="en-US"/>
              </w:rPr>
              <w:t>PR+IMT=</w:t>
            </w:r>
            <w:r w:rsidRPr="00FD1A23">
              <w:rPr>
                <w:rFonts w:ascii="Times New Roman" w:eastAsia="STIX-Regular" w:hAnsi="Times New Roman" w:cs="Times New Roman"/>
                <w:kern w:val="0"/>
                <w:sz w:val="20"/>
                <w:szCs w:val="20"/>
              </w:rPr>
              <w:t xml:space="preserve"> 45.67</w:t>
            </w:r>
            <w:r w:rsidRPr="00FD1A23">
              <w:rPr>
                <w:rFonts w:ascii="Times New Roman" w:hAnsi="Times New Roman" w:cs="Times New Roman"/>
                <w:kern w:val="0"/>
                <w:sz w:val="20"/>
                <w:szCs w:val="20"/>
              </w:rPr>
              <w:t>±</w:t>
            </w:r>
            <w:r w:rsidRPr="00FD1A23">
              <w:rPr>
                <w:rFonts w:ascii="Times New Roman" w:eastAsia="STIX-Regular" w:hAnsi="Times New Roman" w:cs="Times New Roman"/>
                <w:kern w:val="0"/>
                <w:sz w:val="20"/>
                <w:szCs w:val="20"/>
              </w:rPr>
              <w:t xml:space="preserve"> 16.59</w:t>
            </w:r>
          </w:p>
          <w:p w14:paraId="7C07379B" w14:textId="77777777" w:rsidR="00623B2B" w:rsidRPr="00FD1A23" w:rsidRDefault="00623B2B" w:rsidP="00FF4104">
            <w:pPr>
              <w:rPr>
                <w:rFonts w:ascii="Times New Roman" w:hAnsi="Times New Roman" w:cs="Times New Roman"/>
                <w:sz w:val="20"/>
                <w:szCs w:val="20"/>
                <w:lang w:val="en-US"/>
              </w:rPr>
            </w:pPr>
            <w:r w:rsidRPr="00FD1A23">
              <w:rPr>
                <w:rFonts w:ascii="Times New Roman" w:eastAsia="STIX-Regular" w:hAnsi="Times New Roman" w:cs="Times New Roman"/>
                <w:kern w:val="0"/>
                <w:sz w:val="20"/>
                <w:szCs w:val="20"/>
              </w:rPr>
              <w:t xml:space="preserve">PR=52.07 </w:t>
            </w:r>
            <w:r w:rsidRPr="00FD1A23">
              <w:rPr>
                <w:rFonts w:ascii="Times New Roman" w:hAnsi="Times New Roman" w:cs="Times New Roman"/>
                <w:kern w:val="0"/>
                <w:sz w:val="20"/>
                <w:szCs w:val="20"/>
              </w:rPr>
              <w:t>±</w:t>
            </w:r>
            <w:r w:rsidRPr="00FD1A23">
              <w:rPr>
                <w:rFonts w:ascii="Times New Roman" w:eastAsia="STIX-Regular" w:hAnsi="Times New Roman" w:cs="Times New Roman"/>
                <w:kern w:val="0"/>
                <w:sz w:val="20"/>
                <w:szCs w:val="20"/>
              </w:rPr>
              <w:t xml:space="preserve"> 12.91</w:t>
            </w:r>
          </w:p>
          <w:p w14:paraId="3BED31B1" w14:textId="77777777" w:rsidR="00623B2B" w:rsidRPr="00FD1A23" w:rsidRDefault="00623B2B" w:rsidP="00FF4104">
            <w:pPr>
              <w:rPr>
                <w:rFonts w:ascii="Times New Roman" w:hAnsi="Times New Roman" w:cs="Times New Roman"/>
                <w:sz w:val="20"/>
                <w:szCs w:val="20"/>
                <w:lang w:val="en-US"/>
              </w:rPr>
            </w:pPr>
          </w:p>
          <w:p w14:paraId="15981ADC"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Female</w:t>
            </w:r>
          </w:p>
          <w:p w14:paraId="074B2F4F" w14:textId="77777777" w:rsidR="00623B2B" w:rsidRPr="00FD1A23" w:rsidRDefault="00623B2B" w:rsidP="00FF4104">
            <w:pPr>
              <w:rPr>
                <w:rFonts w:ascii="Times New Roman" w:eastAsia="STIX-Regular" w:hAnsi="Times New Roman" w:cs="Times New Roman"/>
                <w:kern w:val="0"/>
                <w:sz w:val="20"/>
                <w:szCs w:val="20"/>
              </w:rPr>
            </w:pPr>
            <w:r w:rsidRPr="00FD1A23">
              <w:rPr>
                <w:rFonts w:ascii="Times New Roman" w:hAnsi="Times New Roman" w:cs="Times New Roman"/>
                <w:sz w:val="20"/>
                <w:szCs w:val="20"/>
                <w:lang w:val="en-US"/>
              </w:rPr>
              <w:t>PR+IMT=</w:t>
            </w:r>
            <w:r w:rsidRPr="00FD1A23">
              <w:rPr>
                <w:rFonts w:ascii="Times New Roman" w:eastAsia="STIX-Regular" w:hAnsi="Times New Roman" w:cs="Times New Roman"/>
                <w:kern w:val="0"/>
                <w:sz w:val="20"/>
                <w:szCs w:val="20"/>
              </w:rPr>
              <w:t xml:space="preserve"> 5/33.3%</w:t>
            </w:r>
          </w:p>
          <w:p w14:paraId="6A62A4D1" w14:textId="77777777" w:rsidR="00623B2B" w:rsidRPr="00FD1A23" w:rsidRDefault="00623B2B" w:rsidP="00FF4104">
            <w:pPr>
              <w:rPr>
                <w:rFonts w:ascii="Times New Roman" w:hAnsi="Times New Roman" w:cs="Times New Roman"/>
                <w:kern w:val="0"/>
                <w:sz w:val="20"/>
                <w:szCs w:val="20"/>
              </w:rPr>
            </w:pPr>
            <w:r w:rsidRPr="00FD1A23">
              <w:rPr>
                <w:rFonts w:ascii="Times New Roman" w:eastAsia="STIX-Regular" w:hAnsi="Times New Roman" w:cs="Times New Roman"/>
                <w:kern w:val="0"/>
                <w:sz w:val="20"/>
                <w:szCs w:val="20"/>
              </w:rPr>
              <w:t>PR= 3/20.0%</w:t>
            </w:r>
          </w:p>
          <w:p w14:paraId="6559CBD4" w14:textId="77777777" w:rsidR="00623B2B" w:rsidRPr="00FD1A23" w:rsidRDefault="00623B2B" w:rsidP="00FF4104">
            <w:pPr>
              <w:rPr>
                <w:rFonts w:ascii="Times New Roman" w:hAnsi="Times New Roman" w:cs="Times New Roman"/>
                <w:sz w:val="20"/>
                <w:szCs w:val="20"/>
                <w:lang w:val="en-US"/>
              </w:rPr>
            </w:pPr>
          </w:p>
          <w:p w14:paraId="40ED5F0E" w14:textId="77777777" w:rsidR="00623B2B" w:rsidRPr="00FD1A23" w:rsidRDefault="00623B2B" w:rsidP="00FF4104">
            <w:pPr>
              <w:rPr>
                <w:rFonts w:ascii="Times New Roman" w:hAnsi="Times New Roman" w:cs="Times New Roman"/>
                <w:sz w:val="20"/>
                <w:szCs w:val="20"/>
                <w:lang w:val="en-US"/>
              </w:rPr>
            </w:pPr>
          </w:p>
        </w:tc>
        <w:tc>
          <w:tcPr>
            <w:tcW w:w="1559" w:type="dxa"/>
          </w:tcPr>
          <w:p w14:paraId="6D646A29"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w:t>
            </w:r>
          </w:p>
        </w:tc>
        <w:tc>
          <w:tcPr>
            <w:tcW w:w="1701" w:type="dxa"/>
          </w:tcPr>
          <w:p w14:paraId="40498B1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ALL=4</w:t>
            </w:r>
          </w:p>
          <w:p w14:paraId="60692C3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AML=5</w:t>
            </w:r>
          </w:p>
          <w:p w14:paraId="3DD16144" w14:textId="77777777" w:rsidR="00623B2B" w:rsidRPr="00FD1A23" w:rsidRDefault="00623B2B" w:rsidP="00FF4104">
            <w:pPr>
              <w:rPr>
                <w:rFonts w:ascii="Times New Roman" w:hAnsi="Times New Roman" w:cs="Times New Roman"/>
                <w:sz w:val="20"/>
                <w:szCs w:val="20"/>
                <w:lang w:val="en-US"/>
              </w:rPr>
            </w:pPr>
            <w:proofErr w:type="spellStart"/>
            <w:r w:rsidRPr="00FD1A23">
              <w:rPr>
                <w:rFonts w:ascii="Times New Roman" w:hAnsi="Times New Roman" w:cs="Times New Roman"/>
                <w:sz w:val="20"/>
                <w:szCs w:val="20"/>
                <w:lang w:val="en-US"/>
              </w:rPr>
              <w:t>Biphenotypic</w:t>
            </w:r>
            <w:proofErr w:type="spellEnd"/>
            <w:r w:rsidRPr="00FD1A23">
              <w:rPr>
                <w:rFonts w:ascii="Times New Roman" w:hAnsi="Times New Roman" w:cs="Times New Roman"/>
                <w:sz w:val="20"/>
                <w:szCs w:val="20"/>
                <w:lang w:val="en-US"/>
              </w:rPr>
              <w:t xml:space="preserve"> leukemia=1, </w:t>
            </w:r>
          </w:p>
          <w:p w14:paraId="248D452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MDS=3</w:t>
            </w:r>
          </w:p>
          <w:p w14:paraId="5AA2754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NHL=1</w:t>
            </w:r>
          </w:p>
          <w:p w14:paraId="257B1B83" w14:textId="77777777" w:rsidR="00623B2B" w:rsidRPr="00FD1A23" w:rsidRDefault="00623B2B" w:rsidP="00FF4104">
            <w:pPr>
              <w:rPr>
                <w:rFonts w:ascii="Times New Roman" w:hAnsi="Times New Roman" w:cs="Times New Roman"/>
                <w:sz w:val="20"/>
                <w:szCs w:val="20"/>
                <w:lang w:val="en-US"/>
              </w:rPr>
            </w:pPr>
            <w:proofErr w:type="spellStart"/>
            <w:r w:rsidRPr="00FD1A23">
              <w:rPr>
                <w:rFonts w:ascii="Times New Roman" w:hAnsi="Times New Roman" w:cs="Times New Roman"/>
                <w:sz w:val="20"/>
                <w:szCs w:val="20"/>
                <w:lang w:val="en-US"/>
              </w:rPr>
              <w:t>Burkits</w:t>
            </w:r>
            <w:proofErr w:type="spellEnd"/>
            <w:r w:rsidRPr="00FD1A23">
              <w:rPr>
                <w:rFonts w:ascii="Times New Roman" w:hAnsi="Times New Roman" w:cs="Times New Roman"/>
                <w:sz w:val="20"/>
                <w:szCs w:val="20"/>
                <w:lang w:val="en-US"/>
              </w:rPr>
              <w:t xml:space="preserve"> lymphoma=1, </w:t>
            </w:r>
          </w:p>
          <w:p w14:paraId="7EDB32D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Central nervous system lymphoma=1, </w:t>
            </w:r>
          </w:p>
          <w:p w14:paraId="3A39B85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Myelofibrosis=2</w:t>
            </w:r>
          </w:p>
          <w:p w14:paraId="5362E7C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myeloma=11</w:t>
            </w:r>
          </w:p>
          <w:p w14:paraId="1461CFC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Thalassemia major=1</w:t>
            </w:r>
          </w:p>
        </w:tc>
        <w:tc>
          <w:tcPr>
            <w:tcW w:w="1418" w:type="dxa"/>
          </w:tcPr>
          <w:p w14:paraId="076BBD2A" w14:textId="77777777" w:rsidR="00623B2B" w:rsidRPr="00FD1A23" w:rsidRDefault="00623B2B" w:rsidP="00FF4104">
            <w:pPr>
              <w:rPr>
                <w:rFonts w:ascii="Times New Roman" w:eastAsia="STIX-Regular" w:hAnsi="Times New Roman" w:cs="Times New Roman"/>
                <w:kern w:val="0"/>
                <w:sz w:val="20"/>
                <w:szCs w:val="20"/>
              </w:rPr>
            </w:pPr>
            <w:r w:rsidRPr="00FD1A23">
              <w:rPr>
                <w:rFonts w:ascii="Times New Roman" w:hAnsi="Times New Roman" w:cs="Times New Roman"/>
                <w:sz w:val="20"/>
                <w:szCs w:val="20"/>
                <w:lang w:val="en-US"/>
              </w:rPr>
              <w:t>PR+IMT:</w:t>
            </w:r>
          </w:p>
          <w:p w14:paraId="4B44A184" w14:textId="77777777" w:rsidR="00623B2B" w:rsidRPr="00FD1A23" w:rsidRDefault="00623B2B" w:rsidP="00FF4104">
            <w:pPr>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Autologous: 7/46.7%</w:t>
            </w:r>
          </w:p>
          <w:p w14:paraId="22F513B4" w14:textId="77777777" w:rsidR="00623B2B" w:rsidRPr="00FD1A23" w:rsidRDefault="00623B2B" w:rsidP="00FF4104">
            <w:pPr>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Allogeneic: 8/53.3%</w:t>
            </w:r>
          </w:p>
          <w:p w14:paraId="2F01B68F" w14:textId="77777777" w:rsidR="00623B2B" w:rsidRPr="00FD1A23" w:rsidRDefault="00623B2B" w:rsidP="00FF4104">
            <w:pPr>
              <w:rPr>
                <w:rFonts w:ascii="Times New Roman" w:eastAsia="STIX-Regular" w:hAnsi="Times New Roman" w:cs="Times New Roman"/>
                <w:kern w:val="0"/>
                <w:sz w:val="20"/>
                <w:szCs w:val="20"/>
              </w:rPr>
            </w:pPr>
          </w:p>
          <w:p w14:paraId="6FC56171" w14:textId="77777777" w:rsidR="00623B2B" w:rsidRPr="00FD1A23" w:rsidRDefault="00623B2B" w:rsidP="00FF4104">
            <w:pPr>
              <w:rPr>
                <w:rFonts w:ascii="Times New Roman" w:eastAsia="STIX-Regular" w:hAnsi="Times New Roman" w:cs="Times New Roman"/>
                <w:kern w:val="0"/>
                <w:sz w:val="20"/>
                <w:szCs w:val="20"/>
              </w:rPr>
            </w:pPr>
          </w:p>
          <w:p w14:paraId="02380F8F" w14:textId="77777777" w:rsidR="00623B2B" w:rsidRPr="00FD1A23" w:rsidRDefault="00623B2B" w:rsidP="00FF4104">
            <w:pPr>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PR:</w:t>
            </w:r>
          </w:p>
          <w:p w14:paraId="3BB99CD1" w14:textId="77777777" w:rsidR="00623B2B" w:rsidRPr="00FD1A23" w:rsidRDefault="00623B2B" w:rsidP="00FF4104">
            <w:pPr>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Autologous: 9/60%</w:t>
            </w:r>
          </w:p>
          <w:p w14:paraId="5AC1DCC9" w14:textId="77777777" w:rsidR="00623B2B" w:rsidRPr="00FD1A23" w:rsidRDefault="00623B2B" w:rsidP="00FF4104">
            <w:pPr>
              <w:rPr>
                <w:rFonts w:ascii="Times New Roman" w:hAnsi="Times New Roman" w:cs="Times New Roman"/>
                <w:sz w:val="20"/>
                <w:szCs w:val="20"/>
                <w:lang w:val="en-US"/>
              </w:rPr>
            </w:pPr>
            <w:r w:rsidRPr="00FD1A23">
              <w:rPr>
                <w:rFonts w:ascii="Times New Roman" w:eastAsia="STIX-Regular" w:hAnsi="Times New Roman" w:cs="Times New Roman"/>
                <w:kern w:val="0"/>
                <w:sz w:val="20"/>
                <w:szCs w:val="20"/>
              </w:rPr>
              <w:t>Allogeneic: 6/40%</w:t>
            </w:r>
          </w:p>
        </w:tc>
        <w:tc>
          <w:tcPr>
            <w:tcW w:w="1417" w:type="dxa"/>
          </w:tcPr>
          <w:p w14:paraId="5A3FFA36" w14:textId="77777777" w:rsidR="00623B2B" w:rsidRPr="00FD1A23" w:rsidRDefault="00623B2B" w:rsidP="00FF4104">
            <w:pPr>
              <w:autoSpaceDE w:val="0"/>
              <w:autoSpaceDN w:val="0"/>
              <w:adjustRightInd w:val="0"/>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Before</w:t>
            </w:r>
          </w:p>
          <w:p w14:paraId="636ED8BC" w14:textId="77777777" w:rsidR="00623B2B" w:rsidRPr="00FD1A23" w:rsidRDefault="00623B2B" w:rsidP="00FF4104">
            <w:pPr>
              <w:autoSpaceDE w:val="0"/>
              <w:autoSpaceDN w:val="0"/>
              <w:adjustRightInd w:val="0"/>
              <w:rPr>
                <w:rFonts w:ascii="Times New Roman" w:hAnsi="Times New Roman" w:cs="Times New Roman"/>
                <w:sz w:val="20"/>
                <w:szCs w:val="20"/>
                <w:lang w:val="en-US"/>
              </w:rPr>
            </w:pPr>
            <w:r w:rsidRPr="00FD1A23">
              <w:rPr>
                <w:rFonts w:ascii="Times New Roman" w:eastAsia="STIX-Regular" w:hAnsi="Times New Roman" w:cs="Times New Roman"/>
                <w:kern w:val="0"/>
                <w:sz w:val="20"/>
                <w:szCs w:val="20"/>
              </w:rPr>
              <w:t>initiating the conditioning regimen at admission and after hospital discharge within 1 week on 2 consecutive days.</w:t>
            </w:r>
          </w:p>
        </w:tc>
        <w:tc>
          <w:tcPr>
            <w:tcW w:w="1418" w:type="dxa"/>
          </w:tcPr>
          <w:p w14:paraId="2E7D8C73" w14:textId="77777777" w:rsidR="00623B2B" w:rsidRPr="00FD1A23" w:rsidRDefault="00623B2B" w:rsidP="00FF4104">
            <w:pPr>
              <w:autoSpaceDE w:val="0"/>
              <w:autoSpaceDN w:val="0"/>
              <w:adjustRightInd w:val="0"/>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Spirometry, Respiratory muscle strength, Respiratory muscle</w:t>
            </w:r>
          </w:p>
          <w:p w14:paraId="2181DDB0" w14:textId="77777777" w:rsidR="00623B2B" w:rsidRPr="00FD1A23" w:rsidRDefault="00623B2B" w:rsidP="00FF4104">
            <w:pPr>
              <w:rPr>
                <w:rFonts w:ascii="Times New Roman" w:hAnsi="Times New Roman" w:cs="Times New Roman"/>
                <w:sz w:val="20"/>
                <w:szCs w:val="20"/>
                <w:lang w:val="en-US"/>
              </w:rPr>
            </w:pPr>
            <w:r w:rsidRPr="00FD1A23">
              <w:rPr>
                <w:rFonts w:ascii="Times New Roman" w:eastAsia="STIX-Regular" w:hAnsi="Times New Roman" w:cs="Times New Roman"/>
                <w:kern w:val="0"/>
                <w:sz w:val="20"/>
                <w:szCs w:val="20"/>
              </w:rPr>
              <w:t xml:space="preserve">endurance </w:t>
            </w:r>
          </w:p>
        </w:tc>
        <w:tc>
          <w:tcPr>
            <w:tcW w:w="1417" w:type="dxa"/>
          </w:tcPr>
          <w:p w14:paraId="0E226E79" w14:textId="77777777" w:rsidR="00623B2B" w:rsidRPr="00FD1A23" w:rsidRDefault="00623B2B" w:rsidP="00FF4104">
            <w:pPr>
              <w:autoSpaceDE w:val="0"/>
              <w:autoSpaceDN w:val="0"/>
              <w:adjustRightInd w:val="0"/>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Maximal exercise capacity, CPET, dyspnoea,</w:t>
            </w:r>
          </w:p>
          <w:p w14:paraId="59F4E103" w14:textId="77777777" w:rsidR="00623B2B" w:rsidRPr="00FD1A23" w:rsidRDefault="00623B2B" w:rsidP="00FF4104">
            <w:pPr>
              <w:autoSpaceDE w:val="0"/>
              <w:autoSpaceDN w:val="0"/>
              <w:adjustRightInd w:val="0"/>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leg fatigue, general fatigue perceptions, Blood pressure and QOL</w:t>
            </w:r>
          </w:p>
        </w:tc>
        <w:tc>
          <w:tcPr>
            <w:tcW w:w="2977" w:type="dxa"/>
          </w:tcPr>
          <w:p w14:paraId="22690DC1" w14:textId="77777777" w:rsidR="00623B2B" w:rsidRPr="00FD1A23" w:rsidRDefault="00623B2B" w:rsidP="00FF4104">
            <w:pPr>
              <w:autoSpaceDE w:val="0"/>
              <w:autoSpaceDN w:val="0"/>
              <w:adjustRightInd w:val="0"/>
              <w:rPr>
                <w:rFonts w:ascii="Times New Roman" w:eastAsia="STIX-Regular" w:hAnsi="Times New Roman" w:cs="Times New Roman"/>
                <w:kern w:val="0"/>
                <w:sz w:val="20"/>
                <w:szCs w:val="20"/>
              </w:rPr>
            </w:pPr>
            <w:r w:rsidRPr="00FD1A23">
              <w:rPr>
                <w:rFonts w:ascii="Times New Roman" w:hAnsi="Times New Roman" w:cs="Times New Roman"/>
                <w:sz w:val="20"/>
                <w:szCs w:val="20"/>
                <w:lang w:val="en-US"/>
              </w:rPr>
              <w:t>-</w:t>
            </w:r>
            <w:r w:rsidRPr="00FD1A23">
              <w:rPr>
                <w:rFonts w:ascii="Times New Roman" w:eastAsia="STIX-Regular" w:hAnsi="Times New Roman" w:cs="Times New Roman"/>
                <w:kern w:val="0"/>
                <w:sz w:val="20"/>
                <w:szCs w:val="20"/>
              </w:rPr>
              <w:t xml:space="preserve"> </w:t>
            </w:r>
            <w:bookmarkStart w:id="5" w:name="_Hlk180311962"/>
            <w:r w:rsidRPr="00FD1A23">
              <w:rPr>
                <w:rFonts w:ascii="Times New Roman" w:eastAsia="STIX-Regular" w:hAnsi="Times New Roman" w:cs="Times New Roman"/>
                <w:kern w:val="0"/>
                <w:sz w:val="20"/>
                <w:szCs w:val="20"/>
              </w:rPr>
              <w:t>No significant differences</w:t>
            </w:r>
          </w:p>
          <w:p w14:paraId="33415A8A" w14:textId="77777777" w:rsidR="00623B2B" w:rsidRPr="00FD1A23" w:rsidRDefault="00623B2B" w:rsidP="00FF4104">
            <w:pPr>
              <w:autoSpaceDE w:val="0"/>
              <w:autoSpaceDN w:val="0"/>
              <w:adjustRightInd w:val="0"/>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in FEV1%, PEF%, and FEF25– 75% between the</w:t>
            </w:r>
            <w:r>
              <w:rPr>
                <w:rFonts w:ascii="Times New Roman" w:eastAsia="STIX-Regular" w:hAnsi="Times New Roman" w:cs="Times New Roman"/>
                <w:kern w:val="0"/>
                <w:sz w:val="20"/>
                <w:szCs w:val="20"/>
              </w:rPr>
              <w:t xml:space="preserve"> </w:t>
            </w:r>
            <w:r w:rsidRPr="00FD1A23">
              <w:rPr>
                <w:rFonts w:ascii="Times New Roman" w:eastAsia="STIX-Regular" w:hAnsi="Times New Roman" w:cs="Times New Roman"/>
                <w:kern w:val="0"/>
                <w:sz w:val="20"/>
                <w:szCs w:val="20"/>
              </w:rPr>
              <w:t>groups after interventions (</w:t>
            </w:r>
            <w:r w:rsidRPr="00FD1A23">
              <w:rPr>
                <w:rFonts w:ascii="Times New Roman" w:eastAsia="STIX-Regular" w:hAnsi="Times New Roman" w:cs="Times New Roman"/>
                <w:i/>
                <w:iCs/>
                <w:kern w:val="0"/>
                <w:sz w:val="20"/>
                <w:szCs w:val="20"/>
              </w:rPr>
              <w:t xml:space="preserve">p </w:t>
            </w:r>
            <w:r w:rsidRPr="00FD1A23">
              <w:rPr>
                <w:rFonts w:ascii="Times New Roman" w:eastAsia="STIX-Regular" w:hAnsi="Times New Roman" w:cs="Times New Roman"/>
                <w:kern w:val="0"/>
                <w:sz w:val="20"/>
                <w:szCs w:val="20"/>
              </w:rPr>
              <w:t>&gt; 0.05).</w:t>
            </w:r>
          </w:p>
          <w:bookmarkEnd w:id="5"/>
          <w:p w14:paraId="6D3B272A" w14:textId="77777777" w:rsidR="00623B2B" w:rsidRPr="00FD1A23" w:rsidRDefault="00623B2B" w:rsidP="00FF4104">
            <w:pPr>
              <w:autoSpaceDE w:val="0"/>
              <w:autoSpaceDN w:val="0"/>
              <w:adjustRightInd w:val="0"/>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 FVC% significantly increased in the PR + IMT group, and FEV1/</w:t>
            </w:r>
          </w:p>
          <w:p w14:paraId="115A5798" w14:textId="77777777" w:rsidR="00623B2B" w:rsidRPr="00FD1A23" w:rsidRDefault="00623B2B" w:rsidP="00FF4104">
            <w:pPr>
              <w:autoSpaceDE w:val="0"/>
              <w:autoSpaceDN w:val="0"/>
              <w:adjustRightInd w:val="0"/>
              <w:rPr>
                <w:rFonts w:ascii="Times New Roman" w:eastAsia="STIX-Regular" w:hAnsi="Times New Roman" w:cs="Times New Roman"/>
                <w:kern w:val="0"/>
                <w:sz w:val="20"/>
                <w:szCs w:val="20"/>
              </w:rPr>
            </w:pPr>
            <w:r w:rsidRPr="00FD1A23">
              <w:rPr>
                <w:rFonts w:ascii="Times New Roman" w:eastAsia="STIX-Regular" w:hAnsi="Times New Roman" w:cs="Times New Roman"/>
                <w:kern w:val="0"/>
                <w:sz w:val="20"/>
                <w:szCs w:val="20"/>
              </w:rPr>
              <w:t>FVC significantly</w:t>
            </w:r>
            <w:r>
              <w:rPr>
                <w:rFonts w:ascii="Times New Roman" w:eastAsia="STIX-Regular" w:hAnsi="Times New Roman" w:cs="Times New Roman"/>
                <w:kern w:val="0"/>
                <w:sz w:val="20"/>
                <w:szCs w:val="20"/>
              </w:rPr>
              <w:t xml:space="preserve"> </w:t>
            </w:r>
            <w:r w:rsidRPr="00FD1A23">
              <w:rPr>
                <w:rFonts w:ascii="Times New Roman" w:eastAsia="STIX-Regular" w:hAnsi="Times New Roman" w:cs="Times New Roman"/>
                <w:kern w:val="0"/>
                <w:sz w:val="20"/>
                <w:szCs w:val="20"/>
              </w:rPr>
              <w:t>decreased in the PR group (</w:t>
            </w:r>
            <w:r w:rsidRPr="00FD1A23">
              <w:rPr>
                <w:rFonts w:ascii="Times New Roman" w:eastAsia="STIX-Regular" w:hAnsi="Times New Roman" w:cs="Times New Roman"/>
                <w:i/>
                <w:iCs/>
                <w:kern w:val="0"/>
                <w:sz w:val="20"/>
                <w:szCs w:val="20"/>
              </w:rPr>
              <w:t xml:space="preserve">p </w:t>
            </w:r>
            <w:r w:rsidRPr="00FD1A23">
              <w:rPr>
                <w:rFonts w:ascii="Times New Roman" w:eastAsia="STIX-Regular" w:hAnsi="Times New Roman" w:cs="Times New Roman"/>
                <w:kern w:val="0"/>
                <w:sz w:val="20"/>
                <w:szCs w:val="20"/>
              </w:rPr>
              <w:t>&lt; 0.05).</w:t>
            </w:r>
          </w:p>
          <w:p w14:paraId="51DF13E5" w14:textId="77777777" w:rsidR="00623B2B" w:rsidRPr="00FD1A23" w:rsidRDefault="00623B2B" w:rsidP="00FF4104">
            <w:pPr>
              <w:autoSpaceDE w:val="0"/>
              <w:autoSpaceDN w:val="0"/>
              <w:adjustRightInd w:val="0"/>
              <w:rPr>
                <w:rFonts w:ascii="Times New Roman" w:hAnsi="Times New Roman" w:cs="Times New Roman"/>
                <w:sz w:val="20"/>
                <w:szCs w:val="20"/>
                <w:lang w:val="en-US"/>
              </w:rPr>
            </w:pPr>
            <w:r w:rsidRPr="00FD1A23">
              <w:rPr>
                <w:rFonts w:ascii="Times New Roman" w:eastAsia="STIX-Regular" w:hAnsi="Times New Roman" w:cs="Times New Roman"/>
                <w:kern w:val="0"/>
                <w:sz w:val="20"/>
                <w:szCs w:val="20"/>
              </w:rPr>
              <w:t xml:space="preserve">- </w:t>
            </w:r>
            <w:bookmarkStart w:id="6" w:name="_Hlk180312037"/>
            <w:r w:rsidRPr="00FD1A23">
              <w:rPr>
                <w:rFonts w:ascii="Times New Roman" w:eastAsia="STIX-Regular" w:hAnsi="Times New Roman" w:cs="Times New Roman"/>
                <w:kern w:val="0"/>
                <w:sz w:val="20"/>
                <w:szCs w:val="20"/>
              </w:rPr>
              <w:t xml:space="preserve">No significant differences in MIP, MIP%, MEP, and MEP% between the groups. MIP, </w:t>
            </w:r>
            <w:bookmarkEnd w:id="6"/>
            <w:r w:rsidRPr="00FD1A23">
              <w:rPr>
                <w:rFonts w:ascii="Times New Roman" w:eastAsia="STIX-Regular" w:hAnsi="Times New Roman" w:cs="Times New Roman"/>
                <w:kern w:val="0"/>
                <w:sz w:val="20"/>
                <w:szCs w:val="20"/>
              </w:rPr>
              <w:t>MIP%, and respiratory muscle endurance values did not change between and within the two groups (</w:t>
            </w:r>
            <w:r w:rsidRPr="00FD1A23">
              <w:rPr>
                <w:rFonts w:ascii="Times New Roman" w:eastAsia="STIX-Regular" w:hAnsi="Times New Roman" w:cs="Times New Roman"/>
                <w:i/>
                <w:iCs/>
                <w:kern w:val="0"/>
                <w:sz w:val="20"/>
                <w:szCs w:val="20"/>
              </w:rPr>
              <w:t xml:space="preserve">p </w:t>
            </w:r>
            <w:r w:rsidRPr="00FD1A23">
              <w:rPr>
                <w:rFonts w:ascii="Times New Roman" w:eastAsia="STIX-Regular" w:hAnsi="Times New Roman" w:cs="Times New Roman"/>
                <w:kern w:val="0"/>
                <w:sz w:val="20"/>
                <w:szCs w:val="20"/>
              </w:rPr>
              <w:t>&gt; 0.05).</w:t>
            </w:r>
          </w:p>
        </w:tc>
      </w:tr>
      <w:tr w:rsidR="00623B2B" w:rsidRPr="00FD1A23" w14:paraId="50D195DB" w14:textId="77777777" w:rsidTr="00910CF2">
        <w:tc>
          <w:tcPr>
            <w:tcW w:w="1276" w:type="dxa"/>
          </w:tcPr>
          <w:p w14:paraId="24351242" w14:textId="43F4650D"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Baumann et al</w:t>
            </w:r>
            <w:r>
              <w:rPr>
                <w:rFonts w:ascii="Times New Roman" w:hAnsi="Times New Roman" w:cs="Times New Roman"/>
                <w:noProof/>
                <w:sz w:val="20"/>
                <w:szCs w:val="20"/>
                <w:lang w:val="en-US"/>
              </w:rPr>
              <w:t>.</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{"citationItems":[{"id":"ITEM-1","itemData":{"DOI":"10.1038/bmt.2009.163","ISSN":"02683369","PMID":"19597418","abstract":"A haematopoietic SCT (HSCT) can cause severe side effects, which may have a profound impact on a patient's life both physically and psychologically. Some studies have shown that physical activity has positive effects for inpatients after an HSCT. Therefore, the question arises whether a controlled exercise programme right from the beginning of the conditioning phase could help contribute to a patient's physical and psychological recovery. To evaluate the different effects of specific, moderate physical activities on the physical and psychological condition of HSCT patients we performed a controlled randomized study with 64 inpatients undergoing an allogeneic or autologous HSCT. The patients were randomly assigned to two groups. Although the training group took part in a specific programme of exercise therapy twice a day throughout the entire hospitalization phase, patients in the control group were offered the hospital's standard mobilization programme. The results of this study showed significant differences in favour of the training group regarding strength, endurance, lung function and quality of life. However, further studies are needed to confirm these results. © 2010 Macmillan Publishers Limited All rights reserved.","author":[{"dropping-particle":"","family":"Baumann","given":"F. T.","non-dropping-particle":"","parse-names":false,"suffix":""},{"dropping-particle":"","family":"Kraut","given":"L.","non-dropping-particle":"","parse-names":false,"suffix":""},{"dropping-particle":"","family":"Schüle","given":"K.","non-dropping-particle":"","parse-names":false,"suffix":""},{"dropping-particle":"","family":"Bloch","given":"W.","non-dropping-particle":"","parse-names":false,"suffix":""},{"dropping-particle":"","family":"Fauser","given":"A. A.","non-dropping-particle":"","parse-names":false,"suffix":""}],"container-title":"Bone Marrow Transplantation","id":"ITEM-1","issue":"2","issued":{"date-parts":[["2010"]]},"page":"355-362","title":"A controlled randomized study examining the effects of exercise therapy on patients undergoing haematopoietic stem cell transplantation","type":"article-journal","volume":"45"},"uris":["http://www.mendeley.com/documents/?uuid=1d721ebb-9abf-47ff-8b96-bf118e88d596"]}],"mendeley":{"formattedCitation":"(F. T. Baumann et al. 2010)","plainTextFormattedCitation":"(F. T. Baumann et al. 2010)","previouslyFormattedCitation":"&lt;sup&gt;24&lt;/sup&gt;"},"properties":{"noteIndex":0},"schema":"https://github.com/citation-style-language/schema/raw/master/csl-citation.json"}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(F. T. Baumann et al. 2010)</w:t>
            </w:r>
            <w:r w:rsidRPr="00FD1A23">
              <w:rPr>
                <w:rFonts w:ascii="Times New Roman" w:hAnsi="Times New Roman" w:cs="Times New Roman"/>
                <w:sz w:val="20"/>
                <w:szCs w:val="20"/>
                <w:lang w:val="en-US"/>
              </w:rPr>
              <w:fldChar w:fldCharType="end"/>
            </w:r>
          </w:p>
          <w:p w14:paraId="230A334A" w14:textId="77777777" w:rsidR="00623B2B" w:rsidRPr="00FD1A23" w:rsidRDefault="00623B2B" w:rsidP="00FF4104">
            <w:pPr>
              <w:rPr>
                <w:rFonts w:ascii="Times New Roman" w:hAnsi="Times New Roman" w:cs="Times New Roman"/>
                <w:sz w:val="20"/>
                <w:szCs w:val="20"/>
                <w:lang w:val="en-US"/>
              </w:rPr>
            </w:pPr>
          </w:p>
          <w:p w14:paraId="595E520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Germany </w:t>
            </w:r>
          </w:p>
        </w:tc>
        <w:tc>
          <w:tcPr>
            <w:tcW w:w="1233" w:type="dxa"/>
          </w:tcPr>
          <w:p w14:paraId="127DE6E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Pilot RCT</w:t>
            </w:r>
          </w:p>
        </w:tc>
        <w:tc>
          <w:tcPr>
            <w:tcW w:w="1319" w:type="dxa"/>
          </w:tcPr>
          <w:p w14:paraId="0311132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64 (32+32)</w:t>
            </w:r>
          </w:p>
          <w:p w14:paraId="41178439" w14:textId="77777777" w:rsidR="00623B2B" w:rsidRPr="00FD1A23" w:rsidRDefault="00623B2B" w:rsidP="00FF4104">
            <w:pPr>
              <w:rPr>
                <w:rFonts w:ascii="Times New Roman" w:hAnsi="Times New Roman" w:cs="Times New Roman"/>
                <w:sz w:val="20"/>
                <w:szCs w:val="20"/>
                <w:lang w:val="en-US"/>
              </w:rPr>
            </w:pPr>
          </w:p>
          <w:p w14:paraId="3E385122"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 xml:space="preserve">Age </w:t>
            </w:r>
            <w:r w:rsidRPr="00FD1A23">
              <w:rPr>
                <w:rFonts w:ascii="Times New Roman" w:hAnsi="Times New Roman" w:cs="Times New Roman"/>
                <w:kern w:val="0"/>
                <w:sz w:val="20"/>
                <w:szCs w:val="20"/>
              </w:rPr>
              <w:t xml:space="preserve">(years; mean ± </w:t>
            </w:r>
            <w:proofErr w:type="spellStart"/>
            <w:r w:rsidRPr="00FD1A23">
              <w:rPr>
                <w:rFonts w:ascii="Times New Roman" w:hAnsi="Times New Roman" w:cs="Times New Roman"/>
                <w:kern w:val="0"/>
                <w:sz w:val="20"/>
                <w:szCs w:val="20"/>
              </w:rPr>
              <w:t>s.d.</w:t>
            </w:r>
            <w:proofErr w:type="spellEnd"/>
            <w:r w:rsidRPr="00FD1A23">
              <w:rPr>
                <w:rFonts w:ascii="Times New Roman" w:hAnsi="Times New Roman" w:cs="Times New Roman"/>
                <w:kern w:val="0"/>
                <w:sz w:val="20"/>
                <w:szCs w:val="20"/>
              </w:rPr>
              <w:t>)</w:t>
            </w:r>
          </w:p>
          <w:p w14:paraId="118D4857"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44.9±12.4</w:t>
            </w:r>
          </w:p>
          <w:p w14:paraId="741CF3EA"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44.1±14.2</w:t>
            </w:r>
          </w:p>
          <w:p w14:paraId="15C64EB2" w14:textId="77777777" w:rsidR="00623B2B" w:rsidRPr="00FD1A23" w:rsidRDefault="00623B2B" w:rsidP="00FF4104">
            <w:pPr>
              <w:rPr>
                <w:rFonts w:ascii="Times New Roman" w:hAnsi="Times New Roman" w:cs="Times New Roman"/>
                <w:kern w:val="0"/>
                <w:sz w:val="20"/>
                <w:szCs w:val="20"/>
              </w:rPr>
            </w:pPr>
          </w:p>
          <w:p w14:paraId="73C5D1B6"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Gender (N; male/female)</w:t>
            </w:r>
          </w:p>
          <w:p w14:paraId="070B2529"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21/11</w:t>
            </w:r>
          </w:p>
          <w:p w14:paraId="519D5B0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CG= 14/18</w:t>
            </w:r>
          </w:p>
        </w:tc>
        <w:tc>
          <w:tcPr>
            <w:tcW w:w="1559" w:type="dxa"/>
          </w:tcPr>
          <w:p w14:paraId="1CBAF4AA"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Passive and active</w:t>
            </w:r>
          </w:p>
          <w:p w14:paraId="4B48E9A9"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mobilization with a low intensity, 5 days a week. It consisted of gymnastics, massages,</w:t>
            </w:r>
          </w:p>
          <w:p w14:paraId="4738D24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lastRenderedPageBreak/>
              <w:t>extensions and coordination training</w:t>
            </w:r>
          </w:p>
        </w:tc>
        <w:tc>
          <w:tcPr>
            <w:tcW w:w="1701" w:type="dxa"/>
          </w:tcPr>
          <w:p w14:paraId="69E8F95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lastRenderedPageBreak/>
              <w:t>ALL=9</w:t>
            </w:r>
          </w:p>
          <w:p w14:paraId="29B253E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AML=25</w:t>
            </w:r>
          </w:p>
          <w:p w14:paraId="394886FA"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MDS/MPS=6</w:t>
            </w:r>
          </w:p>
          <w:p w14:paraId="2E6EED0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CML=3</w:t>
            </w:r>
          </w:p>
          <w:p w14:paraId="7088E97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NHL/CLL=8</w:t>
            </w:r>
          </w:p>
          <w:p w14:paraId="4F71104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myeloma=9</w:t>
            </w:r>
          </w:p>
          <w:p w14:paraId="3F899D67"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Solid tumors=3</w:t>
            </w:r>
          </w:p>
          <w:p w14:paraId="1D6841B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lastRenderedPageBreak/>
              <w:t>Variable immunodeficiency=1</w:t>
            </w:r>
          </w:p>
          <w:p w14:paraId="43AD3C3B" w14:textId="77777777" w:rsidR="00623B2B" w:rsidRPr="00FD1A23" w:rsidRDefault="00623B2B" w:rsidP="00FF4104">
            <w:pPr>
              <w:rPr>
                <w:rFonts w:ascii="Times New Roman" w:hAnsi="Times New Roman" w:cs="Times New Roman"/>
                <w:sz w:val="20"/>
                <w:szCs w:val="20"/>
                <w:lang w:val="en-US"/>
              </w:rPr>
            </w:pPr>
          </w:p>
        </w:tc>
        <w:tc>
          <w:tcPr>
            <w:tcW w:w="1418" w:type="dxa"/>
          </w:tcPr>
          <w:p w14:paraId="67EC72DB"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IG</w:t>
            </w:r>
          </w:p>
          <w:p w14:paraId="74FF2A13"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Autologous=9</w:t>
            </w:r>
          </w:p>
          <w:p w14:paraId="7BFE1807"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Related allogeneic=5</w:t>
            </w:r>
          </w:p>
          <w:p w14:paraId="5DECD1EE"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Unrelated allogenic=18</w:t>
            </w:r>
          </w:p>
          <w:p w14:paraId="613E8E5F" w14:textId="77777777" w:rsidR="00623B2B" w:rsidRPr="00FD1A23" w:rsidRDefault="00623B2B" w:rsidP="00FF4104">
            <w:pPr>
              <w:rPr>
                <w:rFonts w:ascii="Times New Roman" w:hAnsi="Times New Roman" w:cs="Times New Roman"/>
                <w:kern w:val="0"/>
                <w:sz w:val="20"/>
                <w:szCs w:val="20"/>
              </w:rPr>
            </w:pPr>
          </w:p>
          <w:p w14:paraId="37E8B67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w:t>
            </w:r>
          </w:p>
          <w:p w14:paraId="75ACD8E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Autologous=9</w:t>
            </w:r>
          </w:p>
          <w:p w14:paraId="030A28C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Related allogeneic=11</w:t>
            </w:r>
          </w:p>
          <w:p w14:paraId="37CB34B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Unrelated allogenic=12</w:t>
            </w:r>
          </w:p>
        </w:tc>
        <w:tc>
          <w:tcPr>
            <w:tcW w:w="1417" w:type="dxa"/>
          </w:tcPr>
          <w:p w14:paraId="09B2CCF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lastRenderedPageBreak/>
              <w:t>On admission (</w:t>
            </w:r>
            <w:r w:rsidRPr="00FD1A23">
              <w:rPr>
                <w:rFonts w:ascii="Times New Roman" w:hAnsi="Times New Roman" w:cs="Times New Roman"/>
                <w:kern w:val="0"/>
                <w:sz w:val="20"/>
                <w:szCs w:val="20"/>
              </w:rPr>
              <w:t xml:space="preserve">before conditioning) </w:t>
            </w:r>
            <w:r w:rsidRPr="00FD1A23">
              <w:rPr>
                <w:rFonts w:ascii="Times New Roman" w:hAnsi="Times New Roman" w:cs="Times New Roman"/>
                <w:sz w:val="20"/>
                <w:szCs w:val="20"/>
                <w:lang w:val="en-US"/>
              </w:rPr>
              <w:t>and on discharge</w:t>
            </w:r>
          </w:p>
        </w:tc>
        <w:tc>
          <w:tcPr>
            <w:tcW w:w="1418" w:type="dxa"/>
          </w:tcPr>
          <w:p w14:paraId="2B6EFBB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Lung function</w:t>
            </w:r>
          </w:p>
        </w:tc>
        <w:tc>
          <w:tcPr>
            <w:tcW w:w="1417" w:type="dxa"/>
          </w:tcPr>
          <w:p w14:paraId="5BBACA2F"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Patient</w:t>
            </w:r>
          </w:p>
          <w:p w14:paraId="27EB43D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endurance, strength, quality of life, haematopoietic parameters</w:t>
            </w:r>
          </w:p>
        </w:tc>
        <w:tc>
          <w:tcPr>
            <w:tcW w:w="2977" w:type="dxa"/>
          </w:tcPr>
          <w:p w14:paraId="079675FC" w14:textId="77777777" w:rsidR="00623B2B" w:rsidRPr="00FD1A23" w:rsidRDefault="00623B2B" w:rsidP="00FF4104">
            <w:pPr>
              <w:autoSpaceDE w:val="0"/>
              <w:autoSpaceDN w:val="0"/>
              <w:adjustRightInd w:val="0"/>
              <w:rPr>
                <w:rFonts w:ascii="Times New Roman" w:hAnsi="Times New Roman" w:cs="Times New Roman"/>
                <w:kern w:val="0"/>
                <w:sz w:val="20"/>
                <w:szCs w:val="20"/>
              </w:rPr>
            </w:pPr>
            <w:bookmarkStart w:id="7" w:name="_Hlk180312054"/>
            <w:r w:rsidRPr="00FD1A23">
              <w:rPr>
                <w:rFonts w:ascii="Times New Roman" w:hAnsi="Times New Roman" w:cs="Times New Roman"/>
                <w:kern w:val="0"/>
                <w:sz w:val="20"/>
                <w:szCs w:val="20"/>
              </w:rPr>
              <w:t>The intragroup changes in lung function values during</w:t>
            </w:r>
          </w:p>
          <w:p w14:paraId="3239071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hospitalization was not significant.</w:t>
            </w:r>
            <w:bookmarkEnd w:id="7"/>
          </w:p>
        </w:tc>
      </w:tr>
      <w:tr w:rsidR="00623B2B" w:rsidRPr="00FD1A23" w14:paraId="10AC31E4" w14:textId="77777777" w:rsidTr="00910CF2">
        <w:tc>
          <w:tcPr>
            <w:tcW w:w="1276" w:type="dxa"/>
          </w:tcPr>
          <w:p w14:paraId="136EDB9C" w14:textId="23EF7534"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Mccourt et al</w:t>
            </w:r>
            <w:r>
              <w:rPr>
                <w:rFonts w:ascii="Times New Roman" w:hAnsi="Times New Roman" w:cs="Times New Roman"/>
                <w:noProof/>
                <w:sz w:val="20"/>
                <w:szCs w:val="20"/>
                <w:lang w:val="en-US"/>
              </w:rPr>
              <w:t>.</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10.1080/0284186X.2023.2178326","author":[{"dropping-particle":"","family":"Mccourt","given":"Orla","non-dropping-particle":"","parse-names":false,"suffix":""},{"dropping-particle":"","family":"Fisher","given":"Abigail","non-dropping-particle":"","parse-names":false,"suffix":""},{"dropping-particle":"","family":"Ramdharry","given":"Gita","non-dropping-particle":"","parse-names":false,"suffix":""},{"dropping-particle":"","family":"Land","given":"Joanne","non-dropping-particle":"","parse-names":false,"suffix":""},{"dropping-particle":"","family":"Roberts","given":"Anna L","non-dropping-particle":"","parse-names":false,"suffix":""},{"dropping-particle":"","family":"Rabin","given":"Neil","non-dropping-particle":"","parse-names":false,"suffix":""},{"dropping-particle":"","family":"Yong","given":"Kwee","non-dropping-particle":"","parse-names":false,"suffix":""},{"dropping-particle":"","family":"Mccourt","given":"Orla","non-dropping-particle":"","parse-names":false,"suffix":""},{"dropping-particle":"","family":"Fisher","given":"Abigail","non-dropping-particle":"","parse-names":false,"suffix":""},{"dropping-particle":"","family":"Ramdharry","given":"Gita","non-dropping-particle":"","parse-names":false,"suffix":""},{"dropping-particle":"","family":"Land","given":"Joanne","non-dropping-particle":"","parse-names":false,"suffix":""},{"dropping-particle":"","family":"Anna","given":"L","non-dropping-particle":"","parse-names":false,"suffix":""}],"container-title":"Acta Oncologica","id":"ITEM-1","issue":"7","issued":{"date-parts":[["2023"]]},"page":"696-705","publisher":"Taylor &amp; Francis","title":"Exercise prehabilitation for people with myeloma undergoing autologous stem cell transplantation : results from PERCEPT pilot randomised controlled trial","type":"article-journal","volume":"62"},"uris":["http://www.mendeley.com/documents/?uuid=4140f3e5-6b22-48de-b264-211cf6184081"]}],"mendeley":{"formattedCitation":"(Mccourt et al. 2023)","plainTextFormattedCitation":"(Mccourt et al. 2023)","previouslyFormattedCitation":"&lt;sup&gt;25&lt;/sup&gt;"},"properties":{"noteIndex":0},"schema":"https://github.com/citation-style-language/schema/raw/master/csl-citation.json"}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(Mccourt et al. 2023)</w:t>
            </w:r>
            <w:r w:rsidRPr="00FD1A23">
              <w:rPr>
                <w:rFonts w:ascii="Times New Roman" w:hAnsi="Times New Roman" w:cs="Times New Roman"/>
                <w:sz w:val="20"/>
                <w:szCs w:val="20"/>
                <w:lang w:val="en-US"/>
              </w:rPr>
              <w:fldChar w:fldCharType="end"/>
            </w:r>
          </w:p>
          <w:p w14:paraId="1EEBBC7A" w14:textId="77777777" w:rsidR="00623B2B" w:rsidRPr="00FD1A23" w:rsidRDefault="00623B2B" w:rsidP="00FF4104">
            <w:pPr>
              <w:rPr>
                <w:rFonts w:ascii="Times New Roman" w:hAnsi="Times New Roman" w:cs="Times New Roman"/>
                <w:sz w:val="20"/>
                <w:szCs w:val="20"/>
                <w:lang w:val="en-US"/>
              </w:rPr>
            </w:pPr>
          </w:p>
          <w:p w14:paraId="54AA4EC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UK</w:t>
            </w:r>
          </w:p>
        </w:tc>
        <w:tc>
          <w:tcPr>
            <w:tcW w:w="1233" w:type="dxa"/>
          </w:tcPr>
          <w:p w14:paraId="249C82C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Pilot RCT</w:t>
            </w:r>
          </w:p>
        </w:tc>
        <w:tc>
          <w:tcPr>
            <w:tcW w:w="1319" w:type="dxa"/>
          </w:tcPr>
          <w:p w14:paraId="2350FFE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50 (IG=23; CG=27)</w:t>
            </w:r>
          </w:p>
          <w:p w14:paraId="75752570" w14:textId="77777777" w:rsidR="00623B2B" w:rsidRPr="00FD1A23" w:rsidRDefault="00623B2B" w:rsidP="00FF4104">
            <w:pPr>
              <w:rPr>
                <w:rFonts w:ascii="Times New Roman" w:hAnsi="Times New Roman" w:cs="Times New Roman"/>
                <w:sz w:val="20"/>
                <w:szCs w:val="20"/>
                <w:lang w:val="en-US"/>
              </w:rPr>
            </w:pPr>
          </w:p>
          <w:p w14:paraId="2A2A3D90"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 xml:space="preserve">Age </w:t>
            </w:r>
            <w:r w:rsidRPr="00FD1A23">
              <w:rPr>
                <w:rFonts w:ascii="Times New Roman" w:hAnsi="Times New Roman" w:cs="Times New Roman"/>
                <w:kern w:val="0"/>
                <w:sz w:val="20"/>
                <w:szCs w:val="20"/>
              </w:rPr>
              <w:t xml:space="preserve">(years; mean ± </w:t>
            </w:r>
            <w:proofErr w:type="spellStart"/>
            <w:r w:rsidRPr="00FD1A23">
              <w:rPr>
                <w:rFonts w:ascii="Times New Roman" w:hAnsi="Times New Roman" w:cs="Times New Roman"/>
                <w:kern w:val="0"/>
                <w:sz w:val="20"/>
                <w:szCs w:val="20"/>
              </w:rPr>
              <w:t>s.d.</w:t>
            </w:r>
            <w:proofErr w:type="spellEnd"/>
            <w:r w:rsidRPr="00FD1A23">
              <w:rPr>
                <w:rFonts w:ascii="Times New Roman" w:hAnsi="Times New Roman" w:cs="Times New Roman"/>
                <w:kern w:val="0"/>
                <w:sz w:val="20"/>
                <w:szCs w:val="20"/>
              </w:rPr>
              <w:t>)</w:t>
            </w:r>
          </w:p>
          <w:p w14:paraId="31888B2A"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59.3 ± 9.4</w:t>
            </w:r>
          </w:p>
          <w:p w14:paraId="5E4F998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61.3 ± 8.7</w:t>
            </w:r>
          </w:p>
          <w:p w14:paraId="2EC1D6FD" w14:textId="77777777" w:rsidR="00623B2B" w:rsidRPr="00FD1A23" w:rsidRDefault="00623B2B" w:rsidP="00FF4104">
            <w:pPr>
              <w:rPr>
                <w:rFonts w:ascii="Times New Roman" w:hAnsi="Times New Roman" w:cs="Times New Roman"/>
                <w:kern w:val="0"/>
                <w:sz w:val="20"/>
                <w:szCs w:val="20"/>
              </w:rPr>
            </w:pPr>
          </w:p>
          <w:p w14:paraId="5D6186EB"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Gender n (%)</w:t>
            </w:r>
          </w:p>
          <w:p w14:paraId="0181CB81"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Female</w:t>
            </w:r>
          </w:p>
          <w:p w14:paraId="6B68B71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13 (57)</w:t>
            </w:r>
          </w:p>
          <w:p w14:paraId="2B44625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9 (33)</w:t>
            </w:r>
          </w:p>
          <w:p w14:paraId="797D9485"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 xml:space="preserve">Male </w:t>
            </w:r>
          </w:p>
          <w:p w14:paraId="61B7A840"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10 (43)</w:t>
            </w:r>
          </w:p>
          <w:p w14:paraId="5DBE9BD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CG= 18 (67)</w:t>
            </w:r>
          </w:p>
        </w:tc>
        <w:tc>
          <w:tcPr>
            <w:tcW w:w="1559" w:type="dxa"/>
          </w:tcPr>
          <w:p w14:paraId="746DFD04"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Usual standard of care</w:t>
            </w:r>
          </w:p>
        </w:tc>
        <w:tc>
          <w:tcPr>
            <w:tcW w:w="1701" w:type="dxa"/>
          </w:tcPr>
          <w:p w14:paraId="3A90883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Myeloma </w:t>
            </w:r>
          </w:p>
        </w:tc>
        <w:tc>
          <w:tcPr>
            <w:tcW w:w="1418" w:type="dxa"/>
          </w:tcPr>
          <w:p w14:paraId="55C5EF3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Autologous </w:t>
            </w:r>
          </w:p>
        </w:tc>
        <w:tc>
          <w:tcPr>
            <w:tcW w:w="1417" w:type="dxa"/>
          </w:tcPr>
          <w:p w14:paraId="2576A690"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Four timepoints: baseline assessment</w:t>
            </w:r>
          </w:p>
          <w:p w14:paraId="53E0A1C7"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pre-ASCT (T0); on admission for ASCT (T1); on discharge</w:t>
            </w:r>
          </w:p>
          <w:p w14:paraId="6BAB235C"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from ASCT admission (T2); and three months post-</w:t>
            </w:r>
          </w:p>
          <w:p w14:paraId="1F7878F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ASCT (T3).</w:t>
            </w:r>
          </w:p>
        </w:tc>
        <w:tc>
          <w:tcPr>
            <w:tcW w:w="1418" w:type="dxa"/>
          </w:tcPr>
          <w:p w14:paraId="6BC6191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6MWT</w:t>
            </w:r>
          </w:p>
        </w:tc>
        <w:tc>
          <w:tcPr>
            <w:tcW w:w="1417" w:type="dxa"/>
          </w:tcPr>
          <w:p w14:paraId="29BC598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Adherence to the intervention, fatigue, QOL, physical activity, sedentary time, hand grip strength</w:t>
            </w:r>
          </w:p>
        </w:tc>
        <w:tc>
          <w:tcPr>
            <w:tcW w:w="2977" w:type="dxa"/>
          </w:tcPr>
          <w:p w14:paraId="39C333EF" w14:textId="77777777" w:rsidR="00623B2B" w:rsidRPr="00FD1A23" w:rsidRDefault="00623B2B" w:rsidP="00FF4104">
            <w:pPr>
              <w:autoSpaceDE w:val="0"/>
              <w:autoSpaceDN w:val="0"/>
              <w:adjustRightInd w:val="0"/>
              <w:rPr>
                <w:rFonts w:ascii="Times New Roman" w:hAnsi="Times New Roman" w:cs="Times New Roman"/>
                <w:sz w:val="20"/>
                <w:szCs w:val="20"/>
                <w:lang w:val="en-US"/>
              </w:rPr>
            </w:pPr>
            <w:r w:rsidRPr="00FD1A23">
              <w:rPr>
                <w:rFonts w:ascii="Times New Roman" w:hAnsi="Times New Roman" w:cs="Times New Roman"/>
                <w:kern w:val="0"/>
                <w:sz w:val="20"/>
                <w:szCs w:val="20"/>
              </w:rPr>
              <w:t>6MWT at all timepoints indicated a trend for MID improvement in median 6MWT distance over the length of the study for the IG, with less deterioration during ASCT admission compared to CG, who had a MID deterioration over the length of the study.</w:t>
            </w:r>
          </w:p>
        </w:tc>
      </w:tr>
      <w:tr w:rsidR="00623B2B" w:rsidRPr="00FD1A23" w14:paraId="25794B74" w14:textId="77777777" w:rsidTr="00910CF2">
        <w:tc>
          <w:tcPr>
            <w:tcW w:w="1276" w:type="dxa"/>
          </w:tcPr>
          <w:p w14:paraId="3902B80B" w14:textId="5A8E6DA0" w:rsidR="00623B2B" w:rsidRPr="00FD1A23" w:rsidRDefault="00623B2B" w:rsidP="00FF4104">
            <w:pPr>
              <w:rPr>
                <w:rFonts w:ascii="Times New Roman" w:hAnsi="Times New Roman" w:cs="Times New Roman"/>
                <w:sz w:val="20"/>
                <w:szCs w:val="20"/>
                <w:lang w:val="en-US"/>
              </w:rPr>
            </w:pPr>
            <w:bookmarkStart w:id="8" w:name="_Hlk176780769"/>
            <w:r w:rsidRPr="00FD1A23">
              <w:rPr>
                <w:rFonts w:ascii="Times New Roman" w:hAnsi="Times New Roman" w:cs="Times New Roman"/>
                <w:noProof/>
                <w:sz w:val="20"/>
                <w:szCs w:val="20"/>
                <w:lang w:val="en-US"/>
              </w:rPr>
              <w:t>Potiaumpai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{"citationItems":[{"id":"ITEM-1","itemData":{"DOI":"10.3390/jcm13072052","ISSN":"20770383","abstract":"Background: There is limited evidence on the effects of aerobic and resistance training exercise interventions to improve physical function and patient-reported outcomes prior to autologous and allogeneic hematopoietic stem cell transplant (HSCT). IMPROVE-BMT was a single-site, pilot randomized controlled trial investigating the feasibility, acceptability, and safety of a pragmatic resistance training exercise program prior to HSCT compared to usual HSCT care. Secondary aims included differences in physical function between the exercise group (EX) and usual care control group (UC). Methods: Outcome measurements were assessed: prior to HSCT, on/around day of HSCT admission, +30 days post-HSCT, and +100 days post-HSCT. The exercise intervention was a home-based exercise program that incorporated resistance-band and bodyweight exercises. Results: Acceptability among participants was 83%; exercise adherence averaged at 92%; and there were zero exercise-related adverse or serious adverse events. The average pre-transplant exercise phase was 6.28 weeks (2.71–18.29 weeks). EX (n = 36) demonstrated larger increases in the six-minute walk test distance, short physical performance battery scores, and 30-s chair stands compared to UC (n = 38) and demonstrated significant within-group improvements for the six-minute walk test, the short physical performance battery, the 30-s chair stands, and the timed up-and-go test. Conclusions: IMPROVE-BMT demonstrates that pragmatic exercise is highly feasible for HSCT recipients and can potentially lead to enhanced recovery that may not be achievable in non-exercisers.","author":[{"dropping-particle":"","family":"Potiaumpai","given":"Melanie","non-dropping-particle":"","parse-names":false,"suffix":""},{"dropping-particle":"","family":"Caru","given":"Maxime","non-dropping-particle":"","parse-names":false,"suffix":""},{"dropping-particle":"","family":"Mineishi","given":"Shin","non-dropping-particle":"","parse-names":false,"suffix":""},{"dropping-particle":"","family":"Naik","given":"Seema","non-dropping-particle":"","parse-names":false,"suffix":""},{"dropping-particle":"","family":"Zemel","given":"Babette S.","non-dropping-particle":"","parse-names":false,"suffix":""},{"dropping-particle":"","family":"Schmitz","given":"Kathryn H.","non-dropping-particle":"","parse-names":false,"suffix":""}],"container-title":"Journal of Clinical Medicine","id":"ITEM-1","issue":"7","issued":{"date-parts":[["2024"]]},"title":"IMPROVE-BMT: A Pilot Randomized Controlled Trial of Prehabilitation Exercise for Adult Hematopoietic Stem Cell Transplant Recipients","type":"article-journal","volume":"13"},"uris":["http://www.mendeley.com/documents/?uuid=ea2eaa1a-6aea-4228-976d-6767b98637a5"]}],"mendeley":{"formattedCitation":"(Potiaumpai et al. 2024)","plainTextFormattedCitation":"(Potiaumpai et al. 2024)","previouslyFormattedCitation":"&lt;sup&gt;26&lt;/sup&gt;"},"properties":{"noteIndex":0},"schema":"https://github.com/citation-style-language/schema/raw/master/csl-citation.json"}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(Potiaumpai et al. 2024)</w:t>
            </w:r>
            <w:r w:rsidRPr="00FD1A23">
              <w:rPr>
                <w:rFonts w:ascii="Times New Roman" w:hAnsi="Times New Roman" w:cs="Times New Roman"/>
                <w:sz w:val="20"/>
                <w:szCs w:val="20"/>
                <w:lang w:val="en-US"/>
              </w:rPr>
              <w:fldChar w:fldCharType="end"/>
            </w:r>
          </w:p>
          <w:bookmarkEnd w:id="8"/>
          <w:p w14:paraId="385B4B06" w14:textId="77777777" w:rsidR="00623B2B" w:rsidRPr="00FD1A23" w:rsidRDefault="00623B2B" w:rsidP="00FF4104">
            <w:pPr>
              <w:rPr>
                <w:rFonts w:ascii="Times New Roman" w:hAnsi="Times New Roman" w:cs="Times New Roman"/>
                <w:sz w:val="20"/>
                <w:szCs w:val="20"/>
                <w:lang w:val="en-US"/>
              </w:rPr>
            </w:pPr>
          </w:p>
          <w:p w14:paraId="2159F488" w14:textId="77777777" w:rsidR="00623B2B" w:rsidRPr="00FD1A23" w:rsidRDefault="00623B2B" w:rsidP="00FF4104">
            <w:pPr>
              <w:rPr>
                <w:rFonts w:ascii="Times New Roman" w:hAnsi="Times New Roman" w:cs="Times New Roman"/>
                <w:sz w:val="20"/>
                <w:szCs w:val="20"/>
                <w:lang w:val="en-US"/>
              </w:rPr>
            </w:pPr>
          </w:p>
          <w:p w14:paraId="1306C69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USA</w:t>
            </w:r>
          </w:p>
          <w:p w14:paraId="05FD901C" w14:textId="77777777" w:rsidR="00623B2B" w:rsidRPr="00FD1A23" w:rsidRDefault="00623B2B" w:rsidP="00FF4104">
            <w:pPr>
              <w:rPr>
                <w:rFonts w:ascii="Times New Roman" w:hAnsi="Times New Roman" w:cs="Times New Roman"/>
                <w:sz w:val="20"/>
                <w:szCs w:val="20"/>
                <w:lang w:val="en-US"/>
              </w:rPr>
            </w:pPr>
          </w:p>
        </w:tc>
        <w:tc>
          <w:tcPr>
            <w:tcW w:w="1233" w:type="dxa"/>
          </w:tcPr>
          <w:p w14:paraId="6B8E424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Pilot RCT </w:t>
            </w:r>
          </w:p>
          <w:p w14:paraId="4B92BD1F" w14:textId="77777777" w:rsidR="00623B2B" w:rsidRPr="00FD1A23" w:rsidRDefault="00623B2B" w:rsidP="00FF4104">
            <w:pPr>
              <w:rPr>
                <w:rFonts w:ascii="Times New Roman" w:hAnsi="Times New Roman" w:cs="Times New Roman"/>
                <w:sz w:val="20"/>
                <w:szCs w:val="20"/>
                <w:lang w:val="en-US"/>
              </w:rPr>
            </w:pPr>
          </w:p>
          <w:p w14:paraId="576E21CE" w14:textId="77777777" w:rsidR="00623B2B" w:rsidRPr="00FD1A23" w:rsidRDefault="00623B2B" w:rsidP="00FF4104">
            <w:pPr>
              <w:rPr>
                <w:rFonts w:ascii="Times New Roman" w:hAnsi="Times New Roman" w:cs="Times New Roman"/>
                <w:sz w:val="20"/>
                <w:szCs w:val="20"/>
                <w:lang w:val="en-US"/>
              </w:rPr>
            </w:pPr>
          </w:p>
        </w:tc>
        <w:tc>
          <w:tcPr>
            <w:tcW w:w="1319" w:type="dxa"/>
          </w:tcPr>
          <w:p w14:paraId="3713C9F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82 (IG=36, CG=38)</w:t>
            </w:r>
          </w:p>
          <w:p w14:paraId="0D387C7A" w14:textId="77777777" w:rsidR="00623B2B" w:rsidRPr="00FD1A23" w:rsidRDefault="00623B2B" w:rsidP="00FF4104">
            <w:pPr>
              <w:rPr>
                <w:rFonts w:ascii="Times New Roman" w:hAnsi="Times New Roman" w:cs="Times New Roman"/>
                <w:sz w:val="20"/>
                <w:szCs w:val="20"/>
                <w:lang w:val="en-US"/>
              </w:rPr>
            </w:pPr>
          </w:p>
          <w:p w14:paraId="4B0C0313"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Age (years)</w:t>
            </w:r>
          </w:p>
          <w:p w14:paraId="26DED6EE"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 xml:space="preserve">60.71 </w:t>
            </w:r>
            <w:r w:rsidRPr="00FD1A23">
              <w:rPr>
                <w:rFonts w:ascii="Times New Roman" w:hAnsi="Times New Roman" w:cs="Times New Roman"/>
                <w:kern w:val="0"/>
                <w:sz w:val="20"/>
                <w:szCs w:val="20"/>
              </w:rPr>
              <w:t xml:space="preserve">± </w:t>
            </w:r>
            <w:r w:rsidRPr="00FD1A23">
              <w:rPr>
                <w:rFonts w:ascii="Times New Roman" w:eastAsia="URWPalladioL-Roma" w:hAnsi="Times New Roman" w:cs="Times New Roman"/>
                <w:kern w:val="0"/>
                <w:sz w:val="20"/>
                <w:szCs w:val="20"/>
              </w:rPr>
              <w:t>12.12</w:t>
            </w:r>
          </w:p>
          <w:p w14:paraId="4DE838EF"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IG=57.30</w:t>
            </w:r>
            <w:r w:rsidRPr="00FD1A23">
              <w:rPr>
                <w:rFonts w:ascii="Times New Roman" w:hAnsi="Times New Roman" w:cs="Times New Roman"/>
                <w:kern w:val="0"/>
                <w:sz w:val="20"/>
                <w:szCs w:val="20"/>
              </w:rPr>
              <w:t xml:space="preserve">± </w:t>
            </w:r>
            <w:r w:rsidRPr="00FD1A23">
              <w:rPr>
                <w:rFonts w:ascii="Times New Roman" w:eastAsia="URWPalladioL-Roma" w:hAnsi="Times New Roman" w:cs="Times New Roman"/>
                <w:kern w:val="0"/>
                <w:sz w:val="20"/>
                <w:szCs w:val="20"/>
              </w:rPr>
              <w:t>15.55</w:t>
            </w:r>
          </w:p>
          <w:p w14:paraId="60DD05CF"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 xml:space="preserve">CG=63.47 </w:t>
            </w:r>
            <w:r w:rsidRPr="00FD1A23">
              <w:rPr>
                <w:rFonts w:ascii="Times New Roman" w:hAnsi="Times New Roman" w:cs="Times New Roman"/>
                <w:kern w:val="0"/>
                <w:sz w:val="20"/>
                <w:szCs w:val="20"/>
              </w:rPr>
              <w:t xml:space="preserve">± </w:t>
            </w:r>
            <w:r w:rsidRPr="00FD1A23">
              <w:rPr>
                <w:rFonts w:ascii="Times New Roman" w:eastAsia="cmsy10" w:hAnsi="Times New Roman" w:cs="Times New Roman"/>
                <w:kern w:val="0"/>
                <w:sz w:val="20"/>
                <w:szCs w:val="20"/>
              </w:rPr>
              <w:t>7.70</w:t>
            </w:r>
          </w:p>
          <w:p w14:paraId="1A34C000" w14:textId="77777777" w:rsidR="00623B2B" w:rsidRPr="00FD1A23" w:rsidRDefault="00623B2B" w:rsidP="00FF4104">
            <w:pPr>
              <w:rPr>
                <w:rFonts w:ascii="Times New Roman" w:eastAsia="URWPalladioL-Roma" w:hAnsi="Times New Roman" w:cs="Times New Roman"/>
                <w:kern w:val="0"/>
                <w:sz w:val="20"/>
                <w:szCs w:val="20"/>
              </w:rPr>
            </w:pPr>
          </w:p>
          <w:p w14:paraId="74B685C1"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 xml:space="preserve">Gender </w:t>
            </w:r>
          </w:p>
          <w:p w14:paraId="19364170"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 xml:space="preserve">Female </w:t>
            </w:r>
          </w:p>
          <w:p w14:paraId="51793722"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29 (35.37)</w:t>
            </w:r>
          </w:p>
          <w:p w14:paraId="3244FE33"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IG= 16 (44.4)</w:t>
            </w:r>
          </w:p>
          <w:p w14:paraId="1BD8C51E"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CG= 12 (31.6)</w:t>
            </w:r>
          </w:p>
          <w:p w14:paraId="660EDA86"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lastRenderedPageBreak/>
              <w:t>Male</w:t>
            </w:r>
          </w:p>
          <w:p w14:paraId="62E24395"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53 (64.63)</w:t>
            </w:r>
          </w:p>
          <w:p w14:paraId="1D47A377"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IG= 20 (55.6)</w:t>
            </w:r>
          </w:p>
          <w:p w14:paraId="6056DB21"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CG= 26 (68.4)</w:t>
            </w:r>
          </w:p>
        </w:tc>
        <w:tc>
          <w:tcPr>
            <w:tcW w:w="1559" w:type="dxa"/>
          </w:tcPr>
          <w:p w14:paraId="7F216517" w14:textId="77777777" w:rsidR="00623B2B" w:rsidRPr="00FD1A23" w:rsidRDefault="00623B2B" w:rsidP="00FF4104">
            <w:pPr>
              <w:autoSpaceDE w:val="0"/>
              <w:autoSpaceDN w:val="0"/>
              <w:adjustRightInd w:val="0"/>
              <w:rPr>
                <w:rFonts w:ascii="Times New Roman" w:hAnsi="Times New Roman" w:cs="Times New Roman"/>
                <w:sz w:val="20"/>
                <w:szCs w:val="20"/>
                <w:lang w:val="en-US"/>
              </w:rPr>
            </w:pPr>
            <w:r w:rsidRPr="00FD1A23">
              <w:rPr>
                <w:rFonts w:ascii="Times New Roman" w:eastAsia="URWPalladioL-Roma" w:hAnsi="Times New Roman" w:cs="Times New Roman"/>
                <w:kern w:val="0"/>
                <w:sz w:val="20"/>
                <w:szCs w:val="20"/>
              </w:rPr>
              <w:lastRenderedPageBreak/>
              <w:t>Educational counselling session that included information on</w:t>
            </w:r>
            <w:r>
              <w:rPr>
                <w:rFonts w:ascii="Times New Roman" w:eastAsia="URWPalladioL-Roma" w:hAnsi="Times New Roman" w:cs="Times New Roman"/>
                <w:kern w:val="0"/>
                <w:sz w:val="20"/>
                <w:szCs w:val="20"/>
              </w:rPr>
              <w:t xml:space="preserve"> </w:t>
            </w:r>
            <w:r w:rsidRPr="00FD1A23">
              <w:rPr>
                <w:rFonts w:ascii="Times New Roman" w:eastAsia="URWPalladioL-Roma" w:hAnsi="Times New Roman" w:cs="Times New Roman"/>
                <w:kern w:val="0"/>
                <w:sz w:val="20"/>
                <w:szCs w:val="20"/>
              </w:rPr>
              <w:t>HSCT precautions and expectations, and post-HSCT exercise recommendations</w:t>
            </w:r>
          </w:p>
        </w:tc>
        <w:tc>
          <w:tcPr>
            <w:tcW w:w="1701" w:type="dxa"/>
          </w:tcPr>
          <w:p w14:paraId="3F3016F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AML=18</w:t>
            </w:r>
          </w:p>
          <w:p w14:paraId="32EE0C6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CML=3</w:t>
            </w:r>
          </w:p>
          <w:p w14:paraId="715F6D6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MDS=9</w:t>
            </w:r>
          </w:p>
          <w:p w14:paraId="74F46D37"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Diffuse large B cell lymphoma=6</w:t>
            </w:r>
          </w:p>
          <w:p w14:paraId="600ED9B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Mantle cell lymphoma=4</w:t>
            </w:r>
          </w:p>
          <w:p w14:paraId="34C3B36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myeloma=27</w:t>
            </w:r>
          </w:p>
          <w:p w14:paraId="52C723E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Other leukemias=7</w:t>
            </w:r>
          </w:p>
          <w:p w14:paraId="3CBA384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Other lymphomas=6</w:t>
            </w:r>
          </w:p>
          <w:p w14:paraId="4F0ECFD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Other malignancies=2</w:t>
            </w:r>
          </w:p>
          <w:p w14:paraId="064769B5" w14:textId="77777777" w:rsidR="00623B2B" w:rsidRPr="00FD1A23" w:rsidRDefault="00623B2B" w:rsidP="00FF4104">
            <w:pPr>
              <w:rPr>
                <w:rFonts w:ascii="Times New Roman" w:hAnsi="Times New Roman" w:cs="Times New Roman"/>
                <w:sz w:val="20"/>
                <w:szCs w:val="20"/>
                <w:lang w:val="en-US"/>
              </w:rPr>
            </w:pPr>
          </w:p>
        </w:tc>
        <w:tc>
          <w:tcPr>
            <w:tcW w:w="1418" w:type="dxa"/>
          </w:tcPr>
          <w:p w14:paraId="7CAF03FD" w14:textId="77777777" w:rsidR="00623B2B" w:rsidRPr="00FD1A23" w:rsidRDefault="00623B2B" w:rsidP="00FF4104">
            <w:pPr>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Autologous= 42 (51.22)</w:t>
            </w:r>
          </w:p>
          <w:p w14:paraId="61390CCD" w14:textId="77777777" w:rsidR="00623B2B" w:rsidRPr="00FD1A23" w:rsidRDefault="00623B2B" w:rsidP="00FF4104">
            <w:pPr>
              <w:rPr>
                <w:rFonts w:ascii="Times New Roman" w:eastAsia="URWPalladioL-Roma" w:hAnsi="Times New Roman" w:cs="Times New Roman"/>
                <w:kern w:val="0"/>
                <w:sz w:val="20"/>
                <w:szCs w:val="20"/>
              </w:rPr>
            </w:pPr>
          </w:p>
          <w:p w14:paraId="64ACF31B" w14:textId="77777777" w:rsidR="00623B2B" w:rsidRPr="00FD1A23" w:rsidRDefault="00623B2B" w:rsidP="00FF4104">
            <w:pPr>
              <w:rPr>
                <w:rFonts w:ascii="Times New Roman" w:hAnsi="Times New Roman" w:cs="Times New Roman"/>
                <w:sz w:val="20"/>
                <w:szCs w:val="20"/>
                <w:lang w:val="en-US"/>
              </w:rPr>
            </w:pPr>
            <w:r w:rsidRPr="00FD1A23">
              <w:rPr>
                <w:rFonts w:ascii="Times New Roman" w:eastAsia="URWPalladioL-Roma" w:hAnsi="Times New Roman" w:cs="Times New Roman"/>
                <w:kern w:val="0"/>
                <w:sz w:val="20"/>
                <w:szCs w:val="20"/>
              </w:rPr>
              <w:t>Allogenic= 40 (48.78)</w:t>
            </w:r>
          </w:p>
        </w:tc>
        <w:tc>
          <w:tcPr>
            <w:tcW w:w="1417" w:type="dxa"/>
          </w:tcPr>
          <w:p w14:paraId="59F73C75" w14:textId="77777777" w:rsidR="00623B2B" w:rsidRPr="00FD1A23" w:rsidRDefault="00623B2B" w:rsidP="00FF4104">
            <w:pPr>
              <w:autoSpaceDE w:val="0"/>
              <w:autoSpaceDN w:val="0"/>
              <w:adjustRightInd w:val="0"/>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Baseline (t0), on/around</w:t>
            </w:r>
          </w:p>
          <w:p w14:paraId="7CD732AF" w14:textId="77777777" w:rsidR="00623B2B" w:rsidRPr="00FD1A23" w:rsidRDefault="00623B2B" w:rsidP="00FF4104">
            <w:pPr>
              <w:rPr>
                <w:rFonts w:ascii="Times New Roman" w:hAnsi="Times New Roman" w:cs="Times New Roman"/>
                <w:sz w:val="20"/>
                <w:szCs w:val="20"/>
                <w:lang w:val="en-US"/>
              </w:rPr>
            </w:pPr>
            <w:r w:rsidRPr="00FD1A23">
              <w:rPr>
                <w:rFonts w:ascii="Times New Roman" w:eastAsia="URWPalladioL-Roma" w:hAnsi="Times New Roman" w:cs="Times New Roman"/>
                <w:kern w:val="0"/>
                <w:sz w:val="20"/>
                <w:szCs w:val="20"/>
              </w:rPr>
              <w:t>day of HSCT admission (t1), +30 days post-HSCT (t2), and +100 days post-HSCT (t3).</w:t>
            </w:r>
          </w:p>
        </w:tc>
        <w:tc>
          <w:tcPr>
            <w:tcW w:w="1418" w:type="dxa"/>
          </w:tcPr>
          <w:p w14:paraId="66C07023" w14:textId="77777777" w:rsidR="00623B2B" w:rsidRPr="00FD1A23" w:rsidRDefault="00623B2B" w:rsidP="00FF4104">
            <w:pPr>
              <w:rPr>
                <w:rFonts w:ascii="Times New Roman" w:hAnsi="Times New Roman" w:cs="Times New Roman"/>
                <w:sz w:val="20"/>
                <w:szCs w:val="20"/>
                <w:lang w:val="en-US"/>
              </w:rPr>
            </w:pPr>
            <w:r w:rsidRPr="00FD1A23">
              <w:rPr>
                <w:rFonts w:ascii="Times New Roman" w:eastAsia="URWPalladioL-Roma" w:hAnsi="Times New Roman" w:cs="Times New Roman"/>
                <w:kern w:val="0"/>
                <w:sz w:val="20"/>
                <w:szCs w:val="20"/>
              </w:rPr>
              <w:t>Six-minute Walk test (6MWT)</w:t>
            </w:r>
          </w:p>
        </w:tc>
        <w:tc>
          <w:tcPr>
            <w:tcW w:w="1417" w:type="dxa"/>
          </w:tcPr>
          <w:p w14:paraId="7F9AE59F" w14:textId="77777777" w:rsidR="00623B2B" w:rsidRPr="00FD1A23" w:rsidRDefault="00623B2B" w:rsidP="00FF4104">
            <w:pPr>
              <w:autoSpaceDE w:val="0"/>
              <w:autoSpaceDN w:val="0"/>
              <w:adjustRightInd w:val="0"/>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Acceptability, feasibility, safety, adherence, 30s chair</w:t>
            </w:r>
          </w:p>
          <w:p w14:paraId="74680F14" w14:textId="77777777" w:rsidR="00623B2B" w:rsidRPr="00FD1A23" w:rsidRDefault="00623B2B" w:rsidP="00FF4104">
            <w:pPr>
              <w:rPr>
                <w:rFonts w:ascii="Times New Roman" w:hAnsi="Times New Roman" w:cs="Times New Roman"/>
                <w:sz w:val="20"/>
                <w:szCs w:val="20"/>
                <w:lang w:val="en-US"/>
              </w:rPr>
            </w:pPr>
            <w:r w:rsidRPr="00FD1A23">
              <w:rPr>
                <w:rFonts w:ascii="Times New Roman" w:eastAsia="URWPalladioL-Roma" w:hAnsi="Times New Roman" w:cs="Times New Roman"/>
                <w:kern w:val="0"/>
                <w:sz w:val="20"/>
                <w:szCs w:val="20"/>
              </w:rPr>
              <w:t>Stand, timed up-and-go, short physical performance battery, Berg balance scale, isometric handgrip strength</w:t>
            </w:r>
          </w:p>
        </w:tc>
        <w:tc>
          <w:tcPr>
            <w:tcW w:w="2977" w:type="dxa"/>
          </w:tcPr>
          <w:p w14:paraId="57175818" w14:textId="77777777" w:rsidR="00623B2B" w:rsidRPr="00FD1A23" w:rsidRDefault="00623B2B" w:rsidP="00FF4104">
            <w:pPr>
              <w:autoSpaceDE w:val="0"/>
              <w:autoSpaceDN w:val="0"/>
              <w:adjustRightInd w:val="0"/>
              <w:rPr>
                <w:rFonts w:ascii="Times New Roman" w:eastAsia="URWPalladioL-Roma" w:hAnsi="Times New Roman" w:cs="Times New Roman"/>
                <w:kern w:val="0"/>
                <w:sz w:val="20"/>
                <w:szCs w:val="20"/>
              </w:rPr>
            </w:pPr>
            <w:r w:rsidRPr="00FD1A23">
              <w:rPr>
                <w:rFonts w:ascii="Times New Roman" w:eastAsia="URWPalladioL-Roma" w:hAnsi="Times New Roman" w:cs="Times New Roman"/>
                <w:kern w:val="0"/>
                <w:sz w:val="20"/>
                <w:szCs w:val="20"/>
              </w:rPr>
              <w:t>For the 6MWT, marginally</w:t>
            </w:r>
          </w:p>
          <w:p w14:paraId="359B64DD" w14:textId="77777777" w:rsidR="00623B2B" w:rsidRPr="00FD1A23" w:rsidRDefault="00623B2B" w:rsidP="00FF4104">
            <w:pPr>
              <w:autoSpaceDE w:val="0"/>
              <w:autoSpaceDN w:val="0"/>
              <w:adjustRightInd w:val="0"/>
              <w:rPr>
                <w:rFonts w:ascii="Times New Roman" w:hAnsi="Times New Roman" w:cs="Times New Roman"/>
                <w:sz w:val="20"/>
                <w:szCs w:val="20"/>
                <w:lang w:val="en-US"/>
              </w:rPr>
            </w:pPr>
            <w:r w:rsidRPr="00FD1A23">
              <w:rPr>
                <w:rFonts w:ascii="Times New Roman" w:eastAsia="URWPalladioL-Roma" w:hAnsi="Times New Roman" w:cs="Times New Roman"/>
                <w:kern w:val="0"/>
                <w:sz w:val="20"/>
                <w:szCs w:val="20"/>
              </w:rPr>
              <w:t>greater improvements were seen in the IG versus the CG at T1 after prehab (MD = 49.72, 95% CI (</w:t>
            </w:r>
            <w:r w:rsidRPr="00FD1A23">
              <w:rPr>
                <w:rFonts w:ascii="Times New Roman" w:eastAsia="cmsy10" w:hAnsi="Times New Roman" w:cs="Times New Roman"/>
                <w:kern w:val="0"/>
                <w:sz w:val="20"/>
                <w:szCs w:val="20"/>
              </w:rPr>
              <w:t>−</w:t>
            </w:r>
            <w:r w:rsidRPr="00FD1A23">
              <w:rPr>
                <w:rFonts w:ascii="Times New Roman" w:eastAsia="URWPalladioL-Roma" w:hAnsi="Times New Roman" w:cs="Times New Roman"/>
                <w:kern w:val="0"/>
                <w:sz w:val="20"/>
                <w:szCs w:val="20"/>
              </w:rPr>
              <w:t xml:space="preserve">6.05, 105.49), </w:t>
            </w:r>
            <w:r w:rsidRPr="00FD1A23">
              <w:rPr>
                <w:rFonts w:ascii="Times New Roman" w:eastAsia="URWPalladioL-Ital" w:hAnsi="Times New Roman" w:cs="Times New Roman"/>
                <w:kern w:val="0"/>
                <w:sz w:val="20"/>
                <w:szCs w:val="20"/>
              </w:rPr>
              <w:t xml:space="preserve">p </w:t>
            </w:r>
            <w:r w:rsidRPr="00FD1A23">
              <w:rPr>
                <w:rFonts w:ascii="Times New Roman" w:eastAsia="URWPalladioL-Roma" w:hAnsi="Times New Roman" w:cs="Times New Roman"/>
                <w:kern w:val="0"/>
                <w:sz w:val="20"/>
                <w:szCs w:val="20"/>
              </w:rPr>
              <w:t>= 0.08). The distance walked at T3 in the IG was also marginally significantly higher compared to the UC group (MD = 62.82, 95% CI (</w:t>
            </w:r>
            <w:r w:rsidRPr="00FD1A23">
              <w:rPr>
                <w:rFonts w:ascii="Times New Roman" w:eastAsia="cmsy10" w:hAnsi="Times New Roman" w:cs="Times New Roman"/>
                <w:kern w:val="0"/>
                <w:sz w:val="20"/>
                <w:szCs w:val="20"/>
              </w:rPr>
              <w:t>−</w:t>
            </w:r>
            <w:r w:rsidRPr="00FD1A23">
              <w:rPr>
                <w:rFonts w:ascii="Times New Roman" w:eastAsia="URWPalladioL-Roma" w:hAnsi="Times New Roman" w:cs="Times New Roman"/>
                <w:kern w:val="0"/>
                <w:sz w:val="20"/>
                <w:szCs w:val="20"/>
              </w:rPr>
              <w:t xml:space="preserve">10.25, 135.88), </w:t>
            </w:r>
            <w:r w:rsidRPr="00FD1A23">
              <w:rPr>
                <w:rFonts w:ascii="Times New Roman" w:eastAsia="URWPalladioL-Ital" w:hAnsi="Times New Roman" w:cs="Times New Roman"/>
                <w:kern w:val="0"/>
                <w:sz w:val="20"/>
                <w:szCs w:val="20"/>
              </w:rPr>
              <w:t xml:space="preserve">p </w:t>
            </w:r>
            <w:r w:rsidRPr="00FD1A23">
              <w:rPr>
                <w:rFonts w:ascii="Times New Roman" w:eastAsia="URWPalladioL-Roma" w:hAnsi="Times New Roman" w:cs="Times New Roman"/>
                <w:kern w:val="0"/>
                <w:sz w:val="20"/>
                <w:szCs w:val="20"/>
              </w:rPr>
              <w:t xml:space="preserve">= 0.09). Despite a significant decrease from T1 to T2 in the IG (MD = </w:t>
            </w:r>
            <w:r w:rsidRPr="00FD1A23">
              <w:rPr>
                <w:rFonts w:ascii="Times New Roman" w:eastAsia="cmsy10" w:hAnsi="Times New Roman" w:cs="Times New Roman"/>
                <w:kern w:val="0"/>
                <w:sz w:val="20"/>
                <w:szCs w:val="20"/>
              </w:rPr>
              <w:t>−</w:t>
            </w:r>
            <w:r w:rsidRPr="00FD1A23">
              <w:rPr>
                <w:rFonts w:ascii="Times New Roman" w:eastAsia="URWPalladioL-Roma" w:hAnsi="Times New Roman" w:cs="Times New Roman"/>
                <w:kern w:val="0"/>
                <w:sz w:val="20"/>
                <w:szCs w:val="20"/>
              </w:rPr>
              <w:t xml:space="preserve">101.85, 95% CI (21.48, 184.22), </w:t>
            </w:r>
            <w:r w:rsidRPr="00FD1A23">
              <w:rPr>
                <w:rFonts w:ascii="Times New Roman" w:eastAsia="URWPalladioL-Ital" w:hAnsi="Times New Roman" w:cs="Times New Roman"/>
                <w:kern w:val="0"/>
                <w:sz w:val="20"/>
                <w:szCs w:val="20"/>
              </w:rPr>
              <w:t xml:space="preserve">p </w:t>
            </w:r>
            <w:r w:rsidRPr="00FD1A23">
              <w:rPr>
                <w:rFonts w:ascii="Times New Roman" w:eastAsia="URWPalladioL-Roma" w:hAnsi="Times New Roman" w:cs="Times New Roman"/>
                <w:kern w:val="0"/>
                <w:sz w:val="20"/>
                <w:szCs w:val="20"/>
              </w:rPr>
              <w:t xml:space="preserve">= 0.007), the IG was able to significantly improve the distance walked at T3 (MD = 131.21, 95% CI (41.02, 221.40), </w:t>
            </w:r>
            <w:r w:rsidRPr="00FD1A23">
              <w:rPr>
                <w:rFonts w:ascii="Times New Roman" w:eastAsia="URWPalladioL-Ital" w:hAnsi="Times New Roman" w:cs="Times New Roman"/>
                <w:kern w:val="0"/>
                <w:sz w:val="20"/>
                <w:szCs w:val="20"/>
              </w:rPr>
              <w:t xml:space="preserve">p </w:t>
            </w:r>
            <w:r w:rsidRPr="00FD1A23">
              <w:rPr>
                <w:rFonts w:ascii="Times New Roman" w:eastAsia="URWPalladioL-Roma" w:hAnsi="Times New Roman" w:cs="Times New Roman"/>
                <w:kern w:val="0"/>
                <w:sz w:val="20"/>
                <w:szCs w:val="20"/>
              </w:rPr>
              <w:t xml:space="preserve">= 0.001) and surpassed the initial distance at </w:t>
            </w:r>
            <w:r w:rsidRPr="00FD1A23">
              <w:rPr>
                <w:rFonts w:ascii="Times New Roman" w:eastAsia="URWPalladioL-Roma" w:hAnsi="Times New Roman" w:cs="Times New Roman"/>
                <w:kern w:val="0"/>
                <w:sz w:val="20"/>
                <w:szCs w:val="20"/>
              </w:rPr>
              <w:lastRenderedPageBreak/>
              <w:t>baseline (MD = 24.98 m, 95% CI (</w:t>
            </w:r>
            <w:r w:rsidRPr="00FD1A23">
              <w:rPr>
                <w:rFonts w:ascii="Times New Roman" w:eastAsia="cmsy10" w:hAnsi="Times New Roman" w:cs="Times New Roman"/>
                <w:kern w:val="0"/>
                <w:sz w:val="20"/>
                <w:szCs w:val="20"/>
              </w:rPr>
              <w:t>−</w:t>
            </w:r>
            <w:r w:rsidRPr="00FD1A23">
              <w:rPr>
                <w:rFonts w:ascii="Times New Roman" w:eastAsia="URWPalladioL-Roma" w:hAnsi="Times New Roman" w:cs="Times New Roman"/>
                <w:kern w:val="0"/>
                <w:sz w:val="20"/>
                <w:szCs w:val="20"/>
              </w:rPr>
              <w:t xml:space="preserve">32.20, 82.15), </w:t>
            </w:r>
            <w:r w:rsidRPr="00FD1A23">
              <w:rPr>
                <w:rFonts w:ascii="Times New Roman" w:eastAsia="URWPalladioL-Ital" w:hAnsi="Times New Roman" w:cs="Times New Roman"/>
                <w:kern w:val="0"/>
                <w:sz w:val="20"/>
                <w:szCs w:val="20"/>
              </w:rPr>
              <w:t xml:space="preserve">p </w:t>
            </w:r>
            <w:r w:rsidRPr="00FD1A23">
              <w:rPr>
                <w:rFonts w:ascii="Times New Roman" w:eastAsia="URWPalladioL-Roma" w:hAnsi="Times New Roman" w:cs="Times New Roman"/>
                <w:kern w:val="0"/>
                <w:sz w:val="20"/>
                <w:szCs w:val="20"/>
              </w:rPr>
              <w:t>= 1.00).</w:t>
            </w:r>
          </w:p>
        </w:tc>
      </w:tr>
      <w:tr w:rsidR="00623B2B" w:rsidRPr="00FD1A23" w14:paraId="549BEB1B" w14:textId="77777777" w:rsidTr="00910CF2">
        <w:tc>
          <w:tcPr>
            <w:tcW w:w="1276" w:type="dxa"/>
          </w:tcPr>
          <w:p w14:paraId="39505A76" w14:textId="6812B234" w:rsidR="00623B2B" w:rsidRPr="00FD1A23" w:rsidRDefault="00623B2B" w:rsidP="00FF4104">
            <w:pPr>
              <w:rPr>
                <w:rFonts w:ascii="Times New Roman" w:hAnsi="Times New Roman" w:cs="Times New Roman"/>
                <w:sz w:val="20"/>
                <w:szCs w:val="20"/>
                <w:lang w:val="en-US"/>
              </w:rPr>
            </w:pPr>
            <w:bookmarkStart w:id="9" w:name="_Hlk176781626"/>
            <w:r w:rsidRPr="00FD1A23">
              <w:rPr>
                <w:rFonts w:ascii="Times New Roman" w:hAnsi="Times New Roman" w:cs="Times New Roman"/>
                <w:noProof/>
                <w:sz w:val="20"/>
                <w:szCs w:val="20"/>
                <w:lang w:val="en-US"/>
              </w:rPr>
              <w:lastRenderedPageBreak/>
              <w:t>de Almeida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{"citationItems":[{"id":"ITEM-1","itemData":{"DOI":"10.1007/s00520-019-05209-x","ISSN":"14337339","PMID":"31807987","abstract":"Purpose: Patients undergoing hematopoietic stem cell transplantation (HSCT) usually experienced respiratory muscle weakness. Inspiratory muscle training (IMT) at HSCT has not been studied yet. Thus, it is important to evaluate the safety, feasibility, and preliminary effectiveness of IMT for hospitalized patients undergoing HSCT with an unstable and acute clinical condition. Methods: This is a randomized controlled feasibility study. Thirty-one hospitalized patients undergoing HSCT were randomized to the conventional physical rehabilitation (CON) or to the IMT group (conventional physical rehabilitation + IMT). IMT was carried out at 40% of maximal inspiratory pressure (MIP), 5 sessions weekly, 10–20 min/session. Primary outcomes were safety and feasibility (recruitment, adherence, and attrition rates) of IMT. Secondary outcomes were respiratory strength, respiratory rate, oxygen saturation, and frequency of patients with oxygen desaturation, bleeding, dyspnea, and acute pulmonary edema. Results: Patients were allocated to the IMT (N = 15; 43.6 years) or to the CON group (N = 16; 46.6 years). The recruitment rate was 100%, the adherence rate was 91%, and attrition was 13% to IMT. Two events were observed in 126 IMT sessions (1.5%). MIP increased in the IMT group (P &lt; 0.01). No differences were observed in respiratory rate and oxygen saturation between groups. Trends to negative outcomes were observed in the CON in comparison to IMT group for a need of oxygen therapy (18% vs. 6%), bleeding (12% vs. 6%), dyspnea (25% vs. 13%), and acute pulmonary edema (6% vs. 0%). Conclusions: IMT is safe, feasible, and improves the inspiratory muscle strength in hospitalized patients undergoing HSCT. Trial registration: Clinical trial registration: NCT03373526.","author":[{"dropping-particle":"","family":"Almeida","given":"Leonardo Barbosa","non-dropping-particle":"de","parse-names":false,"suffix":""},{"dropping-particle":"","family":"Trevizan","given":"Patrícia Fernandes","non-dropping-particle":"","parse-names":false,"suffix":""},{"dropping-particle":"","family":"Laterza","given":"Mateus Camaroti","non-dropping-particle":"","parse-names":false,"suffix":""},{"dropping-particle":"","family":"Hallack Neto","given":"Abrahão Elias","non-dropping-particle":"","parse-names":false,"suffix":""},{"dropping-particle":"","family":"Perrone","given":"Ana Carolina Amaral de São José","non-dropping-particle":"","parse-names":false,"suffix":""},{"dropping-particle":"","family":"Martinez","given":"Daniel Godoy","non-dropping-particle":"","parse-names":false,"suffix":""}],"container-title":"Supportive Care in Cancer","id":"ITEM-1","issue":"8","issued":{"date-parts":[["2020"]]},"page":"3627-3635","publisher":"Supportive Care in Cancer","title":"Safety and feasibility of inspiratory muscle training for hospitalized patients undergoing hematopoietic stem cell transplantation: a randomized controlled study","type":"article-journal","volume":"28"},"uris":["http://www.mendeley.com/documents/?uuid=b9035138-a4b5-4da7-9f82-1f4a9d9bee6d"]}],"mendeley":{"formattedCitation":"(de Almeida et al. 2020)","plainTextFormattedCitation":"(de Almeida et al. 2020)","previouslyFormattedCitation":"&lt;sup&gt;31&lt;/sup&gt;"},"properties":{"noteIndex":0},"schema":"https://github.com/citation-style-language/schema/raw/master/csl-citation.json"}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(de Almeida et al. 2020)</w:t>
            </w:r>
            <w:r w:rsidRPr="00FD1A23">
              <w:rPr>
                <w:rFonts w:ascii="Times New Roman" w:hAnsi="Times New Roman" w:cs="Times New Roman"/>
                <w:sz w:val="20"/>
                <w:szCs w:val="20"/>
                <w:lang w:val="en-US"/>
              </w:rPr>
              <w:fldChar w:fldCharType="end"/>
            </w:r>
          </w:p>
          <w:bookmarkEnd w:id="9"/>
          <w:p w14:paraId="5AAB38FB" w14:textId="77777777" w:rsidR="00623B2B" w:rsidRPr="00FD1A23" w:rsidRDefault="00623B2B" w:rsidP="00FF4104">
            <w:pPr>
              <w:rPr>
                <w:rFonts w:ascii="Times New Roman" w:hAnsi="Times New Roman" w:cs="Times New Roman"/>
                <w:sz w:val="20"/>
                <w:szCs w:val="20"/>
                <w:lang w:val="en-US"/>
              </w:rPr>
            </w:pPr>
          </w:p>
          <w:p w14:paraId="75B5E66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Brazil </w:t>
            </w:r>
          </w:p>
        </w:tc>
        <w:tc>
          <w:tcPr>
            <w:tcW w:w="1233" w:type="dxa"/>
          </w:tcPr>
          <w:p w14:paraId="5E54C28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Prospective RCT</w:t>
            </w:r>
          </w:p>
        </w:tc>
        <w:tc>
          <w:tcPr>
            <w:tcW w:w="1319" w:type="dxa"/>
          </w:tcPr>
          <w:p w14:paraId="74B6949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31 (IG=15, CG=16)</w:t>
            </w:r>
          </w:p>
          <w:p w14:paraId="1B7075B9" w14:textId="77777777" w:rsidR="00623B2B" w:rsidRPr="00FD1A23" w:rsidRDefault="00623B2B" w:rsidP="00FF4104">
            <w:pPr>
              <w:rPr>
                <w:rFonts w:ascii="Times New Roman" w:hAnsi="Times New Roman" w:cs="Times New Roman"/>
                <w:sz w:val="20"/>
                <w:szCs w:val="20"/>
                <w:lang w:val="en-US"/>
              </w:rPr>
            </w:pPr>
          </w:p>
          <w:p w14:paraId="44610BA7"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Age (years)</w:t>
            </w:r>
          </w:p>
          <w:p w14:paraId="5A08F08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46.6 ± 13.2 (39.5–53.6)</w:t>
            </w:r>
          </w:p>
          <w:p w14:paraId="23FFD28B"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43.6 ± 15.2 (35.1–52.0)</w:t>
            </w:r>
          </w:p>
          <w:p w14:paraId="283CE920" w14:textId="77777777" w:rsidR="00623B2B" w:rsidRPr="00FD1A23" w:rsidRDefault="00623B2B" w:rsidP="00FF4104">
            <w:pPr>
              <w:rPr>
                <w:rFonts w:ascii="Times New Roman" w:hAnsi="Times New Roman" w:cs="Times New Roman"/>
                <w:kern w:val="0"/>
                <w:sz w:val="20"/>
                <w:szCs w:val="20"/>
              </w:rPr>
            </w:pPr>
          </w:p>
          <w:p w14:paraId="43C8472B"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Sex (women, %)</w:t>
            </w:r>
          </w:p>
          <w:p w14:paraId="755F0E97"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37.5</w:t>
            </w:r>
          </w:p>
          <w:p w14:paraId="5ABFAC1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IG= 46.6</w:t>
            </w:r>
          </w:p>
        </w:tc>
        <w:tc>
          <w:tcPr>
            <w:tcW w:w="1559" w:type="dxa"/>
          </w:tcPr>
          <w:p w14:paraId="063ADF1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Conventional physical rehabilitation</w:t>
            </w:r>
          </w:p>
        </w:tc>
        <w:tc>
          <w:tcPr>
            <w:tcW w:w="1701" w:type="dxa"/>
          </w:tcPr>
          <w:p w14:paraId="1B8CD67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myeloma=15</w:t>
            </w:r>
          </w:p>
          <w:p w14:paraId="050D332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Hodgkin’s lymphoma=7</w:t>
            </w:r>
          </w:p>
          <w:p w14:paraId="6671474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NHL=6</w:t>
            </w:r>
          </w:p>
          <w:p w14:paraId="22C820E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AML=1</w:t>
            </w:r>
          </w:p>
          <w:p w14:paraId="72A3C51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Aplastic Anemia=1</w:t>
            </w:r>
          </w:p>
          <w:p w14:paraId="0FCBF40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Renal amyloidosis=1</w:t>
            </w:r>
          </w:p>
        </w:tc>
        <w:tc>
          <w:tcPr>
            <w:tcW w:w="1418" w:type="dxa"/>
          </w:tcPr>
          <w:p w14:paraId="1E5D2B6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Autologous 29/31</w:t>
            </w:r>
          </w:p>
          <w:p w14:paraId="7755C74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Allogenic=2/31</w:t>
            </w:r>
          </w:p>
        </w:tc>
        <w:tc>
          <w:tcPr>
            <w:tcW w:w="1417" w:type="dxa"/>
          </w:tcPr>
          <w:p w14:paraId="30CA1076"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At admission and</w:t>
            </w:r>
          </w:p>
          <w:p w14:paraId="52E63E7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hospital discharge</w:t>
            </w:r>
          </w:p>
        </w:tc>
        <w:tc>
          <w:tcPr>
            <w:tcW w:w="1418" w:type="dxa"/>
          </w:tcPr>
          <w:p w14:paraId="65F7D6B0"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Respiratory muscle strength,</w:t>
            </w:r>
          </w:p>
          <w:p w14:paraId="6FF40E41"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respiratory vital signs, and symptoms related to the respiratory</w:t>
            </w:r>
          </w:p>
          <w:p w14:paraId="00D3B82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system.</w:t>
            </w:r>
          </w:p>
        </w:tc>
        <w:tc>
          <w:tcPr>
            <w:tcW w:w="1417" w:type="dxa"/>
          </w:tcPr>
          <w:p w14:paraId="554D1A7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safety and feasibility (recruitment, adherence, and attrition)</w:t>
            </w:r>
          </w:p>
        </w:tc>
        <w:tc>
          <w:tcPr>
            <w:tcW w:w="2977" w:type="dxa"/>
          </w:tcPr>
          <w:p w14:paraId="09FD4710"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IG showed reduced RR in comparison to CG, independently of time (P group = 0.03; effect size: η2 = 0.13), and the interaction</w:t>
            </w:r>
            <w:r>
              <w:rPr>
                <w:rFonts w:ascii="Times New Roman" w:hAnsi="Times New Roman" w:cs="Times New Roman"/>
                <w:kern w:val="0"/>
                <w:sz w:val="20"/>
                <w:szCs w:val="20"/>
              </w:rPr>
              <w:t xml:space="preserve"> </w:t>
            </w:r>
            <w:r w:rsidRPr="00FD1A23">
              <w:rPr>
                <w:rFonts w:ascii="Times New Roman" w:hAnsi="Times New Roman" w:cs="Times New Roman"/>
                <w:kern w:val="0"/>
                <w:sz w:val="20"/>
                <w:szCs w:val="20"/>
              </w:rPr>
              <w:t>between time and group in terms of oxygen saturation</w:t>
            </w:r>
            <w:r>
              <w:rPr>
                <w:rFonts w:ascii="Times New Roman" w:hAnsi="Times New Roman" w:cs="Times New Roman"/>
                <w:kern w:val="0"/>
                <w:sz w:val="20"/>
                <w:szCs w:val="20"/>
              </w:rPr>
              <w:t xml:space="preserve"> </w:t>
            </w:r>
            <w:r w:rsidRPr="00FD1A23">
              <w:rPr>
                <w:rFonts w:ascii="Times New Roman" w:hAnsi="Times New Roman" w:cs="Times New Roman"/>
                <w:kern w:val="0"/>
                <w:sz w:val="20"/>
                <w:szCs w:val="20"/>
              </w:rPr>
              <w:t xml:space="preserve">almost reached statistical significance with a moderate effect size (P interaction = 0.07; effect size: η2 = 0.10). IG patients significantly increased their MIP, whereas there was a trend toward reduction in the CG (P = 0.09) (P interaction &lt; 0.01; effect size: η2 = 0.36). </w:t>
            </w:r>
            <w:bookmarkStart w:id="10" w:name="_Hlk180312175"/>
            <w:r w:rsidRPr="00FD1A23">
              <w:rPr>
                <w:rFonts w:ascii="Times New Roman" w:hAnsi="Times New Roman" w:cs="Times New Roman"/>
                <w:kern w:val="0"/>
                <w:sz w:val="20"/>
                <w:szCs w:val="20"/>
              </w:rPr>
              <w:t>No significant difference was observed between groups for MEP and respiratory signs and symptoms</w:t>
            </w:r>
            <w:bookmarkEnd w:id="10"/>
          </w:p>
        </w:tc>
      </w:tr>
      <w:tr w:rsidR="00623B2B" w:rsidRPr="00FD1A23" w14:paraId="55BB6E61" w14:textId="77777777" w:rsidTr="00910CF2">
        <w:tc>
          <w:tcPr>
            <w:tcW w:w="1276" w:type="dxa"/>
          </w:tcPr>
          <w:p w14:paraId="7C9750C8" w14:textId="4B1939A6"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Almeida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{"citationItems":[{"id":"ITEM-1","itemData":{"DOI":"10.1007/s00520-022-07373-z","ISBN":"0123456789","ISSN":"14337339","PMID":"36173561","abstract":"Purpose: To investigate the effect of inspiratory muscle training (IMT) in addition to conventional physical rehabilitation on muscle strength, functional capacity, mobility, hemodynamics, fatigue, and quality of life in hospitalized patients undergoing hematopoietic stem cell transplantation (HSCT). Methods: We conducted a randomized controlled trial in 57 inpatients with hematological diseases undergoing HSCT. Conventional inpatient physical rehabilitation was delivered to the IMT (n = 27) and control (CON; n = 30) groups according to usual care, and the first group additionally performed IMT. The IMT was prescribed according to clinical and laboratory parameters at 40% of maximal inspiratory pressure (MIP), 5 days/week throughout the hospitalization, in sessions of 10–20 min. The primary outcome was MIP and the secondary outcomes were maximal expiratory pressure (MEP), peripheral muscle strength (handgrip and sit-to-stand tests), functional capacity (6-min step test), mobility (timed up and go test), blood pressure, quality of life (EORTC-QLQ-C30), and fatigue (FACT-F) at admission and hospital discharge. Results: The population was predominately autologous HSCT. The IMT group significantly increased the MIP (P &lt; 0.01) and decreased both fatigue (P = 0.01) and blood pressure (P &lt; 0.01) compared with control. No differences were found between admission and hospital discharge in peripheral and expiratory muscle strength, functional capacity, mobility, and quality of life in both groups (P &gt; 0.05). Conclusions: Our results support the effectiveness of IMT as part of rehabilitation for HSCT inpatients, improving inspiratory muscle strength, and reducing fatigue and blood pressure. Trial registration: NCT03373526 (clinicaltrials.gov).","author":[{"dropping-particle":"","family":"Almeida","given":"Leonardo Barbosa","non-dropping-particle":"","parse-names":false,"suffix":""},{"dropping-particle":"","family":"Laterza","given":"Mateus Camaroti","non-dropping-particle":"","parse-names":false,"suffix":""},{"dropping-particle":"","family":"Rondon","given":"Maria Urbana Pinto Brandão","non-dropping-particle":"","parse-names":false,"suffix":""},{"dropping-particle":"","family":"Matos","given":"Luciana Diniz Nagem Janot","non-dropping-particle":"de","parse-names":false,"suffix":""},{"dropping-particle":"","family":"Granger","given":"Catherine L.","non-dropping-particle":"","parse-names":false,"suffix":""},{"dropping-particle":"","family":"Denehy","given":"Linda","non-dropping-particle":"","parse-names":false,"suffix":""},{"dropping-particle":"","family":"Oliveira","given":"Cristino Carneiro","non-dropping-particle":"","parse-names":false,"suffix":""},{"dropping-particle":"","family":"Trevizan","given":"Patricia Fernandes","non-dropping-particle":"","parse-names":false,"suffix":""},{"dropping-particle":"","family":"Martinez","given":"Daniel Godoy","non-dropping-particle":"","parse-names":false,"suffix":""}],"container-title":"Supportive Care in Cancer","id":"ITEM-1","issue":"11","issued":{"date-parts":[["2022"]]},"page":"9393-9402","publisher":"Springer Berlin Heidelberg","title":"Inspiratory muscle training in addition to conventional physical rehabilitation in hospitalized patients undergoing hematopoietic stem cell transplantation: a randomized controlled trial","type":"article-journal","volume":"30"},"uris":["http://www.mendeley.com/documents/?uuid=6b8cd9bb-efb5-411b-959f-225675829d13"]}],"mendeley":{"formattedCitation":"(Almeida et al. 2022)","plainTextFormattedCitation":"(Almeida et al. 2022)","previouslyFormattedCitation":"&lt;sup&gt;32&lt;/sup&gt;"},"properties":{"noteIndex":0},"schema":"https://github.com/citation-style-language/schema/raw/master/csl-citation.json"}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(Almeida et al. 2022)</w:t>
            </w:r>
            <w:r w:rsidRPr="00FD1A23">
              <w:rPr>
                <w:rFonts w:ascii="Times New Roman" w:hAnsi="Times New Roman" w:cs="Times New Roman"/>
                <w:sz w:val="20"/>
                <w:szCs w:val="20"/>
                <w:lang w:val="en-US"/>
              </w:rPr>
              <w:fldChar w:fldCharType="end"/>
            </w:r>
          </w:p>
          <w:p w14:paraId="54031106" w14:textId="77777777" w:rsidR="00623B2B" w:rsidRPr="00FD1A23" w:rsidRDefault="00623B2B" w:rsidP="00FF4104">
            <w:pPr>
              <w:rPr>
                <w:rFonts w:ascii="Times New Roman" w:hAnsi="Times New Roman" w:cs="Times New Roman"/>
                <w:sz w:val="20"/>
                <w:szCs w:val="20"/>
                <w:lang w:val="en-US"/>
              </w:rPr>
            </w:pPr>
          </w:p>
          <w:p w14:paraId="14B1038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Brazil</w:t>
            </w:r>
          </w:p>
        </w:tc>
        <w:tc>
          <w:tcPr>
            <w:tcW w:w="1233" w:type="dxa"/>
          </w:tcPr>
          <w:p w14:paraId="65E003B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RCT</w:t>
            </w:r>
          </w:p>
        </w:tc>
        <w:tc>
          <w:tcPr>
            <w:tcW w:w="1319" w:type="dxa"/>
          </w:tcPr>
          <w:p w14:paraId="5DFA6DF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57 (IG=27, CG=30)</w:t>
            </w:r>
          </w:p>
          <w:p w14:paraId="6B5AC187" w14:textId="77777777" w:rsidR="00623B2B" w:rsidRPr="00FD1A23" w:rsidRDefault="00623B2B" w:rsidP="00FF4104">
            <w:pPr>
              <w:rPr>
                <w:rFonts w:ascii="Times New Roman" w:hAnsi="Times New Roman" w:cs="Times New Roman"/>
                <w:sz w:val="20"/>
                <w:szCs w:val="20"/>
                <w:lang w:val="en-US"/>
              </w:rPr>
            </w:pPr>
          </w:p>
          <w:p w14:paraId="13BF357B"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Age (years)</w:t>
            </w:r>
          </w:p>
          <w:p w14:paraId="297376A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 xml:space="preserve">CG= </w:t>
            </w:r>
            <w:r w:rsidRPr="00FD1A23">
              <w:rPr>
                <w:rFonts w:ascii="Times New Roman" w:eastAsia="STIX-Regular" w:hAnsi="Times New Roman" w:cs="Times New Roman"/>
                <w:kern w:val="0"/>
                <w:sz w:val="20"/>
                <w:szCs w:val="20"/>
              </w:rPr>
              <w:t>49.2</w:t>
            </w:r>
            <w:r w:rsidRPr="00FD1A23">
              <w:rPr>
                <w:rFonts w:ascii="Times New Roman" w:hAnsi="Times New Roman" w:cs="Times New Roman"/>
                <w:kern w:val="0"/>
                <w:sz w:val="20"/>
                <w:szCs w:val="20"/>
              </w:rPr>
              <w:t xml:space="preserve">± </w:t>
            </w:r>
            <w:r w:rsidRPr="00FD1A23">
              <w:rPr>
                <w:rFonts w:ascii="Times New Roman" w:eastAsia="STIX-Regular" w:hAnsi="Times New Roman" w:cs="Times New Roman"/>
                <w:kern w:val="0"/>
                <w:sz w:val="20"/>
                <w:szCs w:val="20"/>
              </w:rPr>
              <w:t>13.8 (44.0–54.4)</w:t>
            </w:r>
          </w:p>
          <w:p w14:paraId="4D9B4BF1" w14:textId="77777777" w:rsidR="00623B2B" w:rsidRPr="00FD1A23" w:rsidRDefault="00623B2B" w:rsidP="00FF4104">
            <w:pPr>
              <w:rPr>
                <w:rFonts w:ascii="Times New Roman" w:eastAsia="STIX-Regular" w:hAnsi="Times New Roman" w:cs="Times New Roman"/>
                <w:kern w:val="0"/>
                <w:sz w:val="20"/>
                <w:szCs w:val="20"/>
              </w:rPr>
            </w:pPr>
            <w:r w:rsidRPr="00FD1A23">
              <w:rPr>
                <w:rFonts w:ascii="Times New Roman" w:hAnsi="Times New Roman" w:cs="Times New Roman"/>
                <w:kern w:val="0"/>
                <w:sz w:val="20"/>
                <w:szCs w:val="20"/>
              </w:rPr>
              <w:t xml:space="preserve">IG= </w:t>
            </w:r>
            <w:r w:rsidRPr="00FD1A23">
              <w:rPr>
                <w:rFonts w:ascii="Times New Roman" w:eastAsia="STIX-Regular" w:hAnsi="Times New Roman" w:cs="Times New Roman"/>
                <w:kern w:val="0"/>
                <w:sz w:val="20"/>
                <w:szCs w:val="20"/>
              </w:rPr>
              <w:t>46.0</w:t>
            </w:r>
            <w:r w:rsidRPr="00FD1A23">
              <w:rPr>
                <w:rFonts w:ascii="Times New Roman" w:hAnsi="Times New Roman" w:cs="Times New Roman"/>
                <w:kern w:val="0"/>
                <w:sz w:val="20"/>
                <w:szCs w:val="20"/>
              </w:rPr>
              <w:t xml:space="preserve">± </w:t>
            </w:r>
            <w:r w:rsidRPr="00FD1A23">
              <w:rPr>
                <w:rFonts w:ascii="Times New Roman" w:eastAsia="STIX-Regular" w:hAnsi="Times New Roman" w:cs="Times New Roman"/>
                <w:kern w:val="0"/>
                <w:sz w:val="20"/>
                <w:szCs w:val="20"/>
              </w:rPr>
              <w:t>15.0 (40.1–52.0)</w:t>
            </w:r>
          </w:p>
          <w:p w14:paraId="59BD38A3" w14:textId="77777777" w:rsidR="00623B2B" w:rsidRPr="00FD1A23" w:rsidRDefault="00623B2B" w:rsidP="00FF4104">
            <w:pPr>
              <w:rPr>
                <w:rFonts w:ascii="Times New Roman" w:hAnsi="Times New Roman" w:cs="Times New Roman"/>
                <w:kern w:val="0"/>
                <w:sz w:val="20"/>
                <w:szCs w:val="20"/>
              </w:rPr>
            </w:pPr>
          </w:p>
          <w:p w14:paraId="4B32A81F"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Sex (women, %)</w:t>
            </w:r>
          </w:p>
          <w:p w14:paraId="71687E1B"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 xml:space="preserve">CG= </w:t>
            </w:r>
            <w:r w:rsidRPr="00FD1A23">
              <w:rPr>
                <w:rFonts w:ascii="Times New Roman" w:eastAsia="STIX-Regular" w:hAnsi="Times New Roman" w:cs="Times New Roman"/>
                <w:kern w:val="0"/>
                <w:sz w:val="20"/>
                <w:szCs w:val="20"/>
              </w:rPr>
              <w:t>14 (46%)</w:t>
            </w:r>
          </w:p>
          <w:p w14:paraId="50BAD1A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 xml:space="preserve">IG= </w:t>
            </w:r>
            <w:r w:rsidRPr="00FD1A23">
              <w:rPr>
                <w:rFonts w:ascii="Times New Roman" w:eastAsia="STIX-Regular" w:hAnsi="Times New Roman" w:cs="Times New Roman"/>
                <w:kern w:val="0"/>
                <w:sz w:val="20"/>
                <w:szCs w:val="20"/>
              </w:rPr>
              <w:t>10 (37%)</w:t>
            </w:r>
          </w:p>
        </w:tc>
        <w:tc>
          <w:tcPr>
            <w:tcW w:w="1559" w:type="dxa"/>
          </w:tcPr>
          <w:p w14:paraId="2A092F8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lastRenderedPageBreak/>
              <w:t>Conventional physical rehabilitation</w:t>
            </w:r>
          </w:p>
        </w:tc>
        <w:tc>
          <w:tcPr>
            <w:tcW w:w="1701" w:type="dxa"/>
          </w:tcPr>
          <w:p w14:paraId="3D72568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myeloma=32</w:t>
            </w:r>
          </w:p>
          <w:p w14:paraId="666DF06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Hodgkin’s lymphoma=14</w:t>
            </w:r>
          </w:p>
          <w:p w14:paraId="22AD63B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NHL=8</w:t>
            </w:r>
          </w:p>
          <w:p w14:paraId="70D6F5F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AML=1</w:t>
            </w:r>
          </w:p>
          <w:p w14:paraId="01A7BF9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Aplastic Anemia=1</w:t>
            </w:r>
          </w:p>
          <w:p w14:paraId="1B6D747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Renal amyloidosis=1</w:t>
            </w:r>
          </w:p>
        </w:tc>
        <w:tc>
          <w:tcPr>
            <w:tcW w:w="1418" w:type="dxa"/>
          </w:tcPr>
          <w:p w14:paraId="511AFCE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Autologous 55/57</w:t>
            </w:r>
          </w:p>
          <w:p w14:paraId="136554A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Allogenic=2/57</w:t>
            </w:r>
          </w:p>
        </w:tc>
        <w:tc>
          <w:tcPr>
            <w:tcW w:w="1417" w:type="dxa"/>
          </w:tcPr>
          <w:p w14:paraId="316CFF94"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At admission and</w:t>
            </w:r>
          </w:p>
          <w:p w14:paraId="3D95AF1A"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hospital discharge</w:t>
            </w:r>
          </w:p>
        </w:tc>
        <w:tc>
          <w:tcPr>
            <w:tcW w:w="1418" w:type="dxa"/>
          </w:tcPr>
          <w:p w14:paraId="326B4639" w14:textId="77777777" w:rsidR="00623B2B" w:rsidRPr="00FD1A23" w:rsidRDefault="00623B2B" w:rsidP="00FF4104">
            <w:pPr>
              <w:rPr>
                <w:rFonts w:ascii="Times New Roman" w:hAnsi="Times New Roman" w:cs="Times New Roman"/>
                <w:sz w:val="20"/>
                <w:szCs w:val="20"/>
                <w:lang w:val="en-US"/>
              </w:rPr>
            </w:pPr>
            <w:r w:rsidRPr="00FD1A23">
              <w:rPr>
                <w:rFonts w:ascii="Times New Roman" w:eastAsia="STIX-Regular" w:hAnsi="Times New Roman" w:cs="Times New Roman"/>
                <w:kern w:val="0"/>
                <w:sz w:val="20"/>
                <w:szCs w:val="20"/>
              </w:rPr>
              <w:t xml:space="preserve">Respiratory muscle strength, Functional capacity by </w:t>
            </w:r>
            <w:proofErr w:type="gramStart"/>
            <w:r w:rsidRPr="00FD1A23">
              <w:rPr>
                <w:rFonts w:ascii="Times New Roman" w:eastAsia="STIX-Regular" w:hAnsi="Times New Roman" w:cs="Times New Roman"/>
                <w:kern w:val="0"/>
                <w:sz w:val="20"/>
                <w:szCs w:val="20"/>
              </w:rPr>
              <w:t>6 minute</w:t>
            </w:r>
            <w:proofErr w:type="gramEnd"/>
            <w:r w:rsidRPr="00FD1A23">
              <w:rPr>
                <w:rFonts w:ascii="Times New Roman" w:eastAsia="STIX-Regular" w:hAnsi="Times New Roman" w:cs="Times New Roman"/>
                <w:kern w:val="0"/>
                <w:sz w:val="20"/>
                <w:szCs w:val="20"/>
              </w:rPr>
              <w:t xml:space="preserve"> step test, </w:t>
            </w:r>
          </w:p>
        </w:tc>
        <w:tc>
          <w:tcPr>
            <w:tcW w:w="1417" w:type="dxa"/>
          </w:tcPr>
          <w:p w14:paraId="5871C103" w14:textId="77777777" w:rsidR="00623B2B" w:rsidRPr="00FD1A23" w:rsidRDefault="00623B2B" w:rsidP="00FF4104">
            <w:pPr>
              <w:rPr>
                <w:rFonts w:ascii="Times New Roman" w:hAnsi="Times New Roman" w:cs="Times New Roman"/>
                <w:sz w:val="20"/>
                <w:szCs w:val="20"/>
                <w:lang w:val="en-US"/>
              </w:rPr>
            </w:pPr>
            <w:r w:rsidRPr="00FD1A23">
              <w:rPr>
                <w:rFonts w:ascii="Times New Roman" w:eastAsia="STIX-Regular" w:hAnsi="Times New Roman" w:cs="Times New Roman"/>
                <w:kern w:val="0"/>
                <w:sz w:val="20"/>
                <w:szCs w:val="20"/>
              </w:rPr>
              <w:t>Blood pressure, Peripheral muscle strength, fatigue, QOL</w:t>
            </w:r>
          </w:p>
        </w:tc>
        <w:tc>
          <w:tcPr>
            <w:tcW w:w="2977" w:type="dxa"/>
          </w:tcPr>
          <w:p w14:paraId="1F0674CC" w14:textId="77777777" w:rsidR="00623B2B" w:rsidRPr="00FD1A23" w:rsidRDefault="00623B2B" w:rsidP="00FF4104">
            <w:pPr>
              <w:autoSpaceDE w:val="0"/>
              <w:autoSpaceDN w:val="0"/>
              <w:adjustRightInd w:val="0"/>
              <w:rPr>
                <w:rFonts w:ascii="Times New Roman" w:hAnsi="Times New Roman" w:cs="Times New Roman"/>
                <w:sz w:val="20"/>
                <w:szCs w:val="20"/>
                <w:lang w:val="en-US"/>
              </w:rPr>
            </w:pPr>
            <w:bookmarkStart w:id="11" w:name="_Hlk180312230"/>
            <w:r w:rsidRPr="00FD1A23">
              <w:rPr>
                <w:rFonts w:ascii="Times New Roman" w:eastAsia="STIX-Regular" w:hAnsi="Times New Roman" w:cs="Times New Roman"/>
                <w:kern w:val="0"/>
                <w:sz w:val="20"/>
                <w:szCs w:val="20"/>
              </w:rPr>
              <w:t>Showed a significant group (</w:t>
            </w:r>
            <w:r w:rsidRPr="00FD1A23">
              <w:rPr>
                <w:rFonts w:ascii="Times New Roman" w:eastAsia="STIX-Italic" w:hAnsi="Times New Roman" w:cs="Times New Roman"/>
                <w:i/>
                <w:iCs/>
                <w:kern w:val="0"/>
                <w:sz w:val="20"/>
                <w:szCs w:val="20"/>
              </w:rPr>
              <w:t xml:space="preserve">P </w:t>
            </w:r>
            <w:r w:rsidRPr="00FD1A23">
              <w:rPr>
                <w:rFonts w:ascii="Times New Roman" w:eastAsia="STIX-Regular" w:hAnsi="Times New Roman" w:cs="Times New Roman"/>
                <w:kern w:val="0"/>
                <w:sz w:val="20"/>
                <w:szCs w:val="20"/>
              </w:rPr>
              <w:t>&lt; 0.01) and group × time interaction effect in MIP (</w:t>
            </w:r>
            <w:r w:rsidRPr="00FD1A23">
              <w:rPr>
                <w:rFonts w:ascii="Times New Roman" w:eastAsia="STIX-Italic" w:hAnsi="Times New Roman" w:cs="Times New Roman"/>
                <w:i/>
                <w:iCs/>
                <w:kern w:val="0"/>
                <w:sz w:val="20"/>
                <w:szCs w:val="20"/>
              </w:rPr>
              <w:t xml:space="preserve">P </w:t>
            </w:r>
            <w:r w:rsidRPr="00FD1A23">
              <w:rPr>
                <w:rFonts w:ascii="Times New Roman" w:eastAsia="STIX-Regular" w:hAnsi="Times New Roman" w:cs="Times New Roman"/>
                <w:kern w:val="0"/>
                <w:sz w:val="20"/>
                <w:szCs w:val="20"/>
              </w:rPr>
              <w:t xml:space="preserve">&lt; 0.01; </w:t>
            </w:r>
            <w:r w:rsidRPr="00FD1A23">
              <w:rPr>
                <w:rFonts w:ascii="Times New Roman" w:eastAsia="STIX-Italic" w:hAnsi="Times New Roman" w:cs="Times New Roman"/>
                <w:i/>
                <w:iCs/>
                <w:kern w:val="0"/>
                <w:sz w:val="20"/>
                <w:szCs w:val="20"/>
              </w:rPr>
              <w:t>η</w:t>
            </w:r>
            <w:r w:rsidRPr="00FD1A23">
              <w:rPr>
                <w:rFonts w:ascii="Times New Roman" w:eastAsia="STIX-Regular" w:hAnsi="Times New Roman" w:cs="Times New Roman"/>
                <w:kern w:val="0"/>
                <w:sz w:val="20"/>
                <w:szCs w:val="20"/>
              </w:rPr>
              <w:t xml:space="preserve">2 = 0.37) where intervention improved (17%) in the IG compared with control where MIP reduced (10%) between admission and discharge. No significant difference between the groups for </w:t>
            </w:r>
            <w:proofErr w:type="gramStart"/>
            <w:r w:rsidRPr="00FD1A23">
              <w:rPr>
                <w:rFonts w:ascii="Times New Roman" w:eastAsia="STIX-Regular" w:hAnsi="Times New Roman" w:cs="Times New Roman"/>
                <w:kern w:val="0"/>
                <w:sz w:val="20"/>
                <w:szCs w:val="20"/>
              </w:rPr>
              <w:t>6 minute</w:t>
            </w:r>
            <w:proofErr w:type="gramEnd"/>
            <w:r w:rsidRPr="00FD1A23">
              <w:rPr>
                <w:rFonts w:ascii="Times New Roman" w:eastAsia="STIX-Regular" w:hAnsi="Times New Roman" w:cs="Times New Roman"/>
                <w:kern w:val="0"/>
                <w:sz w:val="20"/>
                <w:szCs w:val="20"/>
              </w:rPr>
              <w:t xml:space="preserve"> step test.</w:t>
            </w:r>
            <w:bookmarkEnd w:id="11"/>
          </w:p>
        </w:tc>
      </w:tr>
      <w:tr w:rsidR="00623B2B" w:rsidRPr="00FD1A23" w14:paraId="471ADEEF" w14:textId="77777777" w:rsidTr="00910CF2">
        <w:tc>
          <w:tcPr>
            <w:tcW w:w="1276" w:type="dxa"/>
          </w:tcPr>
          <w:p w14:paraId="128668E4" w14:textId="1D2B3B00" w:rsidR="00623B2B" w:rsidRPr="00FD1A23" w:rsidRDefault="00623B2B" w:rsidP="00FF4104">
            <w:pPr>
              <w:rPr>
                <w:rFonts w:ascii="Times New Roman" w:hAnsi="Times New Roman" w:cs="Times New Roman"/>
                <w:sz w:val="20"/>
                <w:szCs w:val="20"/>
                <w:lang w:val="en-US"/>
              </w:rPr>
            </w:pPr>
            <w:bookmarkStart w:id="12" w:name="_Hlk176780786"/>
            <w:r w:rsidRPr="00FD1A23">
              <w:rPr>
                <w:rFonts w:ascii="Times New Roman" w:hAnsi="Times New Roman" w:cs="Times New Roman"/>
                <w:noProof/>
                <w:sz w:val="20"/>
                <w:szCs w:val="20"/>
                <w:lang w:val="en-US"/>
              </w:rPr>
              <w:t>Bom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{"citationItems":[{"id":"ITEM-1","itemData":{"DOI":"10.5581/1516-8484.20120047","ISSN":"15168484","abstract":"Objective: To investigate the effectiveness of respiratory physiotherapy based on clinical evidence and analyze the improvement in respiratory parameters. Methods: A prospective study was carried out in the Bone Marrow Transplant Unit of the Universidade Estadual de Campinas (UNICAMP). Two different previously established respiratory physiotherapy protocols were applied from days D-1 to D+7 that aimed to improve airway clearance, pulmonary re-expansion and the strengthening of respiratory muscles. Group A were subjected to diaphragmatic proprioceptive stimulation, breathing exercises, incentive spirometry with Respiron®, inspiratory muscle training with the Threshold® Inspiratory Muscle Training device, bronchial hygienization with Shaker®and cough stimulation. Group B performed a protocol that only used incentive spirometry. The parameters analyzed were: tidal volume, minute volume, maximal inspiratory pressure, maximal expiratory pressure, oxygen saturation, heart rate and respiratory frequency. Results: Sixty-seven patients submitted to myeloablative hematopoietic stem cell transplantation were included in this study. Among these, thirty-nine were evaluated and randomized in the two groups. There were significant differences between the groups for tidal volume at D+2 (p-value = 0.007) and maximal inspiratory pressure (p-value = 0.03), maximal expiratory pressure (p-value = 0.03) and tidal volume (p-value = 0.004) at D+7. Conclusion: On comparing Group A with Group B, the authors concluded that the protocol of respiratory physiotherapy applied in this study resulted in an improvement in ventilation and in respiratory muscle strength of patients submitted to hematopoietic stem cell transplantation.","author":[{"dropping-particle":"","family":"Bom","given":"Eliane Aparecida","non-dropping-particle":"","parse-names":false,"suffix":""},{"dropping-particle":"","family":"Souza","given":"Clarissa Vasconcelos","non-dropping-particle":"de","parse-names":false,"suffix":""},{"dropping-particle":"","family":"Thiesen","given":"Rosana Almeida da Silva","non-dropping-particle":"","parse-names":false,"suffix":""},{"dropping-particle":"","family":"Miranda","given":"Eliana Cristina Martins","non-dropping-particle":"","parse-names":false,"suffix":""},{"dropping-particle":"","family":"Souza","given":"Carmino Antonio","non-dropping-particle":"de","parse-names":false,"suffix":""}],"container-title":"Revista Brasileira de Hematologia e Hemoterapia","id":"ITEM-1","issue":"3","issued":{"date-parts":[["2012"]]},"page":"188-192","title":"Evaluation of respiratory conditions in early phase of hematopoietic stem cell transplantation","type":"article-journal","volume":"34"},"uris":["http://www.mendeley.com/documents/?uuid=4ea36597-bd5d-43ca-9f92-666029c38a7e"]}],"mendeley":{"formattedCitation":"(Bom et al. 2012)","plainTextFormattedCitation":"(Bom et al. 2012)","previouslyFormattedCitation":"&lt;sup&gt;27&lt;/sup&gt;"},"properties":{"noteIndex":0},"schema":"https://github.com/citation-style-language/schema/raw/master/csl-citation.json"}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(Bom et al. 2012)</w:t>
            </w:r>
            <w:r w:rsidRPr="00FD1A23">
              <w:rPr>
                <w:rFonts w:ascii="Times New Roman" w:hAnsi="Times New Roman" w:cs="Times New Roman"/>
                <w:sz w:val="20"/>
                <w:szCs w:val="20"/>
                <w:lang w:val="en-US"/>
              </w:rPr>
              <w:fldChar w:fldCharType="end"/>
            </w:r>
          </w:p>
          <w:bookmarkEnd w:id="12"/>
          <w:p w14:paraId="4972AAA6" w14:textId="77777777" w:rsidR="00623B2B" w:rsidRPr="00FD1A23" w:rsidRDefault="00623B2B" w:rsidP="00FF4104">
            <w:pPr>
              <w:rPr>
                <w:rFonts w:ascii="Times New Roman" w:hAnsi="Times New Roman" w:cs="Times New Roman"/>
                <w:sz w:val="20"/>
                <w:szCs w:val="20"/>
                <w:lang w:val="en-US"/>
              </w:rPr>
            </w:pPr>
          </w:p>
          <w:p w14:paraId="4F09888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Brazil</w:t>
            </w:r>
          </w:p>
        </w:tc>
        <w:tc>
          <w:tcPr>
            <w:tcW w:w="1233" w:type="dxa"/>
          </w:tcPr>
          <w:p w14:paraId="3BC6B3C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Pilot, randomized prospective study</w:t>
            </w:r>
          </w:p>
        </w:tc>
        <w:tc>
          <w:tcPr>
            <w:tcW w:w="1319" w:type="dxa"/>
          </w:tcPr>
          <w:p w14:paraId="50EB96E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39 (IG=20; CG=19)</w:t>
            </w:r>
          </w:p>
          <w:p w14:paraId="790841C7" w14:textId="77777777" w:rsidR="00623B2B" w:rsidRPr="00FD1A23" w:rsidRDefault="00623B2B" w:rsidP="00FF4104">
            <w:pPr>
              <w:rPr>
                <w:rFonts w:ascii="Times New Roman" w:hAnsi="Times New Roman" w:cs="Times New Roman"/>
                <w:sz w:val="20"/>
                <w:szCs w:val="20"/>
                <w:lang w:val="en-US"/>
              </w:rPr>
            </w:pPr>
          </w:p>
          <w:p w14:paraId="4CD05BCA"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Median age (range) years:</w:t>
            </w:r>
          </w:p>
          <w:p w14:paraId="705E2ED2"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36 (20-56)</w:t>
            </w:r>
          </w:p>
          <w:p w14:paraId="6837115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42 (23-54)</w:t>
            </w:r>
          </w:p>
          <w:p w14:paraId="23A13BE8" w14:textId="77777777" w:rsidR="00623B2B" w:rsidRPr="00FD1A23" w:rsidRDefault="00623B2B" w:rsidP="00FF4104">
            <w:pPr>
              <w:rPr>
                <w:rFonts w:ascii="Times New Roman" w:hAnsi="Times New Roman" w:cs="Times New Roman"/>
                <w:kern w:val="0"/>
                <w:sz w:val="20"/>
                <w:szCs w:val="20"/>
              </w:rPr>
            </w:pPr>
          </w:p>
          <w:p w14:paraId="7B83EC13"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Gender: male - n (%)</w:t>
            </w:r>
          </w:p>
          <w:p w14:paraId="0F0488F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10 (50)</w:t>
            </w:r>
          </w:p>
          <w:p w14:paraId="3C07538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CG= 10 (53)</w:t>
            </w:r>
          </w:p>
        </w:tc>
        <w:tc>
          <w:tcPr>
            <w:tcW w:w="1559" w:type="dxa"/>
          </w:tcPr>
          <w:p w14:paraId="001B6BA9" w14:textId="77777777" w:rsidR="00623B2B" w:rsidRPr="00FD1A23" w:rsidRDefault="00623B2B" w:rsidP="00FF4104">
            <w:pPr>
              <w:autoSpaceDE w:val="0"/>
              <w:autoSpaceDN w:val="0"/>
              <w:adjustRightInd w:val="0"/>
              <w:rPr>
                <w:rFonts w:ascii="Times New Roman" w:hAnsi="Times New Roman" w:cs="Times New Roman"/>
                <w:sz w:val="20"/>
                <w:szCs w:val="20"/>
                <w:lang w:val="en-US"/>
              </w:rPr>
            </w:pPr>
            <w:r w:rsidRPr="00FD1A23">
              <w:rPr>
                <w:rFonts w:ascii="Times New Roman" w:hAnsi="Times New Roman" w:cs="Times New Roman"/>
                <w:kern w:val="0"/>
                <w:sz w:val="20"/>
                <w:szCs w:val="20"/>
              </w:rPr>
              <w:t xml:space="preserve">Standard exercises of three series with ten repetitions using the </w:t>
            </w:r>
            <w:proofErr w:type="spellStart"/>
            <w:r w:rsidRPr="00FD1A23">
              <w:rPr>
                <w:rFonts w:ascii="Times New Roman" w:hAnsi="Times New Roman" w:cs="Times New Roman"/>
                <w:i/>
                <w:iCs/>
                <w:kern w:val="0"/>
                <w:sz w:val="20"/>
                <w:szCs w:val="20"/>
              </w:rPr>
              <w:t>Respiron</w:t>
            </w:r>
            <w:proofErr w:type="spellEnd"/>
            <w:r w:rsidRPr="00FD1A23">
              <w:rPr>
                <w:rFonts w:ascii="Times New Roman" w:hAnsi="Times New Roman" w:cs="Times New Roman"/>
                <w:i/>
                <w:iCs/>
                <w:kern w:val="0"/>
                <w:sz w:val="20"/>
                <w:szCs w:val="20"/>
              </w:rPr>
              <w:t xml:space="preserve">® </w:t>
            </w:r>
            <w:r w:rsidRPr="00FD1A23">
              <w:rPr>
                <w:rFonts w:ascii="Times New Roman" w:hAnsi="Times New Roman" w:cs="Times New Roman"/>
                <w:kern w:val="0"/>
                <w:sz w:val="20"/>
                <w:szCs w:val="20"/>
              </w:rPr>
              <w:t>incentive spirometry device</w:t>
            </w:r>
          </w:p>
        </w:tc>
        <w:tc>
          <w:tcPr>
            <w:tcW w:w="1701" w:type="dxa"/>
          </w:tcPr>
          <w:p w14:paraId="36FDE62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AML=13</w:t>
            </w:r>
          </w:p>
          <w:p w14:paraId="4573ED2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NHL=7</w:t>
            </w:r>
          </w:p>
          <w:p w14:paraId="0B5E61E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CML=5</w:t>
            </w:r>
          </w:p>
          <w:p w14:paraId="3EDF18F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Aplastic Anemia=2</w:t>
            </w:r>
          </w:p>
          <w:p w14:paraId="0FCC7B3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myeloma=7</w:t>
            </w:r>
          </w:p>
          <w:p w14:paraId="32A0BB0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MDS=2</w:t>
            </w:r>
          </w:p>
          <w:p w14:paraId="5B33327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Hodgkin’s lymphoma=2</w:t>
            </w:r>
          </w:p>
          <w:p w14:paraId="5624BB6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Paroxysmal nocturnal haemoglobinuria =1</w:t>
            </w:r>
          </w:p>
        </w:tc>
        <w:tc>
          <w:tcPr>
            <w:tcW w:w="1418" w:type="dxa"/>
          </w:tcPr>
          <w:p w14:paraId="5A37328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Allogeneic</w:t>
            </w:r>
          </w:p>
          <w:p w14:paraId="1299DDB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11 (55)</w:t>
            </w:r>
          </w:p>
          <w:p w14:paraId="33DAFD83"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10 (53)</w:t>
            </w:r>
          </w:p>
          <w:p w14:paraId="733C4A20" w14:textId="77777777" w:rsidR="00623B2B" w:rsidRPr="00FD1A23" w:rsidRDefault="00623B2B" w:rsidP="00FF4104">
            <w:pPr>
              <w:rPr>
                <w:rFonts w:ascii="Times New Roman" w:hAnsi="Times New Roman" w:cs="Times New Roman"/>
                <w:kern w:val="0"/>
                <w:sz w:val="20"/>
                <w:szCs w:val="20"/>
              </w:rPr>
            </w:pPr>
          </w:p>
          <w:p w14:paraId="6AF4AF06"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Autologous</w:t>
            </w:r>
          </w:p>
          <w:p w14:paraId="47EB6DB1"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9 (45)</w:t>
            </w:r>
          </w:p>
          <w:p w14:paraId="2DDC0A86"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 9 (47)</w:t>
            </w:r>
          </w:p>
          <w:p w14:paraId="6D8C8DBE" w14:textId="77777777" w:rsidR="00623B2B" w:rsidRPr="00FD1A23" w:rsidRDefault="00623B2B" w:rsidP="00FF4104">
            <w:pPr>
              <w:rPr>
                <w:rFonts w:ascii="Times New Roman" w:hAnsi="Times New Roman" w:cs="Times New Roman"/>
                <w:sz w:val="20"/>
                <w:szCs w:val="20"/>
                <w:lang w:val="en-US"/>
              </w:rPr>
            </w:pPr>
          </w:p>
        </w:tc>
        <w:tc>
          <w:tcPr>
            <w:tcW w:w="1417" w:type="dxa"/>
          </w:tcPr>
          <w:p w14:paraId="4426B4C6"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First on D-1 before any intervention (baseline</w:t>
            </w:r>
          </w:p>
          <w:p w14:paraId="1BF1E86C"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evaluation), the second on D+2 and the last on D+7, both after</w:t>
            </w:r>
          </w:p>
          <w:p w14:paraId="2A6E3E9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respiratory exercises.</w:t>
            </w:r>
          </w:p>
        </w:tc>
        <w:tc>
          <w:tcPr>
            <w:tcW w:w="1418" w:type="dxa"/>
          </w:tcPr>
          <w:p w14:paraId="62631784"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Tidal volume,  </w:t>
            </w:r>
          </w:p>
          <w:p w14:paraId="0E8A10CD"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minute volume, oxygen saturation, heart rate, MIP and MEP</w:t>
            </w:r>
          </w:p>
          <w:p w14:paraId="61B346E3" w14:textId="77777777" w:rsidR="00623B2B" w:rsidRPr="00FD1A23" w:rsidRDefault="00623B2B" w:rsidP="00FF4104">
            <w:pPr>
              <w:autoSpaceDE w:val="0"/>
              <w:autoSpaceDN w:val="0"/>
              <w:adjustRightInd w:val="0"/>
              <w:rPr>
                <w:rFonts w:ascii="Times New Roman" w:hAnsi="Times New Roman" w:cs="Times New Roman"/>
                <w:kern w:val="0"/>
                <w:sz w:val="20"/>
                <w:szCs w:val="20"/>
              </w:rPr>
            </w:pPr>
          </w:p>
          <w:p w14:paraId="35B35812" w14:textId="77777777" w:rsidR="00623B2B" w:rsidRPr="00FD1A23" w:rsidRDefault="00623B2B" w:rsidP="00FF4104">
            <w:pPr>
              <w:rPr>
                <w:rFonts w:ascii="Times New Roman" w:hAnsi="Times New Roman" w:cs="Times New Roman"/>
                <w:kern w:val="0"/>
                <w:sz w:val="20"/>
                <w:szCs w:val="20"/>
              </w:rPr>
            </w:pPr>
          </w:p>
          <w:p w14:paraId="3C4669B4" w14:textId="77777777" w:rsidR="00623B2B" w:rsidRPr="00FD1A23" w:rsidRDefault="00623B2B" w:rsidP="00FF4104">
            <w:pPr>
              <w:rPr>
                <w:rFonts w:ascii="Times New Roman" w:hAnsi="Times New Roman" w:cs="Times New Roman"/>
                <w:kern w:val="0"/>
                <w:sz w:val="20"/>
                <w:szCs w:val="20"/>
              </w:rPr>
            </w:pPr>
          </w:p>
          <w:p w14:paraId="7451FCF2" w14:textId="77777777" w:rsidR="00623B2B" w:rsidRPr="00FD1A23" w:rsidRDefault="00623B2B" w:rsidP="00FF4104">
            <w:pPr>
              <w:rPr>
                <w:rFonts w:ascii="Times New Roman" w:hAnsi="Times New Roman" w:cs="Times New Roman"/>
                <w:sz w:val="20"/>
                <w:szCs w:val="20"/>
                <w:lang w:val="en-US"/>
              </w:rPr>
            </w:pPr>
          </w:p>
        </w:tc>
        <w:tc>
          <w:tcPr>
            <w:tcW w:w="1417" w:type="dxa"/>
          </w:tcPr>
          <w:p w14:paraId="0861D8F6"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w:t>
            </w:r>
          </w:p>
        </w:tc>
        <w:tc>
          <w:tcPr>
            <w:tcW w:w="2977" w:type="dxa"/>
          </w:tcPr>
          <w:p w14:paraId="2CCD1163"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At D+2; there was a </w:t>
            </w:r>
            <w:proofErr w:type="gramStart"/>
            <w:r w:rsidRPr="00FD1A23">
              <w:rPr>
                <w:rFonts w:ascii="Times New Roman" w:hAnsi="Times New Roman" w:cs="Times New Roman"/>
                <w:kern w:val="0"/>
                <w:sz w:val="20"/>
                <w:szCs w:val="20"/>
              </w:rPr>
              <w:t>significant  difference</w:t>
            </w:r>
            <w:proofErr w:type="gramEnd"/>
            <w:r w:rsidRPr="00FD1A23">
              <w:rPr>
                <w:rFonts w:ascii="Times New Roman" w:hAnsi="Times New Roman" w:cs="Times New Roman"/>
                <w:kern w:val="0"/>
                <w:sz w:val="20"/>
                <w:szCs w:val="20"/>
              </w:rPr>
              <w:t xml:space="preserve"> only for TV (p-value = 0.007).</w:t>
            </w:r>
          </w:p>
          <w:p w14:paraId="5220C966"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At D+7, </w:t>
            </w:r>
            <w:bookmarkStart w:id="13" w:name="_Hlk180312261"/>
            <w:r w:rsidRPr="00FD1A23">
              <w:rPr>
                <w:rFonts w:ascii="Times New Roman" w:hAnsi="Times New Roman" w:cs="Times New Roman"/>
                <w:kern w:val="0"/>
                <w:sz w:val="20"/>
                <w:szCs w:val="20"/>
              </w:rPr>
              <w:t>TV (p-value = 0.004), MIP (p-value = 0.03)</w:t>
            </w:r>
          </w:p>
          <w:p w14:paraId="4EDB1E01" w14:textId="77777777" w:rsidR="00623B2B" w:rsidRPr="00FD1A23" w:rsidRDefault="00623B2B" w:rsidP="00FF4104">
            <w:pPr>
              <w:autoSpaceDE w:val="0"/>
              <w:autoSpaceDN w:val="0"/>
              <w:adjustRightInd w:val="0"/>
              <w:rPr>
                <w:rFonts w:ascii="Times New Roman" w:hAnsi="Times New Roman" w:cs="Times New Roman"/>
                <w:sz w:val="20"/>
                <w:szCs w:val="20"/>
                <w:lang w:val="en-US"/>
              </w:rPr>
            </w:pPr>
            <w:r w:rsidRPr="00FD1A23">
              <w:rPr>
                <w:rFonts w:ascii="Times New Roman" w:hAnsi="Times New Roman" w:cs="Times New Roman"/>
                <w:kern w:val="0"/>
                <w:sz w:val="20"/>
                <w:szCs w:val="20"/>
              </w:rPr>
              <w:t>and MEP (p-value = 0.03) were statistically significant between groups</w:t>
            </w:r>
            <w:bookmarkEnd w:id="13"/>
            <w:r w:rsidRPr="00FD1A23">
              <w:rPr>
                <w:rFonts w:ascii="Times New Roman" w:hAnsi="Times New Roman" w:cs="Times New Roman"/>
                <w:kern w:val="0"/>
                <w:sz w:val="20"/>
                <w:szCs w:val="20"/>
              </w:rPr>
              <w:t>.</w:t>
            </w:r>
          </w:p>
        </w:tc>
      </w:tr>
      <w:tr w:rsidR="00623B2B" w:rsidRPr="00FD1A23" w14:paraId="0B15EDFE" w14:textId="77777777" w:rsidTr="00910CF2">
        <w:tc>
          <w:tcPr>
            <w:tcW w:w="1276" w:type="dxa"/>
          </w:tcPr>
          <w:p w14:paraId="6CE7571B" w14:textId="3BF0E471" w:rsidR="00623B2B" w:rsidRDefault="00623B2B" w:rsidP="00FF4104">
            <w:pPr>
              <w:rPr>
                <w:rFonts w:ascii="Times New Roman" w:hAnsi="Times New Roman" w:cs="Times New Roman"/>
                <w:sz w:val="20"/>
                <w:szCs w:val="20"/>
                <w:lang w:val="en-US"/>
              </w:rPr>
            </w:pPr>
            <w:bookmarkStart w:id="14" w:name="_Hlk176781655"/>
            <w:r w:rsidRPr="00FD1A23">
              <w:rPr>
                <w:rFonts w:ascii="Times New Roman" w:hAnsi="Times New Roman" w:cs="Times New Roman"/>
                <w:noProof/>
                <w:sz w:val="20"/>
                <w:szCs w:val="20"/>
                <w:lang w:val="en-US"/>
              </w:rPr>
              <w:t>Jarden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{"citationItems":[{"id":"ITEM-1","itemData":{"DOI":"10.1038/bmt.2009.27","ISSN":"02683369","PMID":"19234513","abstract":"The aim of this randomized controlled trial was to investigate the effect of a 4- to 6-week multimodal program of exercise, relaxation and psychoeducation on physical capacity, functional performance and quality of life (QOL) in allogeneic hematopoietic cell transplantation (allo-HSCT) adult recipients. In all, 42 patients were randomized to a supervised multimodal intervention or to a control group receiving usual care. The primary end point was on aerobic capacity measured in VO2 max. Secondary end points were muscle strength, functional performance, physical activity level, QOL, fatigue, psychological well-being and clinical outcomes. The multimodal intervention had a significant effect on physical capacity: VO2 max (P&lt;0.0001) and muscle strength: chest press (P&lt;0.0001), leg extension (P=0.0003), right elbow flexor (P=0.0009), right knee extensor (P&lt;0.0001) and functional performance (stair test) (0.0008). Moreover, the intervention group showed significantly better results for the severity of diarrhea (P=0.014) and fewer days of total parenteral nutrition (P=0.019). Longitudinal changes in QOL, fatigue and psychological well-being favored the intervention group, but did not reach statistical significance. Assignment of a multimodal intervention during allo-HSCT did not cause untoward events, sustained aerobic capacity and muscle strength and reduced loss of functional performance during hospitalization.","author":[{"dropping-particle":"","family":"Jarden","given":"M.","non-dropping-particle":"","parse-names":false,"suffix":""},{"dropping-particle":"","family":"Baadsgaard","given":"M. T.","non-dropping-particle":"","parse-names":false,"suffix":""},{"dropping-particle":"","family":"Hovgaard","given":"D. J.","non-dropping-particle":"","parse-names":false,"suffix":""},{"dropping-particle":"","family":"Boesen","given":"E.","non-dropping-particle":"","parse-names":false,"suffix":""},{"dropping-particle":"","family":"Adamsen","given":"L.","non-dropping-particle":"","parse-names":false,"suffix":""}],"container-title":"Bone Marrow Transplantation","id":"ITEM-1","issue":"9","issued":{"date-parts":[["2009"]]},"page":"725-737","publisher":"Nature Publishing Group","title":"A randomized trial on the effect of a multimodal intervention on physical capacity, functional performance and quality of life in adult patients undergoing allogeneic SCT","type":"article-journal","volume":"43"},"uris":["http://www.mendeley.com/documents/?uuid=8a48902f-7e0d-4514-a344-3c1c6bd06fac"]}],"mendeley":{"formattedCitation":"(Jarden et al. 2009)","plainTextFormattedCitation":"(Jarden et al. 2009)","previouslyFormattedCitation":"&lt;sup&gt;39&lt;/sup&gt;"},"properties":{"noteIndex":0},"schema":"https://github.com/citation-style-language/schema/raw/master/csl-citation.json"}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(Jarden et al. 2009)</w:t>
            </w:r>
            <w:r w:rsidRPr="00FD1A23">
              <w:rPr>
                <w:rFonts w:ascii="Times New Roman" w:hAnsi="Times New Roman" w:cs="Times New Roman"/>
                <w:sz w:val="20"/>
                <w:szCs w:val="20"/>
                <w:lang w:val="en-US"/>
              </w:rPr>
              <w:fldChar w:fldCharType="end"/>
            </w:r>
            <w:bookmarkEnd w:id="14"/>
          </w:p>
          <w:p w14:paraId="02059050" w14:textId="77777777" w:rsidR="00623B2B" w:rsidRDefault="00623B2B" w:rsidP="00FF4104">
            <w:pPr>
              <w:rPr>
                <w:rFonts w:ascii="Times New Roman" w:hAnsi="Times New Roman" w:cs="Times New Roman"/>
                <w:sz w:val="20"/>
                <w:szCs w:val="20"/>
                <w:lang w:val="en-US"/>
              </w:rPr>
            </w:pPr>
          </w:p>
          <w:p w14:paraId="2A7DF6F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Denmark</w:t>
            </w:r>
          </w:p>
          <w:p w14:paraId="3D77905C" w14:textId="77777777" w:rsidR="00623B2B" w:rsidRPr="00FD1A23" w:rsidRDefault="00623B2B" w:rsidP="00FF4104">
            <w:pPr>
              <w:rPr>
                <w:rFonts w:ascii="Times New Roman" w:hAnsi="Times New Roman" w:cs="Times New Roman"/>
                <w:sz w:val="20"/>
                <w:szCs w:val="20"/>
                <w:lang w:val="en-US"/>
              </w:rPr>
            </w:pPr>
          </w:p>
          <w:p w14:paraId="2EEA003A" w14:textId="77777777" w:rsidR="00623B2B" w:rsidRPr="00FD1A23" w:rsidRDefault="00623B2B" w:rsidP="00FF4104">
            <w:pPr>
              <w:rPr>
                <w:rFonts w:ascii="Times New Roman" w:hAnsi="Times New Roman" w:cs="Times New Roman"/>
                <w:sz w:val="20"/>
                <w:szCs w:val="20"/>
                <w:lang w:val="en-US"/>
              </w:rPr>
            </w:pPr>
          </w:p>
        </w:tc>
        <w:tc>
          <w:tcPr>
            <w:tcW w:w="1233" w:type="dxa"/>
          </w:tcPr>
          <w:p w14:paraId="62176CA3"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Randomized controlled trial</w:t>
            </w:r>
          </w:p>
        </w:tc>
        <w:tc>
          <w:tcPr>
            <w:tcW w:w="1319" w:type="dxa"/>
          </w:tcPr>
          <w:p w14:paraId="37AF929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42 </w:t>
            </w:r>
            <w:r w:rsidRPr="00FD1A23">
              <w:rPr>
                <w:rFonts w:ascii="Times New Roman" w:hAnsi="Times New Roman" w:cs="Times New Roman"/>
                <w:kern w:val="0"/>
                <w:sz w:val="20"/>
                <w:szCs w:val="20"/>
              </w:rPr>
              <w:t>(</w:t>
            </w:r>
            <w:r w:rsidRPr="00FD1A23">
              <w:rPr>
                <w:rFonts w:ascii="Times New Roman" w:hAnsi="Times New Roman" w:cs="Times New Roman"/>
                <w:sz w:val="20"/>
                <w:szCs w:val="20"/>
                <w:lang w:val="en-US"/>
              </w:rPr>
              <w:t>IG=21; CG=21</w:t>
            </w:r>
            <w:r w:rsidRPr="00FD1A23">
              <w:rPr>
                <w:rFonts w:ascii="Times New Roman" w:hAnsi="Times New Roman" w:cs="Times New Roman"/>
                <w:kern w:val="0"/>
                <w:sz w:val="20"/>
                <w:szCs w:val="20"/>
              </w:rPr>
              <w:t>)</w:t>
            </w:r>
          </w:p>
          <w:p w14:paraId="659686FC" w14:textId="77777777" w:rsidR="00623B2B" w:rsidRPr="00FD1A23" w:rsidRDefault="00623B2B" w:rsidP="00FF4104">
            <w:pPr>
              <w:rPr>
                <w:rFonts w:ascii="Times New Roman" w:hAnsi="Times New Roman" w:cs="Times New Roman"/>
                <w:sz w:val="20"/>
                <w:szCs w:val="20"/>
                <w:lang w:val="en-US"/>
              </w:rPr>
            </w:pPr>
          </w:p>
          <w:p w14:paraId="5AC5683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Age:</w:t>
            </w:r>
          </w:p>
          <w:p w14:paraId="623C94D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 xml:space="preserve">Mean </w:t>
            </w:r>
            <w:r w:rsidRPr="00FD1A23">
              <w:rPr>
                <w:rFonts w:ascii="Times New Roman" w:hAnsi="Times New Roman" w:cs="Times New Roman"/>
                <w:kern w:val="0"/>
                <w:sz w:val="20"/>
                <w:szCs w:val="20"/>
              </w:rPr>
              <w:t>(</w:t>
            </w:r>
            <w:r w:rsidRPr="00FD1A23">
              <w:rPr>
                <w:rFonts w:ascii="Times New Roman" w:hAnsi="Times New Roman" w:cs="Times New Roman"/>
                <w:kern w:val="0"/>
                <w:sz w:val="20"/>
                <w:szCs w:val="20"/>
                <w:u w:val="single"/>
              </w:rPr>
              <w:t>+</w:t>
            </w:r>
            <w:r w:rsidRPr="00FD1A23">
              <w:rPr>
                <w:rFonts w:ascii="Times New Roman" w:hAnsi="Times New Roman" w:cs="Times New Roman"/>
                <w:sz w:val="20"/>
                <w:szCs w:val="20"/>
                <w:lang w:val="en-US"/>
              </w:rPr>
              <w:t>SD</w:t>
            </w:r>
            <w:r w:rsidRPr="00FD1A23">
              <w:rPr>
                <w:rFonts w:ascii="Times New Roman" w:hAnsi="Times New Roman" w:cs="Times New Roman"/>
                <w:kern w:val="0"/>
                <w:sz w:val="20"/>
                <w:szCs w:val="20"/>
              </w:rPr>
              <w:t>)</w:t>
            </w:r>
          </w:p>
          <w:p w14:paraId="49271482"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CG=37.4 (</w:t>
            </w:r>
            <w:r w:rsidRPr="00FD1A23">
              <w:rPr>
                <w:rFonts w:ascii="Times New Roman" w:hAnsi="Times New Roman" w:cs="Times New Roman"/>
                <w:kern w:val="0"/>
                <w:sz w:val="20"/>
                <w:szCs w:val="20"/>
                <w:u w:val="single"/>
              </w:rPr>
              <w:t>+</w:t>
            </w:r>
            <w:r w:rsidRPr="00FD1A23">
              <w:rPr>
                <w:rFonts w:ascii="Times New Roman" w:hAnsi="Times New Roman" w:cs="Times New Roman"/>
                <w:kern w:val="0"/>
                <w:sz w:val="20"/>
                <w:szCs w:val="20"/>
              </w:rPr>
              <w:t>11.1)</w:t>
            </w:r>
          </w:p>
          <w:p w14:paraId="7B4AAA9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IG=40.9 (</w:t>
            </w:r>
            <w:r w:rsidRPr="00FD1A23">
              <w:rPr>
                <w:rFonts w:ascii="Times New Roman" w:hAnsi="Times New Roman" w:cs="Times New Roman"/>
                <w:kern w:val="0"/>
                <w:sz w:val="20"/>
                <w:szCs w:val="20"/>
                <w:u w:val="single"/>
              </w:rPr>
              <w:t>+</w:t>
            </w:r>
            <w:r w:rsidRPr="00FD1A23">
              <w:rPr>
                <w:rFonts w:ascii="Times New Roman" w:hAnsi="Times New Roman" w:cs="Times New Roman"/>
                <w:kern w:val="0"/>
                <w:sz w:val="20"/>
                <w:szCs w:val="20"/>
              </w:rPr>
              <w:t>13.3)</w:t>
            </w:r>
          </w:p>
          <w:p w14:paraId="7A7F9495" w14:textId="77777777" w:rsidR="00623B2B" w:rsidRPr="00FD1A23" w:rsidRDefault="00623B2B" w:rsidP="00FF4104">
            <w:pPr>
              <w:rPr>
                <w:rFonts w:ascii="Times New Roman" w:hAnsi="Times New Roman" w:cs="Times New Roman"/>
                <w:kern w:val="0"/>
                <w:sz w:val="20"/>
                <w:szCs w:val="20"/>
              </w:rPr>
            </w:pPr>
          </w:p>
          <w:p w14:paraId="0B7412A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 xml:space="preserve">Gender </w:t>
            </w:r>
          </w:p>
          <w:p w14:paraId="7EFBD073"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Female n (%)</w:t>
            </w:r>
          </w:p>
          <w:p w14:paraId="1D78D8CB"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 = 8 (38.1)</w:t>
            </w:r>
          </w:p>
          <w:p w14:paraId="4021B7E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CG=8 (38.1)</w:t>
            </w:r>
          </w:p>
        </w:tc>
        <w:tc>
          <w:tcPr>
            <w:tcW w:w="1559" w:type="dxa"/>
          </w:tcPr>
          <w:p w14:paraId="68987EFE"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Usual care</w:t>
            </w:r>
          </w:p>
          <w:p w14:paraId="3D4CB5F5"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including the departments’ standard of care of physical</w:t>
            </w:r>
          </w:p>
          <w:p w14:paraId="42ED501F"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activity. Physiotherapy was offered following </w:t>
            </w:r>
            <w:proofErr w:type="spellStart"/>
            <w:r w:rsidRPr="00FD1A23">
              <w:rPr>
                <w:rFonts w:ascii="Times New Roman" w:hAnsi="Times New Roman" w:cs="Times New Roman"/>
                <w:kern w:val="0"/>
                <w:sz w:val="20"/>
                <w:szCs w:val="20"/>
              </w:rPr>
              <w:t>allo</w:t>
            </w:r>
            <w:proofErr w:type="spellEnd"/>
            <w:r w:rsidRPr="00FD1A23">
              <w:rPr>
                <w:rFonts w:ascii="Times New Roman" w:hAnsi="Times New Roman" w:cs="Times New Roman"/>
                <w:kern w:val="0"/>
                <w:sz w:val="20"/>
                <w:szCs w:val="20"/>
              </w:rPr>
              <w:t>-HSCT</w:t>
            </w:r>
          </w:p>
          <w:p w14:paraId="2527801E"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day 1up to 11</w:t>
            </w:r>
          </w:p>
          <w:p w14:paraId="776AC3FB"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2 h weekly, varying from day to day.</w:t>
            </w:r>
          </w:p>
        </w:tc>
        <w:tc>
          <w:tcPr>
            <w:tcW w:w="1701" w:type="dxa"/>
          </w:tcPr>
          <w:p w14:paraId="55ED6027"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CML=9</w:t>
            </w:r>
          </w:p>
          <w:p w14:paraId="0E8EAEA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AML=16</w:t>
            </w:r>
          </w:p>
          <w:p w14:paraId="12CE370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ALL=8</w:t>
            </w:r>
          </w:p>
          <w:p w14:paraId="0C20ACA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AA=4</w:t>
            </w:r>
          </w:p>
          <w:p w14:paraId="5C8D531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MDS=2</w:t>
            </w:r>
          </w:p>
          <w:p w14:paraId="34B9AF4A"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WM=1</w:t>
            </w:r>
          </w:p>
          <w:p w14:paraId="52866F1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PNH=1</w:t>
            </w:r>
          </w:p>
          <w:p w14:paraId="0A61A57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MF=1</w:t>
            </w:r>
          </w:p>
        </w:tc>
        <w:tc>
          <w:tcPr>
            <w:tcW w:w="1418" w:type="dxa"/>
          </w:tcPr>
          <w:p w14:paraId="5F14CE32" w14:textId="77777777" w:rsidR="00623B2B" w:rsidRPr="00FD1A23" w:rsidRDefault="00623B2B" w:rsidP="00FF4104">
            <w:pPr>
              <w:rPr>
                <w:rFonts w:ascii="Times New Roman" w:hAnsi="Times New Roman" w:cs="Times New Roman"/>
                <w:kern w:val="0"/>
                <w:sz w:val="20"/>
                <w:szCs w:val="20"/>
              </w:rPr>
            </w:pPr>
            <w:proofErr w:type="spellStart"/>
            <w:r w:rsidRPr="00FD1A23">
              <w:rPr>
                <w:rFonts w:ascii="Times New Roman" w:hAnsi="Times New Roman" w:cs="Times New Roman"/>
                <w:kern w:val="0"/>
                <w:sz w:val="20"/>
                <w:szCs w:val="20"/>
              </w:rPr>
              <w:t>Allo</w:t>
            </w:r>
            <w:proofErr w:type="spellEnd"/>
            <w:r w:rsidRPr="00FD1A23">
              <w:rPr>
                <w:rFonts w:ascii="Times New Roman" w:hAnsi="Times New Roman" w:cs="Times New Roman"/>
                <w:kern w:val="0"/>
                <w:sz w:val="20"/>
                <w:szCs w:val="20"/>
              </w:rPr>
              <w:t>-HSCT</w:t>
            </w:r>
          </w:p>
        </w:tc>
        <w:tc>
          <w:tcPr>
            <w:tcW w:w="1417" w:type="dxa"/>
          </w:tcPr>
          <w:p w14:paraId="3C372E74"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Baseline, post-test,</w:t>
            </w:r>
          </w:p>
          <w:p w14:paraId="2BFDED43"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3- and 6-month follow-up</w:t>
            </w:r>
          </w:p>
        </w:tc>
        <w:tc>
          <w:tcPr>
            <w:tcW w:w="1418" w:type="dxa"/>
          </w:tcPr>
          <w:p w14:paraId="4783E401"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Physical capacity measured in estimated VO2</w:t>
            </w:r>
          </w:p>
          <w:p w14:paraId="29CECAD7"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Max </w:t>
            </w:r>
          </w:p>
        </w:tc>
        <w:tc>
          <w:tcPr>
            <w:tcW w:w="1417" w:type="dxa"/>
          </w:tcPr>
          <w:p w14:paraId="7D4850BA" w14:textId="77777777" w:rsidR="00623B2B" w:rsidRPr="00FD1A23" w:rsidRDefault="00623B2B" w:rsidP="00FF4104">
            <w:pPr>
              <w:jc w:val="center"/>
              <w:rPr>
                <w:rFonts w:ascii="Times New Roman" w:hAnsi="Times New Roman" w:cs="Times New Roman"/>
                <w:sz w:val="20"/>
                <w:szCs w:val="20"/>
              </w:rPr>
            </w:pPr>
            <w:r w:rsidRPr="00FD1A23">
              <w:rPr>
                <w:rFonts w:ascii="Times New Roman" w:hAnsi="Times New Roman" w:cs="Times New Roman"/>
                <w:sz w:val="20"/>
                <w:szCs w:val="20"/>
              </w:rPr>
              <w:t>Muscle strength and</w:t>
            </w:r>
          </w:p>
          <w:p w14:paraId="5A4DD95E"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rPr>
              <w:t xml:space="preserve">functional performance </w:t>
            </w:r>
          </w:p>
          <w:p w14:paraId="7798D744" w14:textId="77777777" w:rsidR="00623B2B" w:rsidRPr="00FD1A23" w:rsidRDefault="00623B2B" w:rsidP="00FF4104">
            <w:pPr>
              <w:jc w:val="center"/>
              <w:rPr>
                <w:rFonts w:ascii="Times New Roman" w:hAnsi="Times New Roman" w:cs="Times New Roman"/>
                <w:sz w:val="20"/>
                <w:szCs w:val="20"/>
                <w:lang w:val="en-US"/>
              </w:rPr>
            </w:pPr>
          </w:p>
        </w:tc>
        <w:tc>
          <w:tcPr>
            <w:tcW w:w="2977" w:type="dxa"/>
          </w:tcPr>
          <w:p w14:paraId="3D875007"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The point of pre-testing was the same for both groups, whereas the post-test was carried out on the day of discharge (±1 day). There was a significant effect in </w:t>
            </w:r>
            <w:proofErr w:type="spellStart"/>
            <w:r w:rsidRPr="00FD1A23">
              <w:rPr>
                <w:rFonts w:ascii="Times New Roman" w:hAnsi="Times New Roman" w:cs="Times New Roman"/>
                <w:kern w:val="0"/>
                <w:sz w:val="20"/>
                <w:szCs w:val="20"/>
              </w:rPr>
              <w:t>favor</w:t>
            </w:r>
            <w:proofErr w:type="spellEnd"/>
            <w:r w:rsidRPr="00FD1A23">
              <w:rPr>
                <w:rFonts w:ascii="Times New Roman" w:hAnsi="Times New Roman" w:cs="Times New Roman"/>
                <w:kern w:val="0"/>
                <w:sz w:val="20"/>
                <w:szCs w:val="20"/>
              </w:rPr>
              <w:t xml:space="preserve"> of the intervention group at post-testing for VO2 max (P&lt;0.0001). </w:t>
            </w:r>
          </w:p>
        </w:tc>
      </w:tr>
      <w:tr w:rsidR="00623B2B" w:rsidRPr="00FD1A23" w14:paraId="2AD5E32A" w14:textId="77777777" w:rsidTr="00910CF2">
        <w:tc>
          <w:tcPr>
            <w:tcW w:w="1276" w:type="dxa"/>
          </w:tcPr>
          <w:p w14:paraId="6357EDC2" w14:textId="05D8AC39" w:rsidR="00623B2B" w:rsidRPr="00FD1A23" w:rsidRDefault="00623B2B" w:rsidP="00FF4104">
            <w:pPr>
              <w:rPr>
                <w:rFonts w:ascii="Times New Roman" w:hAnsi="Times New Roman" w:cs="Times New Roman"/>
                <w:sz w:val="20"/>
                <w:szCs w:val="20"/>
                <w:lang w:val="en-US"/>
              </w:rPr>
            </w:pPr>
            <w:bookmarkStart w:id="15" w:name="_Hlk176781664"/>
            <w:r w:rsidRPr="00FD1A23">
              <w:rPr>
                <w:rFonts w:ascii="Times New Roman" w:hAnsi="Times New Roman" w:cs="Times New Roman"/>
                <w:noProof/>
                <w:sz w:val="20"/>
                <w:szCs w:val="20"/>
                <w:lang w:val="en-US"/>
              </w:rPr>
              <w:t>Wiskemann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{"citationItems":[{"id":"ITEM-1","itemData":{"DOI":"10.1038/bmt.2013.194","ISSN":"02683369","PMID":"24317122","abstract":"Patients undergoing allo-HCT often experience a substantial loss in physical performance. We have recently published the general effectiveness of an exercise intervention in 105 allo-HCT patients on physical performance and psychosocial well-being. However, predictor variables for differentiated treatment response remained unclear. To determine the impact of basic physical performance on treatment response, we assessed muscle strength and endurance performance at four assessment points before and after allo-HCT. The exercise group started training 2 weeks before admission and ended 6-8 weeks after discharge. Comparing initially fit with unfit classified patients, the fit patients lost 31% of the strength of the knee-extensors, whereas the unfit patients lost only 1% (P&lt;0.05). For endurance capacity, fit patients lost 4% of their walking capability, whereas unfit patients gained 13% (P&lt;0.05). The individual percent change was statistically different at the 0.05 level in all measures of physical performance. Individual training response in allo-HCT patients strongly depends on the initial physical performance level. Unfit patients can be trained safely and may benefit more from this exercise intervention than fit patients. This result is of major clinical relevance and should encourage hematologists to promote exercise even more in impaired/unfit allo-HCT patients. © 2014 Macmillan Publishers Limited. All rights reserved.","author":[{"dropping-particle":"","family":"Wiskemann","given":"J.","non-dropping-particle":"","parse-names":false,"suffix":""},{"dropping-particle":"","family":"Kuehl","given":"R.","non-dropping-particle":"","parse-names":false,"suffix":""},{"dropping-particle":"","family":"Dreger","given":"P.","non-dropping-particle":"","parse-names":false,"suffix":""},{"dropping-particle":"","family":"Schwerdtfeger","given":"R.","non-dropping-particle":"","parse-names":false,"suffix":""},{"dropping-particle":"","family":"Huber","given":"G.","non-dropping-particle":"","parse-names":false,"suffix":""},{"dropping-particle":"","family":"Ulrich","given":"C. M.","non-dropping-particle":"","parse-names":false,"suffix":""},{"dropping-particle":"","family":"Jaeger","given":"D.","non-dropping-particle":"","parse-names":false,"suffix":""},{"dropping-particle":"","family":"Bohus","given":"M.","non-dropping-particle":"","parse-names":false,"suffix":""}],"container-title":"Bone Marrow Transplantation","id":"ITEM-1","issue":"3","issued":{"date-parts":[["2014"]]},"page":"443-448","publisher":"Nature Publishing Group","title":"Efficacy of exercise training in SCT patients-who benefits most?","type":"article-journal","volume":"49"},"uris":["http://www.mendeley.com/documents/?uuid=c50743c2-ac99-4619-b529-a15f956fb893"]}],"mendeley":{"formattedCitation":"(J. Wiskemann et al. 2014)","plainTextFormattedCitation":"(J. Wiskemann et al. 2014)","previouslyFormattedCitation":"&lt;sup&gt;30&lt;/sup&gt;"},"properties":{"noteIndex":0},"schema":"https://github.com/citation-style-language/schema/raw/master/csl-citation.json"}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(J. Wiskemann et al. 2014)</w:t>
            </w:r>
            <w:r w:rsidRPr="00FD1A23">
              <w:rPr>
                <w:rFonts w:ascii="Times New Roman" w:hAnsi="Times New Roman" w:cs="Times New Roman"/>
                <w:sz w:val="20"/>
                <w:szCs w:val="20"/>
                <w:lang w:val="en-US"/>
              </w:rPr>
              <w:fldChar w:fldCharType="end"/>
            </w:r>
          </w:p>
          <w:bookmarkEnd w:id="15"/>
          <w:p w14:paraId="3F490611" w14:textId="77777777" w:rsidR="00623B2B" w:rsidRPr="00FD1A23" w:rsidRDefault="00623B2B" w:rsidP="00FF4104">
            <w:pPr>
              <w:rPr>
                <w:rFonts w:ascii="Times New Roman" w:hAnsi="Times New Roman" w:cs="Times New Roman"/>
                <w:sz w:val="20"/>
                <w:szCs w:val="20"/>
                <w:lang w:val="en-US"/>
              </w:rPr>
            </w:pPr>
          </w:p>
          <w:p w14:paraId="6F7A84C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Germany </w:t>
            </w:r>
          </w:p>
        </w:tc>
        <w:tc>
          <w:tcPr>
            <w:tcW w:w="1233" w:type="dxa"/>
          </w:tcPr>
          <w:p w14:paraId="4A45A96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 xml:space="preserve">Prospective, </w:t>
            </w:r>
            <w:proofErr w:type="spellStart"/>
            <w:r w:rsidRPr="00FD1A23">
              <w:rPr>
                <w:rFonts w:ascii="Times New Roman" w:hAnsi="Times New Roman" w:cs="Times New Roman"/>
                <w:sz w:val="20"/>
                <w:szCs w:val="20"/>
              </w:rPr>
              <w:t>multicenter</w:t>
            </w:r>
            <w:proofErr w:type="spellEnd"/>
            <w:r w:rsidRPr="00FD1A23">
              <w:rPr>
                <w:rFonts w:ascii="Times New Roman" w:hAnsi="Times New Roman" w:cs="Times New Roman"/>
                <w:sz w:val="20"/>
                <w:szCs w:val="20"/>
              </w:rPr>
              <w:t xml:space="preserve"> randomized controlled trial</w:t>
            </w:r>
          </w:p>
        </w:tc>
        <w:tc>
          <w:tcPr>
            <w:tcW w:w="1319" w:type="dxa"/>
          </w:tcPr>
          <w:p w14:paraId="6D7FC04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 xml:space="preserve">105 </w:t>
            </w:r>
            <w:r w:rsidRPr="00FD1A23">
              <w:rPr>
                <w:rFonts w:ascii="Times New Roman" w:hAnsi="Times New Roman" w:cs="Times New Roman"/>
                <w:kern w:val="0"/>
                <w:sz w:val="20"/>
                <w:szCs w:val="20"/>
              </w:rPr>
              <w:t>(</w:t>
            </w:r>
            <w:r w:rsidRPr="00FD1A23">
              <w:rPr>
                <w:rFonts w:ascii="Times New Roman" w:hAnsi="Times New Roman" w:cs="Times New Roman"/>
                <w:sz w:val="20"/>
                <w:szCs w:val="20"/>
                <w:lang w:val="en-US"/>
              </w:rPr>
              <w:t>IG=52; CG=53</w:t>
            </w:r>
            <w:r w:rsidRPr="00FD1A23">
              <w:rPr>
                <w:rFonts w:ascii="Times New Roman" w:hAnsi="Times New Roman" w:cs="Times New Roman"/>
                <w:kern w:val="0"/>
                <w:sz w:val="20"/>
                <w:szCs w:val="20"/>
              </w:rPr>
              <w:t>)</w:t>
            </w:r>
          </w:p>
          <w:p w14:paraId="59008663"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Age (mean, range)</w:t>
            </w:r>
          </w:p>
          <w:p w14:paraId="0430641A"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IG=47.6 (18–70)</w:t>
            </w:r>
          </w:p>
          <w:p w14:paraId="4F7CEEA5"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lastRenderedPageBreak/>
              <w:t>CG=50 (20–71)</w:t>
            </w:r>
          </w:p>
          <w:p w14:paraId="06DC086F" w14:textId="77777777" w:rsidR="00623B2B" w:rsidRPr="00FD1A23" w:rsidRDefault="00623B2B" w:rsidP="00FF4104">
            <w:pPr>
              <w:rPr>
                <w:rFonts w:ascii="Times New Roman" w:hAnsi="Times New Roman" w:cs="Times New Roman"/>
                <w:sz w:val="20"/>
                <w:szCs w:val="20"/>
                <w:lang w:val="en-US"/>
              </w:rPr>
            </w:pPr>
          </w:p>
          <w:p w14:paraId="423C51A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 xml:space="preserve">Gender </w:t>
            </w:r>
          </w:p>
          <w:p w14:paraId="1F1570E0"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Female n (%)</w:t>
            </w:r>
          </w:p>
          <w:p w14:paraId="149808D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IG=</w:t>
            </w:r>
            <w:r w:rsidRPr="00FD1A23">
              <w:rPr>
                <w:rFonts w:ascii="Times New Roman" w:hAnsi="Times New Roman" w:cs="Times New Roman"/>
                <w:kern w:val="0"/>
                <w:sz w:val="20"/>
                <w:szCs w:val="20"/>
              </w:rPr>
              <w:t xml:space="preserve"> </w:t>
            </w:r>
            <w:r w:rsidRPr="00FD1A23">
              <w:rPr>
                <w:rFonts w:ascii="Times New Roman" w:hAnsi="Times New Roman" w:cs="Times New Roman"/>
                <w:sz w:val="20"/>
                <w:szCs w:val="20"/>
              </w:rPr>
              <w:t>21 (62)</w:t>
            </w:r>
          </w:p>
          <w:p w14:paraId="27989E57"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CG=</w:t>
            </w:r>
            <w:r w:rsidRPr="00FD1A23">
              <w:rPr>
                <w:rFonts w:ascii="Times New Roman" w:hAnsi="Times New Roman" w:cs="Times New Roman"/>
                <w:kern w:val="0"/>
                <w:sz w:val="20"/>
                <w:szCs w:val="20"/>
              </w:rPr>
              <w:t xml:space="preserve"> </w:t>
            </w:r>
            <w:r w:rsidRPr="00FD1A23">
              <w:rPr>
                <w:rFonts w:ascii="Times New Roman" w:hAnsi="Times New Roman" w:cs="Times New Roman"/>
                <w:sz w:val="20"/>
                <w:szCs w:val="20"/>
              </w:rPr>
              <w:t>13 (38)</w:t>
            </w:r>
          </w:p>
        </w:tc>
        <w:tc>
          <w:tcPr>
            <w:tcW w:w="1559" w:type="dxa"/>
          </w:tcPr>
          <w:p w14:paraId="24FF2ED9"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lastRenderedPageBreak/>
              <w:t xml:space="preserve">Control </w:t>
            </w:r>
            <w:proofErr w:type="gramStart"/>
            <w:r w:rsidRPr="00FD1A23">
              <w:rPr>
                <w:rFonts w:ascii="Times New Roman" w:hAnsi="Times New Roman" w:cs="Times New Roman"/>
                <w:sz w:val="20"/>
                <w:szCs w:val="20"/>
              </w:rPr>
              <w:t>group</w:t>
            </w:r>
            <w:proofErr w:type="gramEnd"/>
            <w:r w:rsidRPr="00FD1A23">
              <w:rPr>
                <w:rFonts w:ascii="Times New Roman" w:hAnsi="Times New Roman" w:cs="Times New Roman"/>
                <w:sz w:val="20"/>
                <w:szCs w:val="20"/>
              </w:rPr>
              <w:t xml:space="preserve"> were informed that moderate</w:t>
            </w:r>
          </w:p>
          <w:p w14:paraId="6CB4F9FF"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 xml:space="preserve">physical activity is recommended during the entire </w:t>
            </w:r>
            <w:r w:rsidRPr="00FD1A23">
              <w:rPr>
                <w:rFonts w:ascii="Times New Roman" w:hAnsi="Times New Roman" w:cs="Times New Roman"/>
                <w:sz w:val="20"/>
                <w:szCs w:val="20"/>
              </w:rPr>
              <w:lastRenderedPageBreak/>
              <w:t>transplantation process, but were not given any further exercise recommendations or</w:t>
            </w:r>
          </w:p>
          <w:p w14:paraId="75E78A3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instructions.</w:t>
            </w:r>
          </w:p>
        </w:tc>
        <w:tc>
          <w:tcPr>
            <w:tcW w:w="1701" w:type="dxa"/>
          </w:tcPr>
          <w:p w14:paraId="4EAD82F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lastRenderedPageBreak/>
              <w:t>AML=22</w:t>
            </w:r>
          </w:p>
          <w:p w14:paraId="71873A97"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ALL=14</w:t>
            </w:r>
          </w:p>
          <w:p w14:paraId="6BDF976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CML=4</w:t>
            </w:r>
          </w:p>
          <w:p w14:paraId="7BC067F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CLL=4</w:t>
            </w:r>
          </w:p>
          <w:p w14:paraId="1F6254D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MDS=12</w:t>
            </w:r>
          </w:p>
          <w:p w14:paraId="1A5C8BC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Sec AML=11</w:t>
            </w:r>
          </w:p>
          <w:p w14:paraId="6B6C01F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lastRenderedPageBreak/>
              <w:t>MPS=13</w:t>
            </w:r>
          </w:p>
          <w:p w14:paraId="2993B63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myeloma=3</w:t>
            </w:r>
          </w:p>
          <w:p w14:paraId="22C3692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AA=2</w:t>
            </w:r>
          </w:p>
          <w:p w14:paraId="3DA6B877"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Other lymphomas= 20</w:t>
            </w:r>
          </w:p>
        </w:tc>
        <w:tc>
          <w:tcPr>
            <w:tcW w:w="1418" w:type="dxa"/>
          </w:tcPr>
          <w:p w14:paraId="3FFF9442" w14:textId="77777777" w:rsidR="00623B2B" w:rsidRPr="00FD1A23" w:rsidRDefault="00623B2B" w:rsidP="00FF4104">
            <w:pPr>
              <w:rPr>
                <w:rFonts w:ascii="Times New Roman" w:hAnsi="Times New Roman" w:cs="Times New Roman"/>
                <w:sz w:val="20"/>
                <w:szCs w:val="20"/>
                <w:lang w:val="en-US"/>
              </w:rPr>
            </w:pPr>
            <w:proofErr w:type="spellStart"/>
            <w:r w:rsidRPr="00FD1A23">
              <w:rPr>
                <w:rFonts w:ascii="Times New Roman" w:hAnsi="Times New Roman" w:cs="Times New Roman"/>
                <w:kern w:val="0"/>
                <w:sz w:val="20"/>
                <w:szCs w:val="20"/>
              </w:rPr>
              <w:lastRenderedPageBreak/>
              <w:t>Allo</w:t>
            </w:r>
            <w:proofErr w:type="spellEnd"/>
            <w:r w:rsidRPr="00FD1A23">
              <w:rPr>
                <w:rFonts w:ascii="Times New Roman" w:hAnsi="Times New Roman" w:cs="Times New Roman"/>
                <w:kern w:val="0"/>
                <w:sz w:val="20"/>
                <w:szCs w:val="20"/>
              </w:rPr>
              <w:t>-HCT</w:t>
            </w:r>
          </w:p>
        </w:tc>
        <w:tc>
          <w:tcPr>
            <w:tcW w:w="1417" w:type="dxa"/>
          </w:tcPr>
          <w:p w14:paraId="4AE77873"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Baseline measurements (t0) were obtained 1–4 weeks before</w:t>
            </w:r>
          </w:p>
          <w:p w14:paraId="2D04B0C4"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lastRenderedPageBreak/>
              <w:t>admission, t1 at the day of admission, t2 at the day of discharge and t3 6–8</w:t>
            </w:r>
          </w:p>
          <w:p w14:paraId="27FE12A4"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weeks after discharge</w:t>
            </w:r>
          </w:p>
        </w:tc>
        <w:tc>
          <w:tcPr>
            <w:tcW w:w="1418" w:type="dxa"/>
          </w:tcPr>
          <w:p w14:paraId="591DE35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lastRenderedPageBreak/>
              <w:t>Endurance performance by the 6-min walk test</w:t>
            </w:r>
          </w:p>
        </w:tc>
        <w:tc>
          <w:tcPr>
            <w:tcW w:w="1417" w:type="dxa"/>
          </w:tcPr>
          <w:p w14:paraId="6AA7383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 xml:space="preserve">Maximal voluntary isometric strength, fatigue, </w:t>
            </w:r>
            <w:r w:rsidRPr="00FD1A23">
              <w:rPr>
                <w:rFonts w:ascii="Times New Roman" w:hAnsi="Times New Roman" w:cs="Times New Roman"/>
                <w:sz w:val="20"/>
                <w:szCs w:val="20"/>
              </w:rPr>
              <w:lastRenderedPageBreak/>
              <w:t>quality of life, Distress</w:t>
            </w:r>
          </w:p>
        </w:tc>
        <w:tc>
          <w:tcPr>
            <w:tcW w:w="2977" w:type="dxa"/>
          </w:tcPr>
          <w:p w14:paraId="2C23F430"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lastRenderedPageBreak/>
              <w:t>A significantly better training response in unfit</w:t>
            </w:r>
          </w:p>
          <w:p w14:paraId="7A5BB25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 xml:space="preserve">patients (13.4 vs -3.7%; P&lt;0.01) for the 6MWD </w:t>
            </w:r>
            <w:proofErr w:type="gramStart"/>
            <w:r w:rsidRPr="00FD1A23">
              <w:rPr>
                <w:rFonts w:ascii="Times New Roman" w:hAnsi="Times New Roman" w:cs="Times New Roman"/>
                <w:sz w:val="20"/>
                <w:szCs w:val="20"/>
              </w:rPr>
              <w:t>was</w:t>
            </w:r>
            <w:proofErr w:type="gramEnd"/>
            <w:r w:rsidRPr="00FD1A23">
              <w:rPr>
                <w:rFonts w:ascii="Times New Roman" w:hAnsi="Times New Roman" w:cs="Times New Roman"/>
                <w:sz w:val="20"/>
                <w:szCs w:val="20"/>
              </w:rPr>
              <w:t xml:space="preserve"> observed</w:t>
            </w:r>
          </w:p>
        </w:tc>
      </w:tr>
      <w:tr w:rsidR="00623B2B" w:rsidRPr="00FD1A23" w14:paraId="16DB9F3C" w14:textId="77777777" w:rsidTr="00910CF2">
        <w:tc>
          <w:tcPr>
            <w:tcW w:w="1276" w:type="dxa"/>
          </w:tcPr>
          <w:p w14:paraId="6A788C36" w14:textId="2E647C5B" w:rsidR="00623B2B" w:rsidRPr="00FD1A23" w:rsidRDefault="00623B2B" w:rsidP="00FF4104">
            <w:pPr>
              <w:rPr>
                <w:rFonts w:ascii="Times New Roman" w:hAnsi="Times New Roman" w:cs="Times New Roman"/>
                <w:sz w:val="20"/>
                <w:szCs w:val="20"/>
                <w:lang w:val="en-US"/>
              </w:rPr>
            </w:pPr>
            <w:bookmarkStart w:id="16" w:name="_Hlk176781671"/>
            <w:r w:rsidRPr="00FD1A23">
              <w:rPr>
                <w:rFonts w:ascii="Times New Roman" w:hAnsi="Times New Roman" w:cs="Times New Roman"/>
                <w:noProof/>
                <w:sz w:val="20"/>
                <w:szCs w:val="20"/>
                <w:lang w:val="en-US"/>
              </w:rPr>
              <w:t>Wiskemann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{"citationItems":[{"id":"ITEM-1","itemData":{"DOI":"10.1182/blood-2010-09-306308","ISSN":"15280020","PMID":"21190995","abstract":"Before, during, and after allogeneic hematopoietic stem cell transplantation (allo-HSCT), patients experience considerable physical and psychologic distress. Besides graft-versus-host disease and infections, reduced physical performance and high levels of fatigue affect patients' quality of life. This multicenter randomized controlled trial examined the effects of a partly self-administered exercise intervention before, during, and after allo-HSCT on these side effects. After randomization to an exercise and a social contact control group 105 patients trained in a home-based setting before hospital admission, during inpatient treatment and a 6- to 8-week period after discharge. Fatigue, physical performance, quality of life, and physical/psychologic distress were measured by standardized instruments at baseline, admission to, and discharge from hospital and 6 to 8 weeks after discharge. The exercise group showed significantly improvement in fatigue scores (up to 15% improvement in exercise group vs up to 28% deterioration in control; P &lt; .01-.03), physical fitness/functioning (P = .02-.03) and global distress (P = .03). All effects were at least detectable at one assessment time point after hospitalization or repeatedly. Physical fitness correlated significantly with all reported symptoms/variables. In conclusion, this partly supervised exercise intervention is beneficial for patients undergoing allo-HSCT. Because of low personnel requirements, it might be valuable to integrate such a program into standard medical care. © 2011 by The American Society of Hematology.","author":[{"dropping-particle":"","family":"Wiskemann","given":"Joachim","non-dropping-particle":"","parse-names":false,"suffix":""},{"dropping-particle":"","family":"Dreger","given":"Peter","non-dropping-particle":"","parse-names":false,"suffix":""},{"dropping-particle":"","family":"Schwerdtfeger","given":"Rainer","non-dropping-particle":"","parse-names":false,"suffix":""},{"dropping-particle":"","family":"Bondong","given":"Andrea","non-dropping-particle":"","parse-names":false,"suffix":""},{"dropping-particle":"","family":"Huber","given":"Gerhard","non-dropping-particle":"","parse-names":false,"suffix":""},{"dropping-particle":"","family":"Kleindienst","given":"Nikolaus","non-dropping-particle":"","parse-names":false,"suffix":""},{"dropping-particle":"","family":"Ulrich","given":"Cornelia M.","non-dropping-particle":"","parse-names":false,"suffix":""},{"dropping-particle":"","family":"Bohus","given":"Martin","non-dropping-particle":"","parse-names":false,"suffix":""}],"container-title":"Blood","id":"ITEM-1","issue":"9","issued":{"date-parts":[["2011"]]},"page":"2604-2613","publisher":"American Society of Hematology","title":"Effects of a partly self-administered exercise program before, during, and after allogeneic stem cell transplantation","type":"article-journal","volume":"117"},"uris":["http://www.mendeley.com/documents/?uuid=d72221fc-4e7e-4fe5-9bd6-eeeb947d9c74"]}],"mendeley":{"formattedCitation":"(Joachim Wiskemann et al. 2011)","plainTextFormattedCitation":"(Joachim Wiskemann et al. 2011)","previouslyFormattedCitation":"&lt;sup&gt;29&lt;/sup&gt;"},"properties":{"noteIndex":0},"schema":"https://github.com/citation-style-language/schema/raw/master/csl-citation.json"}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(Joachim Wiskemann et al. 2011)</w:t>
            </w:r>
            <w:r w:rsidRPr="00FD1A23">
              <w:rPr>
                <w:rFonts w:ascii="Times New Roman" w:hAnsi="Times New Roman" w:cs="Times New Roman"/>
                <w:sz w:val="20"/>
                <w:szCs w:val="20"/>
                <w:lang w:val="en-US"/>
              </w:rPr>
              <w:fldChar w:fldCharType="end"/>
            </w:r>
          </w:p>
          <w:bookmarkEnd w:id="16"/>
          <w:p w14:paraId="2DA7D82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Germany </w:t>
            </w:r>
          </w:p>
        </w:tc>
        <w:tc>
          <w:tcPr>
            <w:tcW w:w="1233" w:type="dxa"/>
          </w:tcPr>
          <w:p w14:paraId="1B1CE0A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 xml:space="preserve">Prospective, </w:t>
            </w:r>
            <w:proofErr w:type="spellStart"/>
            <w:r w:rsidRPr="00FD1A23">
              <w:rPr>
                <w:rFonts w:ascii="Times New Roman" w:hAnsi="Times New Roman" w:cs="Times New Roman"/>
                <w:sz w:val="20"/>
                <w:szCs w:val="20"/>
              </w:rPr>
              <w:t>multicenter</w:t>
            </w:r>
            <w:proofErr w:type="spellEnd"/>
            <w:r w:rsidRPr="00FD1A23">
              <w:rPr>
                <w:rFonts w:ascii="Times New Roman" w:hAnsi="Times New Roman" w:cs="Times New Roman"/>
                <w:sz w:val="20"/>
                <w:szCs w:val="20"/>
              </w:rPr>
              <w:t xml:space="preserve"> randomized controlled trial</w:t>
            </w:r>
          </w:p>
        </w:tc>
        <w:tc>
          <w:tcPr>
            <w:tcW w:w="1319" w:type="dxa"/>
          </w:tcPr>
          <w:p w14:paraId="3DE4651A"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 xml:space="preserve">105 </w:t>
            </w:r>
            <w:r w:rsidRPr="00FD1A23">
              <w:rPr>
                <w:rFonts w:ascii="Times New Roman" w:hAnsi="Times New Roman" w:cs="Times New Roman"/>
                <w:kern w:val="0"/>
                <w:sz w:val="20"/>
                <w:szCs w:val="20"/>
              </w:rPr>
              <w:t>(</w:t>
            </w:r>
            <w:r w:rsidRPr="00FD1A23">
              <w:rPr>
                <w:rFonts w:ascii="Times New Roman" w:hAnsi="Times New Roman" w:cs="Times New Roman"/>
                <w:sz w:val="20"/>
                <w:szCs w:val="20"/>
                <w:lang w:val="en-US"/>
              </w:rPr>
              <w:t>IG=52; CG=53</w:t>
            </w:r>
            <w:r w:rsidRPr="00FD1A23">
              <w:rPr>
                <w:rFonts w:ascii="Times New Roman" w:hAnsi="Times New Roman" w:cs="Times New Roman"/>
                <w:kern w:val="0"/>
                <w:sz w:val="20"/>
                <w:szCs w:val="20"/>
              </w:rPr>
              <w:t>)</w:t>
            </w:r>
          </w:p>
          <w:p w14:paraId="7E0773E1"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Age (mean, range)</w:t>
            </w:r>
          </w:p>
          <w:p w14:paraId="7EF56BFB"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IG=47.6 (18–70)</w:t>
            </w:r>
          </w:p>
          <w:p w14:paraId="283C7618"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CG=50 (20–71)</w:t>
            </w:r>
          </w:p>
          <w:p w14:paraId="328B3E93" w14:textId="77777777" w:rsidR="00623B2B" w:rsidRPr="00FD1A23" w:rsidRDefault="00623B2B" w:rsidP="00FF4104">
            <w:pPr>
              <w:rPr>
                <w:rFonts w:ascii="Times New Roman" w:hAnsi="Times New Roman" w:cs="Times New Roman"/>
                <w:sz w:val="20"/>
                <w:szCs w:val="20"/>
                <w:lang w:val="en-US"/>
              </w:rPr>
            </w:pPr>
          </w:p>
          <w:p w14:paraId="22EC6EA9"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 xml:space="preserve">Gender </w:t>
            </w:r>
          </w:p>
          <w:p w14:paraId="635E1A6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Female n (%)</w:t>
            </w:r>
          </w:p>
          <w:p w14:paraId="2C2755B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IG=</w:t>
            </w:r>
            <w:r w:rsidRPr="00FD1A23">
              <w:rPr>
                <w:rFonts w:ascii="Times New Roman" w:hAnsi="Times New Roman" w:cs="Times New Roman"/>
                <w:kern w:val="0"/>
                <w:sz w:val="20"/>
                <w:szCs w:val="20"/>
              </w:rPr>
              <w:t xml:space="preserve"> </w:t>
            </w:r>
            <w:r w:rsidRPr="00FD1A23">
              <w:rPr>
                <w:rFonts w:ascii="Times New Roman" w:hAnsi="Times New Roman" w:cs="Times New Roman"/>
                <w:sz w:val="20"/>
                <w:szCs w:val="20"/>
              </w:rPr>
              <w:t>21 (62)</w:t>
            </w:r>
          </w:p>
          <w:p w14:paraId="7C10B3E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CG=</w:t>
            </w:r>
            <w:r w:rsidRPr="00FD1A23">
              <w:rPr>
                <w:rFonts w:ascii="Times New Roman" w:hAnsi="Times New Roman" w:cs="Times New Roman"/>
                <w:kern w:val="0"/>
                <w:sz w:val="20"/>
                <w:szCs w:val="20"/>
              </w:rPr>
              <w:t xml:space="preserve"> </w:t>
            </w:r>
            <w:r w:rsidRPr="00FD1A23">
              <w:rPr>
                <w:rFonts w:ascii="Times New Roman" w:hAnsi="Times New Roman" w:cs="Times New Roman"/>
                <w:sz w:val="20"/>
                <w:szCs w:val="20"/>
              </w:rPr>
              <w:t>13 (38)</w:t>
            </w:r>
          </w:p>
        </w:tc>
        <w:tc>
          <w:tcPr>
            <w:tcW w:w="1559" w:type="dxa"/>
          </w:tcPr>
          <w:p w14:paraId="27D1D3D9"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 xml:space="preserve">Control </w:t>
            </w:r>
            <w:proofErr w:type="gramStart"/>
            <w:r w:rsidRPr="00FD1A23">
              <w:rPr>
                <w:rFonts w:ascii="Times New Roman" w:hAnsi="Times New Roman" w:cs="Times New Roman"/>
                <w:sz w:val="20"/>
                <w:szCs w:val="20"/>
              </w:rPr>
              <w:t>group</w:t>
            </w:r>
            <w:proofErr w:type="gramEnd"/>
            <w:r w:rsidRPr="00FD1A23">
              <w:rPr>
                <w:rFonts w:ascii="Times New Roman" w:hAnsi="Times New Roman" w:cs="Times New Roman"/>
                <w:sz w:val="20"/>
                <w:szCs w:val="20"/>
              </w:rPr>
              <w:t xml:space="preserve"> were informed that moderate</w:t>
            </w:r>
          </w:p>
          <w:p w14:paraId="37B8F14B"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physical activity is recommended during the entire transplantation process, but were not given any further exercise recommendations or</w:t>
            </w:r>
          </w:p>
          <w:p w14:paraId="4D0D8C5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instructions.</w:t>
            </w:r>
          </w:p>
        </w:tc>
        <w:tc>
          <w:tcPr>
            <w:tcW w:w="1701" w:type="dxa"/>
          </w:tcPr>
          <w:p w14:paraId="1BCD7AAA"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AML=22</w:t>
            </w:r>
          </w:p>
          <w:p w14:paraId="34E780C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ALL=14</w:t>
            </w:r>
          </w:p>
          <w:p w14:paraId="30454FC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CML=4</w:t>
            </w:r>
          </w:p>
          <w:p w14:paraId="6E116EA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CLL=4</w:t>
            </w:r>
          </w:p>
          <w:p w14:paraId="2DD02C0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MDS=12</w:t>
            </w:r>
          </w:p>
          <w:p w14:paraId="2635FD8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Sec AML=11</w:t>
            </w:r>
          </w:p>
          <w:p w14:paraId="004B2C7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MPS=13</w:t>
            </w:r>
          </w:p>
          <w:p w14:paraId="5EF5623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myeloma=3</w:t>
            </w:r>
          </w:p>
          <w:p w14:paraId="06C6A0E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AA=2</w:t>
            </w:r>
          </w:p>
          <w:p w14:paraId="0D1828A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Other lymphomas= 20</w:t>
            </w:r>
          </w:p>
        </w:tc>
        <w:tc>
          <w:tcPr>
            <w:tcW w:w="1418" w:type="dxa"/>
          </w:tcPr>
          <w:p w14:paraId="72DD0508" w14:textId="77777777" w:rsidR="00623B2B" w:rsidRPr="00FD1A23" w:rsidRDefault="00623B2B" w:rsidP="00FF4104">
            <w:pPr>
              <w:rPr>
                <w:rFonts w:ascii="Times New Roman" w:hAnsi="Times New Roman" w:cs="Times New Roman"/>
                <w:sz w:val="20"/>
                <w:szCs w:val="20"/>
                <w:lang w:val="en-US"/>
              </w:rPr>
            </w:pPr>
            <w:proofErr w:type="spellStart"/>
            <w:r w:rsidRPr="00FD1A23">
              <w:rPr>
                <w:rFonts w:ascii="Times New Roman" w:hAnsi="Times New Roman" w:cs="Times New Roman"/>
                <w:kern w:val="0"/>
                <w:sz w:val="20"/>
                <w:szCs w:val="20"/>
              </w:rPr>
              <w:t>Allo</w:t>
            </w:r>
            <w:proofErr w:type="spellEnd"/>
            <w:r w:rsidRPr="00FD1A23">
              <w:rPr>
                <w:rFonts w:ascii="Times New Roman" w:hAnsi="Times New Roman" w:cs="Times New Roman"/>
                <w:kern w:val="0"/>
                <w:sz w:val="20"/>
                <w:szCs w:val="20"/>
              </w:rPr>
              <w:t>-HCT</w:t>
            </w:r>
          </w:p>
        </w:tc>
        <w:tc>
          <w:tcPr>
            <w:tcW w:w="1417" w:type="dxa"/>
          </w:tcPr>
          <w:p w14:paraId="2416E6BD"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Baseline measurements (t0) were obtained 1–4 weeks before</w:t>
            </w:r>
          </w:p>
          <w:p w14:paraId="1D9EAA9E"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admission, t1 at the day of admission, t2 at the day of discharge and t3 6–8</w:t>
            </w:r>
          </w:p>
          <w:p w14:paraId="6B042D9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weeks after discharge</w:t>
            </w:r>
          </w:p>
        </w:tc>
        <w:tc>
          <w:tcPr>
            <w:tcW w:w="1418" w:type="dxa"/>
          </w:tcPr>
          <w:p w14:paraId="1A55CA8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Endurance performance by the 6-min walk test</w:t>
            </w:r>
          </w:p>
        </w:tc>
        <w:tc>
          <w:tcPr>
            <w:tcW w:w="1417" w:type="dxa"/>
          </w:tcPr>
          <w:p w14:paraId="6848753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Maximal voluntary isometric strength, fatigue, quality of life, Distress</w:t>
            </w:r>
          </w:p>
        </w:tc>
        <w:tc>
          <w:tcPr>
            <w:tcW w:w="2977" w:type="dxa"/>
          </w:tcPr>
          <w:p w14:paraId="3EC496D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rPr>
              <w:t>Patients in the exercise group reached significantly more meters in the 6-minute walk test at t3 (</w:t>
            </w:r>
            <w:r w:rsidRPr="00FD1A23">
              <w:rPr>
                <w:rFonts w:ascii="Times New Roman" w:hAnsi="Times New Roman" w:cs="Times New Roman"/>
                <w:i/>
                <w:iCs/>
                <w:sz w:val="20"/>
                <w:szCs w:val="20"/>
              </w:rPr>
              <w:t xml:space="preserve">P </w:t>
            </w:r>
            <w:r w:rsidRPr="00FD1A23">
              <w:rPr>
                <w:rFonts w:ascii="Times New Roman" w:hAnsi="Times New Roman" w:cs="Times New Roman"/>
                <w:sz w:val="20"/>
                <w:szCs w:val="20"/>
              </w:rPr>
              <w:t xml:space="preserve">=.02) and comparing pre-post mean differences (baseline 3 t3; </w:t>
            </w:r>
            <w:r w:rsidRPr="00FD1A23">
              <w:rPr>
                <w:rFonts w:ascii="Times New Roman" w:hAnsi="Times New Roman" w:cs="Times New Roman"/>
                <w:i/>
                <w:iCs/>
                <w:sz w:val="20"/>
                <w:szCs w:val="20"/>
              </w:rPr>
              <w:t xml:space="preserve">P </w:t>
            </w:r>
            <w:r w:rsidRPr="00FD1A23">
              <w:rPr>
                <w:rFonts w:ascii="Times New Roman" w:hAnsi="Times New Roman" w:cs="Times New Roman"/>
                <w:sz w:val="20"/>
                <w:szCs w:val="20"/>
              </w:rPr>
              <w:t>=.006). Variance analysis furthermore showed a significant main effect for time (</w:t>
            </w:r>
            <w:r w:rsidRPr="00FD1A23">
              <w:rPr>
                <w:rFonts w:ascii="Times New Roman" w:hAnsi="Times New Roman" w:cs="Times New Roman"/>
                <w:i/>
                <w:iCs/>
                <w:sz w:val="20"/>
                <w:szCs w:val="20"/>
              </w:rPr>
              <w:t xml:space="preserve">P </w:t>
            </w:r>
            <w:r w:rsidRPr="00FD1A23">
              <w:rPr>
                <w:rFonts w:ascii="Times New Roman" w:hAnsi="Times New Roman" w:cs="Times New Roman"/>
                <w:sz w:val="20"/>
                <w:szCs w:val="20"/>
              </w:rPr>
              <w:t>=.001) but not for group (</w:t>
            </w:r>
            <w:r w:rsidRPr="00FD1A23">
              <w:rPr>
                <w:rFonts w:ascii="Times New Roman" w:hAnsi="Times New Roman" w:cs="Times New Roman"/>
                <w:i/>
                <w:iCs/>
                <w:sz w:val="20"/>
                <w:szCs w:val="20"/>
              </w:rPr>
              <w:t xml:space="preserve">P </w:t>
            </w:r>
            <w:r w:rsidRPr="00FD1A23">
              <w:rPr>
                <w:rFonts w:ascii="Times New Roman" w:hAnsi="Times New Roman" w:cs="Times New Roman"/>
                <w:sz w:val="20"/>
                <w:szCs w:val="20"/>
              </w:rPr>
              <w:t>=.30) and an interaction effect between time and group (</w:t>
            </w:r>
            <w:r w:rsidRPr="00FD1A23">
              <w:rPr>
                <w:rFonts w:ascii="Times New Roman" w:hAnsi="Times New Roman" w:cs="Times New Roman"/>
                <w:i/>
                <w:iCs/>
                <w:sz w:val="20"/>
                <w:szCs w:val="20"/>
              </w:rPr>
              <w:t xml:space="preserve">P </w:t>
            </w:r>
            <w:r w:rsidRPr="00FD1A23">
              <w:rPr>
                <w:rFonts w:ascii="Times New Roman" w:hAnsi="Times New Roman" w:cs="Times New Roman"/>
                <w:sz w:val="20"/>
                <w:szCs w:val="20"/>
              </w:rPr>
              <w:t>=.02).</w:t>
            </w:r>
          </w:p>
        </w:tc>
      </w:tr>
      <w:tr w:rsidR="00623B2B" w:rsidRPr="00FD1A23" w14:paraId="48EC2416" w14:textId="77777777" w:rsidTr="00910CF2">
        <w:tc>
          <w:tcPr>
            <w:tcW w:w="1276" w:type="dxa"/>
          </w:tcPr>
          <w:p w14:paraId="02786E35" w14:textId="6AB068EE" w:rsidR="00623B2B" w:rsidRPr="00FD1A23" w:rsidRDefault="00623B2B" w:rsidP="00FF4104">
            <w:pPr>
              <w:rPr>
                <w:rFonts w:ascii="Times New Roman" w:hAnsi="Times New Roman" w:cs="Times New Roman"/>
                <w:sz w:val="20"/>
                <w:szCs w:val="20"/>
                <w:lang w:val="en-US"/>
              </w:rPr>
            </w:pPr>
            <w:bookmarkStart w:id="17" w:name="_Hlk176781685"/>
            <w:r w:rsidRPr="00FD1A23">
              <w:rPr>
                <w:rFonts w:ascii="Times New Roman" w:hAnsi="Times New Roman" w:cs="Times New Roman"/>
                <w:noProof/>
                <w:sz w:val="20"/>
                <w:szCs w:val="20"/>
                <w:lang w:val="en-US"/>
              </w:rPr>
              <w:t>Baumann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{"citationItems":[{"id":"ITEM-1","itemData":{"DOI":"10.1111/j.1600-0609.2011.01640.x","ISSN":"09024441","PMID":"21545527","abstract":"An allogeneic hematopoietic stem cell transplantation (HSCT) can have profound and lasting adverse effects on a patient's physical and psychological well-being. So far, only few studies have investigated the effectiveness of physical activity over the entire inpatient phase of an allogeneic HSCT. Purpose: We performed a randomized controlled study to examine the influence of a controlled moderate exercise program starting parallel to chemotherapeutic conditioning and total body irradiation on the patient's physical and psychological constitution. Patients and methods: Forty-seven patients undergoing an allogeneic HSCT were randomly assigned to an exercise group (EG) or a control group (CG). While the EG took part in an endurance and activity of daily living-training twice a day, the CG received the clinic's standard physiotherapy program once a day. Results: Significant differences and/or trends in favor of the EG were observed regarding the primary endpoint endurance performance (P=0.002), muscular strength (P=0.022), fatigue (P=0.046), and emotional state (P=0.028) without posing an additional risk for the individual. Conclusion: The results show that the training program is feasible and seems to have positive influences on physical performance and quality of life in patients undergoing an allogeneic HSCT. However, further studies are necessary to confirm these results. © 2011 John Wiley &amp; Sons A/S.","author":[{"dropping-particle":"","family":"Baumann","given":"Freerk T.","non-dropping-particle":"","parse-names":false,"suffix":""},{"dropping-particle":"","family":"Zopf","given":"Eva M.","non-dropping-particle":"","parse-names":false,"suffix":""},{"dropping-particle":"","family":"Nykamp","given":"Eike","non-dropping-particle":"","parse-names":false,"suffix":""},{"dropping-particle":"","family":"Kraut","given":"Ludwig","non-dropping-particle":"","parse-names":false,"suffix":""},{"dropping-particle":"","family":"Schüle","given":"Klaus","non-dropping-particle":"","parse-names":false,"suffix":""},{"dropping-particle":"","family":"Elter","given":"Thomas","non-dropping-particle":"","parse-names":false,"suffix":""},{"dropping-particle":"","family":"Fauser","given":"Axel A.","non-dropping-particle":"","parse-names":false,"suffix":""},{"dropping-particle":"","family":"Bloch","given":"Wilhelm","non-dropping-particle":"","parse-names":false,"suffix":""}],"container-title":"European Journal of Haematology","id":"ITEM-1","issue":"2","issued":{"date-parts":[["2011"]]},"page":"148-156","title":"Physical activity for patients undergoing an allogeneic hematopoietic stem cell transplantation: Benefits of a moderate exercise intervention","type":"article-journal","volume":"87"},"uris":["http://www.mendeley.com/documents/?uuid=b17c4ff0-7cfb-47d3-baa8-86ae2625e29a"]}],"mendeley":{"formattedCitation":"(Freerk T. Baumann et al. 2011)","plainTextFormattedCitation":"(Freerk T. Baumann et al. 2011)","previouslyFormattedCitation":"&lt;sup&gt;28&lt;/sup&gt;"},"properties":{"noteIndex":0},"schema":"https://github.com/citation-style-language/schema/raw/master/csl-citation.json"}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(Freerk T. Baumann et al. 2011)</w:t>
            </w:r>
            <w:r w:rsidRPr="00FD1A23">
              <w:rPr>
                <w:rFonts w:ascii="Times New Roman" w:hAnsi="Times New Roman" w:cs="Times New Roman"/>
                <w:sz w:val="20"/>
                <w:szCs w:val="20"/>
                <w:lang w:val="en-US"/>
              </w:rPr>
              <w:fldChar w:fldCharType="end"/>
            </w:r>
          </w:p>
          <w:bookmarkEnd w:id="17"/>
          <w:p w14:paraId="61289D93" w14:textId="77777777" w:rsidR="00623B2B" w:rsidRPr="00FD1A23" w:rsidRDefault="00623B2B" w:rsidP="00FF4104">
            <w:pPr>
              <w:rPr>
                <w:rFonts w:ascii="Times New Roman" w:hAnsi="Times New Roman" w:cs="Times New Roman"/>
                <w:sz w:val="20"/>
                <w:szCs w:val="20"/>
                <w:lang w:val="en-US"/>
              </w:rPr>
            </w:pPr>
          </w:p>
          <w:p w14:paraId="6E3204B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Germany</w:t>
            </w:r>
          </w:p>
          <w:p w14:paraId="0FEAE78D" w14:textId="77777777" w:rsidR="00623B2B" w:rsidRPr="00FD1A23" w:rsidRDefault="00623B2B" w:rsidP="00FF4104">
            <w:pPr>
              <w:rPr>
                <w:rFonts w:ascii="Times New Roman" w:hAnsi="Times New Roman" w:cs="Times New Roman"/>
                <w:sz w:val="20"/>
                <w:szCs w:val="20"/>
                <w:lang w:val="en-US"/>
              </w:rPr>
            </w:pPr>
          </w:p>
        </w:tc>
        <w:tc>
          <w:tcPr>
            <w:tcW w:w="1233" w:type="dxa"/>
          </w:tcPr>
          <w:p w14:paraId="41C1B968"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Randomized controlled study</w:t>
            </w:r>
          </w:p>
        </w:tc>
        <w:tc>
          <w:tcPr>
            <w:tcW w:w="1319" w:type="dxa"/>
          </w:tcPr>
          <w:p w14:paraId="3FF29290"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 xml:space="preserve">33 </w:t>
            </w:r>
            <w:r w:rsidRPr="00FD1A23">
              <w:rPr>
                <w:rFonts w:ascii="Times New Roman" w:hAnsi="Times New Roman" w:cs="Times New Roman"/>
                <w:kern w:val="0"/>
                <w:sz w:val="20"/>
                <w:szCs w:val="20"/>
              </w:rPr>
              <w:t>(</w:t>
            </w:r>
            <w:r w:rsidRPr="00FD1A23">
              <w:rPr>
                <w:rFonts w:ascii="Times New Roman" w:hAnsi="Times New Roman" w:cs="Times New Roman"/>
                <w:sz w:val="20"/>
                <w:szCs w:val="20"/>
                <w:lang w:val="en-US"/>
              </w:rPr>
              <w:t>IG=17; CG=16</w:t>
            </w:r>
            <w:r w:rsidRPr="00FD1A23">
              <w:rPr>
                <w:rFonts w:ascii="Times New Roman" w:hAnsi="Times New Roman" w:cs="Times New Roman"/>
                <w:kern w:val="0"/>
                <w:sz w:val="20"/>
                <w:szCs w:val="20"/>
              </w:rPr>
              <w:t>)</w:t>
            </w:r>
          </w:p>
          <w:p w14:paraId="57ED789A" w14:textId="77777777" w:rsidR="00623B2B" w:rsidRPr="00FD1A23" w:rsidRDefault="00623B2B" w:rsidP="00FF4104">
            <w:pPr>
              <w:rPr>
                <w:rFonts w:ascii="Times New Roman" w:hAnsi="Times New Roman" w:cs="Times New Roman"/>
                <w:kern w:val="0"/>
                <w:sz w:val="20"/>
                <w:szCs w:val="20"/>
              </w:rPr>
            </w:pPr>
          </w:p>
          <w:p w14:paraId="4C388110"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 xml:space="preserve">Age (mean </w:t>
            </w:r>
            <w:r w:rsidRPr="00FD1A23">
              <w:rPr>
                <w:rFonts w:ascii="Times New Roman" w:hAnsi="Times New Roman" w:cs="Times New Roman"/>
                <w:sz w:val="20"/>
                <w:szCs w:val="20"/>
                <w:u w:val="single"/>
              </w:rPr>
              <w:t>+</w:t>
            </w:r>
            <w:r w:rsidRPr="00FD1A23">
              <w:rPr>
                <w:rFonts w:ascii="Times New Roman" w:hAnsi="Times New Roman" w:cs="Times New Roman"/>
                <w:sz w:val="20"/>
                <w:szCs w:val="20"/>
              </w:rPr>
              <w:t>SD)</w:t>
            </w:r>
          </w:p>
          <w:p w14:paraId="2EBC29D7"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IG=</w:t>
            </w:r>
            <w:r w:rsidRPr="00FD1A23">
              <w:rPr>
                <w:rFonts w:ascii="Times New Roman" w:hAnsi="Times New Roman" w:cs="Times New Roman"/>
                <w:kern w:val="0"/>
                <w:sz w:val="20"/>
                <w:szCs w:val="20"/>
              </w:rPr>
              <w:t xml:space="preserve"> </w:t>
            </w:r>
            <w:r w:rsidRPr="00FD1A23">
              <w:rPr>
                <w:rFonts w:ascii="Times New Roman" w:hAnsi="Times New Roman" w:cs="Times New Roman"/>
                <w:sz w:val="20"/>
                <w:szCs w:val="20"/>
              </w:rPr>
              <w:t>41.41 ±11.78</w:t>
            </w:r>
          </w:p>
          <w:p w14:paraId="039DED95"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CG=</w:t>
            </w:r>
            <w:r w:rsidRPr="00FD1A23">
              <w:rPr>
                <w:rFonts w:ascii="Times New Roman" w:hAnsi="Times New Roman" w:cs="Times New Roman"/>
                <w:kern w:val="0"/>
                <w:sz w:val="20"/>
                <w:szCs w:val="20"/>
              </w:rPr>
              <w:t xml:space="preserve"> </w:t>
            </w:r>
            <w:r w:rsidRPr="00FD1A23">
              <w:rPr>
                <w:rFonts w:ascii="Times New Roman" w:hAnsi="Times New Roman" w:cs="Times New Roman"/>
                <w:sz w:val="20"/>
                <w:szCs w:val="20"/>
              </w:rPr>
              <w:t>42.81 ± 14.04</w:t>
            </w:r>
          </w:p>
          <w:p w14:paraId="5CB023C0"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Gender; (male ⁄ female)</w:t>
            </w:r>
          </w:p>
          <w:p w14:paraId="6C58668C"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IG=</w:t>
            </w:r>
            <w:r w:rsidRPr="00FD1A23">
              <w:rPr>
                <w:rFonts w:ascii="Times New Roman" w:hAnsi="Times New Roman" w:cs="Times New Roman"/>
                <w:kern w:val="0"/>
                <w:sz w:val="20"/>
                <w:szCs w:val="20"/>
              </w:rPr>
              <w:t xml:space="preserve"> </w:t>
            </w:r>
            <w:r w:rsidRPr="00FD1A23">
              <w:rPr>
                <w:rFonts w:ascii="Times New Roman" w:hAnsi="Times New Roman" w:cs="Times New Roman"/>
                <w:sz w:val="20"/>
                <w:szCs w:val="20"/>
              </w:rPr>
              <w:t>11 ⁄6</w:t>
            </w:r>
          </w:p>
          <w:p w14:paraId="1662F4FC"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rPr>
              <w:t>CG=</w:t>
            </w:r>
            <w:r w:rsidRPr="00FD1A23">
              <w:rPr>
                <w:rFonts w:ascii="Times New Roman" w:hAnsi="Times New Roman" w:cs="Times New Roman"/>
                <w:kern w:val="0"/>
                <w:sz w:val="20"/>
                <w:szCs w:val="20"/>
              </w:rPr>
              <w:t xml:space="preserve"> </w:t>
            </w:r>
            <w:r w:rsidRPr="00FD1A23">
              <w:rPr>
                <w:rFonts w:ascii="Times New Roman" w:hAnsi="Times New Roman" w:cs="Times New Roman"/>
                <w:sz w:val="20"/>
                <w:szCs w:val="20"/>
              </w:rPr>
              <w:t>5⁄ 11</w:t>
            </w:r>
          </w:p>
          <w:p w14:paraId="6D5D1F37" w14:textId="77777777" w:rsidR="00623B2B" w:rsidRPr="00FD1A23" w:rsidRDefault="00623B2B" w:rsidP="00FF4104">
            <w:pPr>
              <w:rPr>
                <w:rFonts w:ascii="Times New Roman" w:hAnsi="Times New Roman" w:cs="Times New Roman"/>
                <w:sz w:val="20"/>
                <w:szCs w:val="20"/>
                <w:lang w:val="en-US"/>
              </w:rPr>
            </w:pPr>
          </w:p>
        </w:tc>
        <w:tc>
          <w:tcPr>
            <w:tcW w:w="1559" w:type="dxa"/>
          </w:tcPr>
          <w:p w14:paraId="28837F9C"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Clinic’s standard physiotherapy</w:t>
            </w:r>
          </w:p>
          <w:p w14:paraId="57C35C9C"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program.</w:t>
            </w:r>
          </w:p>
        </w:tc>
        <w:tc>
          <w:tcPr>
            <w:tcW w:w="1701" w:type="dxa"/>
          </w:tcPr>
          <w:p w14:paraId="7CC4BDC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AML=16</w:t>
            </w:r>
          </w:p>
          <w:p w14:paraId="22B2B90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ALL=6</w:t>
            </w:r>
          </w:p>
          <w:p w14:paraId="3D71A4C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CML=3</w:t>
            </w:r>
          </w:p>
          <w:p w14:paraId="4BCC2317"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CLL=1</w:t>
            </w:r>
          </w:p>
          <w:p w14:paraId="716B024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MPS=2</w:t>
            </w:r>
          </w:p>
          <w:p w14:paraId="3143E864"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MDS=2</w:t>
            </w:r>
          </w:p>
          <w:p w14:paraId="1537029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CMML=1</w:t>
            </w:r>
          </w:p>
          <w:p w14:paraId="7A6B58E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MM=1</w:t>
            </w:r>
          </w:p>
          <w:p w14:paraId="033DC3E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PID=1</w:t>
            </w:r>
          </w:p>
          <w:p w14:paraId="73901FE5" w14:textId="77777777" w:rsidR="00623B2B" w:rsidRPr="00FD1A23" w:rsidRDefault="00623B2B" w:rsidP="00FF4104">
            <w:pPr>
              <w:rPr>
                <w:rFonts w:ascii="Times New Roman" w:hAnsi="Times New Roman" w:cs="Times New Roman"/>
                <w:sz w:val="20"/>
                <w:szCs w:val="20"/>
                <w:lang w:val="en-US"/>
              </w:rPr>
            </w:pPr>
          </w:p>
        </w:tc>
        <w:tc>
          <w:tcPr>
            <w:tcW w:w="1418" w:type="dxa"/>
          </w:tcPr>
          <w:p w14:paraId="7B2484E2"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Allogeneic HSCT</w:t>
            </w:r>
          </w:p>
        </w:tc>
        <w:tc>
          <w:tcPr>
            <w:tcW w:w="1417" w:type="dxa"/>
          </w:tcPr>
          <w:p w14:paraId="430ACA36"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Baseline six days prior to the allogeneic HSCT and post assessment measures on the day before hospital discharge</w:t>
            </w:r>
          </w:p>
        </w:tc>
        <w:tc>
          <w:tcPr>
            <w:tcW w:w="1418" w:type="dxa"/>
          </w:tcPr>
          <w:p w14:paraId="0FFC5A0E"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Lung function: vital</w:t>
            </w:r>
          </w:p>
          <w:p w14:paraId="5F1775CB"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capacity (VC) and the forced vital capacity (FVC)</w:t>
            </w:r>
          </w:p>
        </w:tc>
        <w:tc>
          <w:tcPr>
            <w:tcW w:w="1417" w:type="dxa"/>
          </w:tcPr>
          <w:p w14:paraId="220EDB1E"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 xml:space="preserve">Aerobic endurance performance, </w:t>
            </w:r>
          </w:p>
          <w:p w14:paraId="2EF8D6BB"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strength, quality of life</w:t>
            </w:r>
          </w:p>
        </w:tc>
        <w:tc>
          <w:tcPr>
            <w:tcW w:w="2977" w:type="dxa"/>
          </w:tcPr>
          <w:p w14:paraId="1B528CB1" w14:textId="77777777" w:rsidR="00623B2B" w:rsidRPr="00FD1A23" w:rsidRDefault="00623B2B" w:rsidP="00FF4104">
            <w:pPr>
              <w:rPr>
                <w:rFonts w:ascii="Times New Roman" w:hAnsi="Times New Roman" w:cs="Times New Roman"/>
                <w:sz w:val="20"/>
                <w:szCs w:val="20"/>
              </w:rPr>
            </w:pPr>
            <w:r w:rsidRPr="00FD1A23">
              <w:rPr>
                <w:rFonts w:ascii="Times New Roman" w:hAnsi="Times New Roman" w:cs="Times New Roman"/>
                <w:sz w:val="20"/>
                <w:szCs w:val="20"/>
              </w:rPr>
              <w:t>The changes in lung function over the course of hospitalization. The changes in VC did not differ between the EG (93.29 vs. 91.35%; change -2.08%) and the CG (79.40 vs. 77.67%; change -2.18%). VC declined by approximately 2% in both study groups. FVC improved by 2.92% in the EG and declined by 2.08% in the CG. Neither the pre- to post-time effects nor the time by group effect was statistically significant.</w:t>
            </w:r>
          </w:p>
        </w:tc>
      </w:tr>
      <w:tr w:rsidR="00623B2B" w:rsidRPr="00FD1A23" w14:paraId="181F6971" w14:textId="77777777" w:rsidTr="00910CF2">
        <w:tc>
          <w:tcPr>
            <w:tcW w:w="1276" w:type="dxa"/>
          </w:tcPr>
          <w:p w14:paraId="26314C44" w14:textId="2672B9EF" w:rsidR="00623B2B" w:rsidRPr="00FD1A23" w:rsidRDefault="00623B2B" w:rsidP="00FF4104">
            <w:pPr>
              <w:rPr>
                <w:rFonts w:ascii="Times New Roman" w:hAnsi="Times New Roman" w:cs="Times New Roman"/>
                <w:sz w:val="20"/>
                <w:szCs w:val="20"/>
                <w:lang w:val="en-US"/>
              </w:rPr>
            </w:pPr>
            <w:bookmarkStart w:id="18" w:name="_Hlk176781700"/>
            <w:r w:rsidRPr="00FD1A23">
              <w:rPr>
                <w:rFonts w:ascii="Times New Roman" w:hAnsi="Times New Roman" w:cs="Times New Roman"/>
                <w:noProof/>
                <w:sz w:val="20"/>
                <w:szCs w:val="20"/>
                <w:lang w:val="en-US"/>
              </w:rPr>
              <w:lastRenderedPageBreak/>
              <w:t>Morais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{"citationItems":[{"id":"ITEM-1","itemData":{"DOI":"10.1016/j.htct.2021.08.003","ISSN":"25311387","abstract":"Objective: To analyze the effects of hospital cardiorespiratory physical therapy protocol on the functional capacity and quality of life of patients submitted to hematopoietic stem cell transplantation (HSCT). Methods: From January to December 2019, bilateral dynamometry, Manovacuometry and Ventilometry, peak expiratory flow \"Peak Flow\", 6-min walk test (6MWT), SF-36 Quality of Life Questionnaire and Visual Analog Scale (VAS) were applied in patients who have undergone an allogeneic or autologous hematopoietic stem cell transplantation (HSCT), pre-conditioning (initial evaluation) and pre-discharge (final evaluation). The patients were submitted to an intervention protocol, consisting of aerobic training, muscle strengthening and respiratory muscle training, between the two assessments. Results: 29 patients were enrolled in the study and 24 (83%) completed all procedure. Myeloablative and reduced intensity conditioning were performed in 89.6% and 10.4%, respectively; 17 (58%) patients have undergone an autologous HSCT; 10 (35%) identical related allogeneic HSCT, and 2 (7%) haploidentical allogeneic HSCT. The median number of interventions per patient was 3 (1–9). A decreasing in the right and left dynamometry (p ≤ 0.0001 and 0.002, respectively) and, also in the distance covered in the 6MWT (p = 0.004), was observed after HSCT. There was no significant difference in respiratory muscle strength, quality of life and fatigue sensation. Conclusion: Cardiorespiratory rehabilitation can preserve functional capacity and quality of life.","author":[{"dropping-particle":"","family":"Morais","given":"Natalia IGV","non-dropping-particle":"","parse-names":false,"suffix":""},{"dropping-particle":"","family":"Palhares","given":"Luciana Campanatti","non-dropping-particle":"","parse-names":false,"suffix":""},{"dropping-particle":"","family":"Miranda","given":"Eliana CM","non-dropping-particle":"","parse-names":false,"suffix":""},{"dropping-particle":"","family":"Lima","given":"Carmen SP","non-dropping-particle":"","parse-names":false,"suffix":""},{"dropping-particle":"","family":"Souza","given":"Carmino A.","non-dropping-particle":"De","parse-names":false,"suffix":""},{"dropping-particle":"","family":"Vigorito","given":"Afonso C.","non-dropping-particle":"","parse-names":false,"suffix":""}],"container-title":"Hematology, Transfusion and Cell Therapy","id":"ITEM-1","issue":"2","issued":{"date-parts":[["2023"]]},"page":"154-158","publisher":"Elsevier Espana, S.L.","title":"Effects of a physiotherapeutic protocol in cardiorespiratory, muscle strength, aerobic capacity and quality of life after hematopoietic stem cell transplantation","type":"article-journal","volume":"45"},"uris":["http://www.mendeley.com/documents/?uuid=67d4ef93-39f9-4888-8aac-1b2393e7800c"]}],"mendeley":{"formattedCitation":"(Morais et al. 2023)","plainTextFormattedCitation":"(Morais et al. 2023)","previouslyFormattedCitation":"&lt;sup&gt;33&lt;/sup&gt;"},"properties":{"noteIndex":0},"schema":"https://github.com/citation-style-language/schema/raw/master/csl-citation.json"}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(Morais et al. 2023)</w:t>
            </w:r>
            <w:r w:rsidRPr="00FD1A23">
              <w:rPr>
                <w:rFonts w:ascii="Times New Roman" w:hAnsi="Times New Roman" w:cs="Times New Roman"/>
                <w:sz w:val="20"/>
                <w:szCs w:val="20"/>
                <w:lang w:val="en-US"/>
              </w:rPr>
              <w:fldChar w:fldCharType="end"/>
            </w:r>
          </w:p>
          <w:bookmarkEnd w:id="18"/>
          <w:p w14:paraId="4C47923C" w14:textId="77777777" w:rsidR="00623B2B" w:rsidRPr="00FD1A23" w:rsidRDefault="00623B2B" w:rsidP="00FF4104">
            <w:pPr>
              <w:rPr>
                <w:rFonts w:ascii="Times New Roman" w:hAnsi="Times New Roman" w:cs="Times New Roman"/>
                <w:sz w:val="20"/>
                <w:szCs w:val="20"/>
                <w:lang w:val="en-US"/>
              </w:rPr>
            </w:pPr>
          </w:p>
          <w:p w14:paraId="70C1F73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Brazil </w:t>
            </w:r>
          </w:p>
        </w:tc>
        <w:tc>
          <w:tcPr>
            <w:tcW w:w="1233" w:type="dxa"/>
          </w:tcPr>
          <w:p w14:paraId="5C35D6A4"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Prospective and longitudinal study</w:t>
            </w:r>
          </w:p>
        </w:tc>
        <w:tc>
          <w:tcPr>
            <w:tcW w:w="1319" w:type="dxa"/>
          </w:tcPr>
          <w:p w14:paraId="18782D8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29</w:t>
            </w:r>
          </w:p>
          <w:p w14:paraId="5576F5EC" w14:textId="77777777" w:rsidR="00623B2B" w:rsidRPr="00FD1A23" w:rsidRDefault="00623B2B" w:rsidP="00FF4104">
            <w:pPr>
              <w:rPr>
                <w:rFonts w:ascii="Times New Roman" w:hAnsi="Times New Roman" w:cs="Times New Roman"/>
                <w:sz w:val="20"/>
                <w:szCs w:val="20"/>
                <w:lang w:val="en-US"/>
              </w:rPr>
            </w:pPr>
          </w:p>
          <w:p w14:paraId="4FC537D3" w14:textId="77777777" w:rsidR="00623B2B" w:rsidRPr="00FD1A23" w:rsidRDefault="00623B2B" w:rsidP="00FF4104">
            <w:pPr>
              <w:rPr>
                <w:rFonts w:ascii="Times New Roman" w:hAnsi="Times New Roman" w:cs="Times New Roman"/>
                <w:sz w:val="20"/>
                <w:szCs w:val="20"/>
                <w:lang w:val="en-US"/>
              </w:rPr>
            </w:pPr>
            <w:proofErr w:type="gramStart"/>
            <w:r w:rsidRPr="00FD1A23">
              <w:rPr>
                <w:rFonts w:ascii="Times New Roman" w:hAnsi="Times New Roman" w:cs="Times New Roman"/>
                <w:sz w:val="20"/>
                <w:szCs w:val="20"/>
                <w:lang w:val="en-US"/>
              </w:rPr>
              <w:t>Age :</w:t>
            </w:r>
            <w:proofErr w:type="gramEnd"/>
            <w:r w:rsidRPr="00FD1A23">
              <w:rPr>
                <w:rFonts w:ascii="Times New Roman" w:hAnsi="Times New Roman" w:cs="Times New Roman"/>
                <w:sz w:val="20"/>
                <w:szCs w:val="20"/>
                <w:lang w:val="en-US"/>
              </w:rPr>
              <w:t xml:space="preserve"> </w:t>
            </w:r>
          </w:p>
          <w:p w14:paraId="5BFB725E"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Median (range)=</w:t>
            </w:r>
            <w:r w:rsidRPr="00FD1A23">
              <w:rPr>
                <w:rFonts w:ascii="Times New Roman" w:hAnsi="Times New Roman" w:cs="Times New Roman"/>
                <w:kern w:val="0"/>
                <w:sz w:val="20"/>
                <w:szCs w:val="20"/>
              </w:rPr>
              <w:t xml:space="preserve"> 50 (20−71)</w:t>
            </w:r>
          </w:p>
          <w:p w14:paraId="585F5C62" w14:textId="77777777" w:rsidR="00623B2B" w:rsidRPr="00FD1A23" w:rsidRDefault="00623B2B" w:rsidP="00FF4104">
            <w:pPr>
              <w:rPr>
                <w:rFonts w:ascii="Times New Roman" w:hAnsi="Times New Roman" w:cs="Times New Roman"/>
                <w:kern w:val="0"/>
                <w:sz w:val="20"/>
                <w:szCs w:val="20"/>
              </w:rPr>
            </w:pPr>
          </w:p>
          <w:p w14:paraId="5D680C71"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Male, n (</w:t>
            </w:r>
            <w:proofErr w:type="gramStart"/>
            <w:r w:rsidRPr="00FD1A23">
              <w:rPr>
                <w:rFonts w:ascii="Times New Roman" w:hAnsi="Times New Roman" w:cs="Times New Roman"/>
                <w:kern w:val="0"/>
                <w:sz w:val="20"/>
                <w:szCs w:val="20"/>
              </w:rPr>
              <w:t>%)=</w:t>
            </w:r>
            <w:proofErr w:type="gramEnd"/>
            <w:r w:rsidRPr="00FD1A23">
              <w:rPr>
                <w:rFonts w:ascii="Times New Roman" w:hAnsi="Times New Roman" w:cs="Times New Roman"/>
                <w:kern w:val="0"/>
                <w:sz w:val="20"/>
                <w:szCs w:val="20"/>
              </w:rPr>
              <w:t>19 (65.5)</w:t>
            </w:r>
          </w:p>
          <w:p w14:paraId="7BB23A04" w14:textId="77777777" w:rsidR="00623B2B" w:rsidRPr="00A74741"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Female, n (</w:t>
            </w:r>
            <w:proofErr w:type="gramStart"/>
            <w:r w:rsidRPr="00FD1A23">
              <w:rPr>
                <w:rFonts w:ascii="Times New Roman" w:hAnsi="Times New Roman" w:cs="Times New Roman"/>
                <w:kern w:val="0"/>
                <w:sz w:val="20"/>
                <w:szCs w:val="20"/>
              </w:rPr>
              <w:t>%)=</w:t>
            </w:r>
            <w:proofErr w:type="gramEnd"/>
            <w:r w:rsidRPr="00FD1A23">
              <w:rPr>
                <w:rFonts w:ascii="Times New Roman" w:hAnsi="Times New Roman" w:cs="Times New Roman"/>
                <w:kern w:val="0"/>
                <w:sz w:val="20"/>
                <w:szCs w:val="20"/>
              </w:rPr>
              <w:t>10 (34.5)</w:t>
            </w:r>
          </w:p>
        </w:tc>
        <w:tc>
          <w:tcPr>
            <w:tcW w:w="1559" w:type="dxa"/>
          </w:tcPr>
          <w:p w14:paraId="7F68AC07" w14:textId="77777777" w:rsidR="00623B2B" w:rsidRPr="00FD1A23" w:rsidRDefault="00623B2B" w:rsidP="00FF4104">
            <w:pPr>
              <w:jc w:val="center"/>
              <w:rPr>
                <w:rFonts w:ascii="Times New Roman" w:hAnsi="Times New Roman" w:cs="Times New Roman"/>
                <w:sz w:val="20"/>
                <w:szCs w:val="20"/>
                <w:lang w:val="en-US"/>
              </w:rPr>
            </w:pPr>
            <w:r w:rsidRPr="00FD1A23">
              <w:rPr>
                <w:rFonts w:ascii="Times New Roman" w:hAnsi="Times New Roman" w:cs="Times New Roman"/>
                <w:sz w:val="20"/>
                <w:szCs w:val="20"/>
                <w:lang w:val="en-US"/>
              </w:rPr>
              <w:t>No control group</w:t>
            </w:r>
          </w:p>
        </w:tc>
        <w:tc>
          <w:tcPr>
            <w:tcW w:w="1701" w:type="dxa"/>
          </w:tcPr>
          <w:p w14:paraId="6D9C7D0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ALL=2</w:t>
            </w:r>
          </w:p>
          <w:p w14:paraId="27766D4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AML=6</w:t>
            </w:r>
          </w:p>
          <w:p w14:paraId="054C46D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CML=1</w:t>
            </w:r>
          </w:p>
          <w:p w14:paraId="5A46897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NHL=6</w:t>
            </w:r>
          </w:p>
          <w:p w14:paraId="5F14482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Hodgkin’s lymphoma=2</w:t>
            </w:r>
          </w:p>
          <w:p w14:paraId="282133F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Multiple myeloma=11</w:t>
            </w:r>
          </w:p>
          <w:p w14:paraId="1CD49515"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Sickle cell anemia=1</w:t>
            </w:r>
          </w:p>
        </w:tc>
        <w:tc>
          <w:tcPr>
            <w:tcW w:w="1418" w:type="dxa"/>
          </w:tcPr>
          <w:p w14:paraId="2267F922"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Autologous, n (</w:t>
            </w:r>
            <w:proofErr w:type="gramStart"/>
            <w:r w:rsidRPr="00FD1A23">
              <w:rPr>
                <w:rFonts w:ascii="Times New Roman" w:hAnsi="Times New Roman" w:cs="Times New Roman"/>
                <w:kern w:val="0"/>
                <w:sz w:val="20"/>
                <w:szCs w:val="20"/>
              </w:rPr>
              <w:t>%)=</w:t>
            </w:r>
            <w:proofErr w:type="gramEnd"/>
            <w:r w:rsidRPr="00FD1A23">
              <w:rPr>
                <w:rFonts w:ascii="Times New Roman" w:hAnsi="Times New Roman" w:cs="Times New Roman"/>
                <w:kern w:val="0"/>
                <w:sz w:val="20"/>
                <w:szCs w:val="20"/>
              </w:rPr>
              <w:t xml:space="preserve"> 17 (58)</w:t>
            </w:r>
          </w:p>
          <w:p w14:paraId="09CD512A" w14:textId="77777777" w:rsidR="00623B2B" w:rsidRPr="00FD1A23" w:rsidRDefault="00623B2B" w:rsidP="00FF4104">
            <w:pPr>
              <w:rPr>
                <w:rFonts w:ascii="Times New Roman" w:hAnsi="Times New Roman" w:cs="Times New Roman"/>
                <w:kern w:val="0"/>
                <w:sz w:val="20"/>
                <w:szCs w:val="20"/>
              </w:rPr>
            </w:pPr>
          </w:p>
          <w:p w14:paraId="24AF7A7F"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Identical related allogeneic, n (</w:t>
            </w:r>
            <w:proofErr w:type="gramStart"/>
            <w:r w:rsidRPr="00FD1A23">
              <w:rPr>
                <w:rFonts w:ascii="Times New Roman" w:hAnsi="Times New Roman" w:cs="Times New Roman"/>
                <w:kern w:val="0"/>
                <w:sz w:val="20"/>
                <w:szCs w:val="20"/>
              </w:rPr>
              <w:t>%)=</w:t>
            </w:r>
            <w:proofErr w:type="gramEnd"/>
            <w:r w:rsidRPr="00FD1A23">
              <w:rPr>
                <w:rFonts w:ascii="Times New Roman" w:hAnsi="Times New Roman" w:cs="Times New Roman"/>
                <w:kern w:val="0"/>
                <w:sz w:val="20"/>
                <w:szCs w:val="20"/>
              </w:rPr>
              <w:t>10 (35)</w:t>
            </w:r>
          </w:p>
          <w:p w14:paraId="7AFB237D" w14:textId="77777777" w:rsidR="00623B2B" w:rsidRPr="00FD1A23" w:rsidRDefault="00623B2B" w:rsidP="00FF4104">
            <w:pPr>
              <w:rPr>
                <w:rFonts w:ascii="Times New Roman" w:hAnsi="Times New Roman" w:cs="Times New Roman"/>
                <w:kern w:val="0"/>
                <w:sz w:val="20"/>
                <w:szCs w:val="20"/>
              </w:rPr>
            </w:pPr>
          </w:p>
          <w:p w14:paraId="0F8D6BF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Haploidentical allogeneic, n (</w:t>
            </w:r>
            <w:proofErr w:type="gramStart"/>
            <w:r w:rsidRPr="00FD1A23">
              <w:rPr>
                <w:rFonts w:ascii="Times New Roman" w:hAnsi="Times New Roman" w:cs="Times New Roman"/>
                <w:kern w:val="0"/>
                <w:sz w:val="20"/>
                <w:szCs w:val="20"/>
              </w:rPr>
              <w:t>%)=</w:t>
            </w:r>
            <w:proofErr w:type="gramEnd"/>
            <w:r w:rsidRPr="00FD1A23">
              <w:rPr>
                <w:rFonts w:ascii="Times New Roman" w:hAnsi="Times New Roman" w:cs="Times New Roman"/>
                <w:kern w:val="0"/>
                <w:sz w:val="20"/>
                <w:szCs w:val="20"/>
              </w:rPr>
              <w:t>02 (7)</w:t>
            </w:r>
          </w:p>
        </w:tc>
        <w:tc>
          <w:tcPr>
            <w:tcW w:w="1417" w:type="dxa"/>
          </w:tcPr>
          <w:p w14:paraId="3F72EE5E"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Pre-conditioning</w:t>
            </w:r>
          </w:p>
          <w:p w14:paraId="372F629E"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(initial evaluation), when patient was already hospitalized,</w:t>
            </w:r>
          </w:p>
          <w:p w14:paraId="2FE71267"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and pre-discharge (final evaluation).</w:t>
            </w:r>
          </w:p>
        </w:tc>
        <w:tc>
          <w:tcPr>
            <w:tcW w:w="1418" w:type="dxa"/>
          </w:tcPr>
          <w:p w14:paraId="4EB9CC7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Aerobic capacity</w:t>
            </w:r>
          </w:p>
        </w:tc>
        <w:tc>
          <w:tcPr>
            <w:tcW w:w="1417" w:type="dxa"/>
          </w:tcPr>
          <w:p w14:paraId="48E4C86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Functional evaluation, quality-of life</w:t>
            </w:r>
          </w:p>
        </w:tc>
        <w:tc>
          <w:tcPr>
            <w:tcW w:w="2977" w:type="dxa"/>
          </w:tcPr>
          <w:p w14:paraId="0BE981A6" w14:textId="77777777" w:rsidR="00623B2B" w:rsidRPr="00FD1A23" w:rsidRDefault="00623B2B" w:rsidP="00FF4104">
            <w:pPr>
              <w:autoSpaceDE w:val="0"/>
              <w:autoSpaceDN w:val="0"/>
              <w:adjustRightInd w:val="0"/>
              <w:rPr>
                <w:rFonts w:ascii="Times New Roman" w:hAnsi="Times New Roman" w:cs="Times New Roman"/>
                <w:sz w:val="20"/>
                <w:szCs w:val="20"/>
                <w:lang w:val="en-US"/>
              </w:rPr>
            </w:pPr>
            <w:bookmarkStart w:id="19" w:name="_Hlk180312567"/>
            <w:r w:rsidRPr="00FD1A23">
              <w:rPr>
                <w:rFonts w:ascii="Times New Roman" w:hAnsi="Times New Roman" w:cs="Times New Roman"/>
                <w:kern w:val="0"/>
                <w:sz w:val="20"/>
                <w:szCs w:val="20"/>
              </w:rPr>
              <w:t xml:space="preserve">All variables comparing the domains of 6 MWT before and after intervention were not statically significant, but the 6MWT (386,2 versus 338,0, p </w:t>
            </w:r>
            <w:r w:rsidRPr="00FD1A23">
              <w:rPr>
                <w:rFonts w:ascii="Times New Roman" w:eastAsia="AdvOTb0c9bf5d+22" w:hAnsi="Times New Roman" w:cs="Times New Roman"/>
                <w:kern w:val="0"/>
                <w:sz w:val="20"/>
                <w:szCs w:val="20"/>
              </w:rPr>
              <w:t xml:space="preserve">≤ </w:t>
            </w:r>
            <w:r w:rsidRPr="00FD1A23">
              <w:rPr>
                <w:rFonts w:ascii="Times New Roman" w:hAnsi="Times New Roman" w:cs="Times New Roman"/>
                <w:kern w:val="0"/>
                <w:sz w:val="20"/>
                <w:szCs w:val="20"/>
              </w:rPr>
              <w:t xml:space="preserve">0.004) and walking/predicted distance (64 versus 56, p </w:t>
            </w:r>
            <w:r w:rsidRPr="00FD1A23">
              <w:rPr>
                <w:rFonts w:ascii="Times New Roman" w:eastAsia="AdvOTb0c9bf5d+22" w:hAnsi="Times New Roman" w:cs="Times New Roman"/>
                <w:kern w:val="0"/>
                <w:sz w:val="20"/>
                <w:szCs w:val="20"/>
              </w:rPr>
              <w:t xml:space="preserve">≤ </w:t>
            </w:r>
            <w:r w:rsidRPr="00FD1A23">
              <w:rPr>
                <w:rFonts w:ascii="Times New Roman" w:hAnsi="Times New Roman" w:cs="Times New Roman"/>
                <w:kern w:val="0"/>
                <w:sz w:val="20"/>
                <w:szCs w:val="20"/>
              </w:rPr>
              <w:t>0.003) had significant decreases.</w:t>
            </w:r>
            <w:bookmarkEnd w:id="19"/>
          </w:p>
        </w:tc>
      </w:tr>
      <w:tr w:rsidR="00623B2B" w:rsidRPr="00FD1A23" w14:paraId="1B62C0CC" w14:textId="77777777" w:rsidTr="00910CF2">
        <w:tc>
          <w:tcPr>
            <w:tcW w:w="1276" w:type="dxa"/>
          </w:tcPr>
          <w:p w14:paraId="081CC701" w14:textId="75AD957A" w:rsidR="00623B2B" w:rsidRPr="00FD1A23" w:rsidRDefault="00623B2B" w:rsidP="00FF4104">
            <w:pPr>
              <w:rPr>
                <w:rFonts w:ascii="Times New Roman" w:hAnsi="Times New Roman" w:cs="Times New Roman"/>
                <w:sz w:val="20"/>
                <w:szCs w:val="20"/>
                <w:lang w:val="en-US"/>
              </w:rPr>
            </w:pPr>
            <w:bookmarkStart w:id="20" w:name="_Hlk176781711"/>
            <w:r w:rsidRPr="00FD1A23">
              <w:rPr>
                <w:rFonts w:ascii="Times New Roman" w:hAnsi="Times New Roman" w:cs="Times New Roman"/>
                <w:noProof/>
                <w:sz w:val="20"/>
                <w:szCs w:val="20"/>
                <w:lang w:val="en-US"/>
              </w:rPr>
              <w:t>Takekiyo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{"citationItems":[{"id":"ITEM-1","itemData":{"DOI":"10.1007/s00520-014-2425-7","ISSN":"14337339","PMID":"25256376","abstract":"Purpose: Allogeneic hematopoietic stem cell transplantation (allo-HSCT) is associated with transplant-related toxicities, which may have a profound impact on a patient’s physical functioning and body composition. In order to analyze the effect of exercise therapy on muscle mass and physical functioning in patients receiving allo-HSCT, we measured muscle mass and physical functioning before and after allo-HSCT. Methods: Eighty-six patients who had undergone allo-HSCT between February 2010 and September 2013 at Imamura Bun-in Hospital participated in this study. Physical therapists performed exercise therapy with patients 5 days a week, starting 2 weeks before allo-HSCT. Body composition, 6-min walk test (6MWT) scores, and handgrip strength were evaluated 2 weeks before allo-HSCT and 6 weeks after allo-HSCT. Results: Thirty-five patients were available for evaluation 2 weeks before and 6 weeks after allo-HSCT. The 6MWT (p = 0.005) and handgrip strength (p &lt; 0.001) significantly decreased after allo-HSCT. Although upper extremity muscle mass (p = 0.001) and trunk muscle mass (p &lt; 0.001) significantly decreased after allo-HSCT, lower extremity muscle mass remained unchanged. Conclusions: In this study, it is suggested that exercise therapy may be effective for maintaining lower extremity muscle mass in patients undergoing allo-HSCT.","author":[{"dropping-particle":"","family":"Takekiyo","given":"Takahiro","non-dropping-particle":"","parse-names":false,"suffix":""},{"dropping-particle":"","family":"Dozono","given":"Koichiro","non-dropping-particle":"","parse-names":false,"suffix":""},{"dropping-particle":"","family":"Mitsuishi","given":"Takayuki","non-dropping-particle":"","parse-names":false,"suffix":""},{"dropping-particle":"","family":"Murayama","given":"Yoshihiro","non-dropping-particle":"","parse-names":false,"suffix":""},{"dropping-particle":"","family":"Maeda","given":"Ayako","non-dropping-particle":"","parse-names":false,"suffix":""},{"dropping-particle":"","family":"Nakano","given":"Nobuaki","non-dropping-particle":"","parse-names":false,"suffix":""},{"dropping-particle":"","family":"Kubota","given":"Ayumu","non-dropping-particle":"","parse-names":false,"suffix":""},{"dropping-particle":"","family":"Tokunaga","given":"Masahito","non-dropping-particle":"","parse-names":false,"suffix":""},{"dropping-particle":"","family":"Takeuchi","given":"Shogo","non-dropping-particle":"","parse-names":false,"suffix":""},{"dropping-particle":"","family":"Takatsuka","given":"Yoshifusa","non-dropping-particle":"","parse-names":false,"suffix":""},{"dropping-particle":"","family":"Utsunomiya","given":"Atae","non-dropping-particle":"","parse-names":false,"suffix":""}],"container-title":"Supportive Care in Cancer","id":"ITEM-1","issue":"4","issued":{"date-parts":[["2015"]]},"page":"985-992","title":"Effect of exercise therapy on muscle mass and physical functioning in patients undergoing allogeneic hematopoietic stem cell transplantation","type":"article-journal","volume":"23"},"uris":["http://www.mendeley.com/documents/?uuid=27db398c-2efe-415b-b827-8b9f8c379991"]}],"mendeley":{"formattedCitation":"(Takekiyo et al. 2015)","plainTextFormattedCitation":"(Takekiyo et al. 2015)","previouslyFormattedCitation":"&lt;sup&gt;34&lt;/sup&gt;"},"properties":{"noteIndex":0},"schema":"https://github.com/citation-style-language/schema/raw/master/csl-citation.json"}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(Takekiyo et al. 2015)</w:t>
            </w:r>
            <w:r w:rsidRPr="00FD1A23">
              <w:rPr>
                <w:rFonts w:ascii="Times New Roman" w:hAnsi="Times New Roman" w:cs="Times New Roman"/>
                <w:sz w:val="20"/>
                <w:szCs w:val="20"/>
                <w:lang w:val="en-US"/>
              </w:rPr>
              <w:fldChar w:fldCharType="end"/>
            </w:r>
          </w:p>
          <w:bookmarkEnd w:id="20"/>
          <w:p w14:paraId="530B389F" w14:textId="77777777" w:rsidR="00623B2B" w:rsidRPr="00FD1A23" w:rsidRDefault="00623B2B" w:rsidP="00FF4104">
            <w:pPr>
              <w:rPr>
                <w:rFonts w:ascii="Times New Roman" w:hAnsi="Times New Roman" w:cs="Times New Roman"/>
                <w:sz w:val="20"/>
                <w:szCs w:val="20"/>
                <w:lang w:val="en-US"/>
              </w:rPr>
            </w:pPr>
          </w:p>
          <w:p w14:paraId="7087FBA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Japan</w:t>
            </w:r>
          </w:p>
          <w:p w14:paraId="2BCD67D2" w14:textId="77777777" w:rsidR="00623B2B" w:rsidRPr="00FD1A23" w:rsidRDefault="00623B2B" w:rsidP="00FF4104">
            <w:pPr>
              <w:rPr>
                <w:rFonts w:ascii="Times New Roman" w:hAnsi="Times New Roman" w:cs="Times New Roman"/>
                <w:sz w:val="20"/>
                <w:szCs w:val="20"/>
                <w:lang w:val="en-US"/>
              </w:rPr>
            </w:pPr>
          </w:p>
        </w:tc>
        <w:tc>
          <w:tcPr>
            <w:tcW w:w="1233" w:type="dxa"/>
          </w:tcPr>
          <w:p w14:paraId="0214A16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Non RCT</w:t>
            </w:r>
          </w:p>
        </w:tc>
        <w:tc>
          <w:tcPr>
            <w:tcW w:w="1319" w:type="dxa"/>
          </w:tcPr>
          <w:p w14:paraId="6C80DC8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35</w:t>
            </w:r>
          </w:p>
          <w:p w14:paraId="26985D3E"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Age, median (range)</w:t>
            </w:r>
          </w:p>
          <w:p w14:paraId="3E3DE139"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58 (28–65)</w:t>
            </w:r>
          </w:p>
          <w:p w14:paraId="66F62F68" w14:textId="77777777" w:rsidR="00623B2B" w:rsidRPr="00FD1A23" w:rsidRDefault="00623B2B" w:rsidP="00FF4104">
            <w:pPr>
              <w:rPr>
                <w:rFonts w:ascii="Times New Roman" w:hAnsi="Times New Roman" w:cs="Times New Roman"/>
                <w:kern w:val="0"/>
                <w:sz w:val="20"/>
                <w:szCs w:val="20"/>
              </w:rPr>
            </w:pPr>
          </w:p>
          <w:p w14:paraId="0D85919C"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Gender (n)</w:t>
            </w:r>
          </w:p>
          <w:p w14:paraId="582FC591"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Male=23</w:t>
            </w:r>
          </w:p>
          <w:p w14:paraId="3BBB38D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Female=12</w:t>
            </w:r>
          </w:p>
        </w:tc>
        <w:tc>
          <w:tcPr>
            <w:tcW w:w="1559" w:type="dxa"/>
          </w:tcPr>
          <w:p w14:paraId="1880A94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No control group</w:t>
            </w:r>
          </w:p>
        </w:tc>
        <w:tc>
          <w:tcPr>
            <w:tcW w:w="1701" w:type="dxa"/>
          </w:tcPr>
          <w:p w14:paraId="1AEA2D4F"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ATL=16</w:t>
            </w:r>
          </w:p>
          <w:p w14:paraId="24D8EB7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AML=8</w:t>
            </w:r>
          </w:p>
          <w:p w14:paraId="30CF18AA"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ALL=5</w:t>
            </w:r>
          </w:p>
          <w:p w14:paraId="13F20E13"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MDS=4</w:t>
            </w:r>
          </w:p>
          <w:p w14:paraId="481299F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Hodgkin’s lymphoma=1</w:t>
            </w:r>
          </w:p>
          <w:p w14:paraId="0CAA4366"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Aplastic anemia=1</w:t>
            </w:r>
          </w:p>
        </w:tc>
        <w:tc>
          <w:tcPr>
            <w:tcW w:w="1418" w:type="dxa"/>
          </w:tcPr>
          <w:p w14:paraId="7AE85447"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Allogenic</w:t>
            </w:r>
          </w:p>
        </w:tc>
        <w:tc>
          <w:tcPr>
            <w:tcW w:w="1417" w:type="dxa"/>
          </w:tcPr>
          <w:p w14:paraId="3DF618C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 xml:space="preserve">At 2 weeks before </w:t>
            </w:r>
            <w:proofErr w:type="spellStart"/>
            <w:r w:rsidRPr="00FD1A23">
              <w:rPr>
                <w:rFonts w:ascii="Times New Roman" w:hAnsi="Times New Roman" w:cs="Times New Roman"/>
                <w:kern w:val="0"/>
                <w:sz w:val="20"/>
                <w:szCs w:val="20"/>
              </w:rPr>
              <w:t>allo</w:t>
            </w:r>
            <w:proofErr w:type="spellEnd"/>
            <w:r w:rsidRPr="00FD1A23">
              <w:rPr>
                <w:rFonts w:ascii="Times New Roman" w:hAnsi="Times New Roman" w:cs="Times New Roman"/>
                <w:kern w:val="0"/>
                <w:sz w:val="20"/>
                <w:szCs w:val="20"/>
              </w:rPr>
              <w:t xml:space="preserve">-HSCT and 6 weeks after </w:t>
            </w:r>
            <w:proofErr w:type="spellStart"/>
            <w:r w:rsidRPr="00FD1A23">
              <w:rPr>
                <w:rFonts w:ascii="Times New Roman" w:hAnsi="Times New Roman" w:cs="Times New Roman"/>
                <w:kern w:val="0"/>
                <w:sz w:val="20"/>
                <w:szCs w:val="20"/>
              </w:rPr>
              <w:t>allo</w:t>
            </w:r>
            <w:proofErr w:type="spellEnd"/>
            <w:r w:rsidRPr="00FD1A23">
              <w:rPr>
                <w:rFonts w:ascii="Times New Roman" w:hAnsi="Times New Roman" w:cs="Times New Roman"/>
                <w:kern w:val="0"/>
                <w:sz w:val="20"/>
                <w:szCs w:val="20"/>
              </w:rPr>
              <w:t>-HSCT.</w:t>
            </w:r>
          </w:p>
        </w:tc>
        <w:tc>
          <w:tcPr>
            <w:tcW w:w="1418" w:type="dxa"/>
          </w:tcPr>
          <w:p w14:paraId="2521AD90"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6MWT</w:t>
            </w:r>
          </w:p>
        </w:tc>
        <w:tc>
          <w:tcPr>
            <w:tcW w:w="1417" w:type="dxa"/>
          </w:tcPr>
          <w:p w14:paraId="180C3F49"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Muscle</w:t>
            </w:r>
          </w:p>
          <w:p w14:paraId="28E4A26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 xml:space="preserve">mass at specific sites, handgrip strength, adherence </w:t>
            </w:r>
          </w:p>
        </w:tc>
        <w:tc>
          <w:tcPr>
            <w:tcW w:w="2977" w:type="dxa"/>
          </w:tcPr>
          <w:p w14:paraId="6637C6F9" w14:textId="77777777" w:rsidR="00623B2B" w:rsidRPr="00FD1A23" w:rsidRDefault="00623B2B" w:rsidP="00FF4104">
            <w:pPr>
              <w:autoSpaceDE w:val="0"/>
              <w:autoSpaceDN w:val="0"/>
              <w:adjustRightInd w:val="0"/>
              <w:rPr>
                <w:rFonts w:ascii="Times New Roman" w:hAnsi="Times New Roman" w:cs="Times New Roman"/>
                <w:kern w:val="0"/>
                <w:sz w:val="20"/>
                <w:szCs w:val="20"/>
              </w:rPr>
            </w:pPr>
            <w:bookmarkStart w:id="21" w:name="_Hlk180312587"/>
            <w:r w:rsidRPr="00FD1A23">
              <w:rPr>
                <w:rFonts w:ascii="Times New Roman" w:hAnsi="Times New Roman" w:cs="Times New Roman"/>
                <w:kern w:val="0"/>
                <w:sz w:val="20"/>
                <w:szCs w:val="20"/>
              </w:rPr>
              <w:t>The 6MWT scores (</w:t>
            </w:r>
            <w:r w:rsidRPr="00FD1A23">
              <w:rPr>
                <w:rFonts w:ascii="Times New Roman" w:eastAsia="FttydhVgfyrqAdvTT3713a231+22" w:hAnsi="Times New Roman" w:cs="Times New Roman"/>
                <w:kern w:val="0"/>
                <w:sz w:val="20"/>
                <w:szCs w:val="20"/>
              </w:rPr>
              <w:t>−</w:t>
            </w:r>
            <w:r w:rsidRPr="00FD1A23">
              <w:rPr>
                <w:rFonts w:ascii="Times New Roman" w:hAnsi="Times New Roman" w:cs="Times New Roman"/>
                <w:kern w:val="0"/>
                <w:sz w:val="20"/>
                <w:szCs w:val="20"/>
              </w:rPr>
              <w:t xml:space="preserve">5.4 %, p=0.013) </w:t>
            </w:r>
          </w:p>
          <w:p w14:paraId="04D93213" w14:textId="77777777" w:rsidR="00623B2B" w:rsidRPr="00FD1A23" w:rsidRDefault="00623B2B" w:rsidP="00FF4104">
            <w:pPr>
              <w:autoSpaceDE w:val="0"/>
              <w:autoSpaceDN w:val="0"/>
              <w:adjustRightInd w:val="0"/>
              <w:rPr>
                <w:rFonts w:ascii="Times New Roman" w:hAnsi="Times New Roman" w:cs="Times New Roman"/>
                <w:sz w:val="20"/>
                <w:szCs w:val="20"/>
                <w:lang w:val="en-US"/>
              </w:rPr>
            </w:pPr>
            <w:r w:rsidRPr="00FD1A23">
              <w:rPr>
                <w:rFonts w:ascii="Times New Roman" w:hAnsi="Times New Roman" w:cs="Times New Roman"/>
                <w:kern w:val="0"/>
                <w:sz w:val="20"/>
                <w:szCs w:val="20"/>
              </w:rPr>
              <w:t xml:space="preserve">significantly decreased following </w:t>
            </w:r>
            <w:proofErr w:type="spellStart"/>
            <w:r w:rsidRPr="00FD1A23">
              <w:rPr>
                <w:rFonts w:ascii="Times New Roman" w:hAnsi="Times New Roman" w:cs="Times New Roman"/>
                <w:kern w:val="0"/>
                <w:sz w:val="20"/>
                <w:szCs w:val="20"/>
              </w:rPr>
              <w:t>allo</w:t>
            </w:r>
            <w:proofErr w:type="spellEnd"/>
            <w:r w:rsidRPr="00FD1A23">
              <w:rPr>
                <w:rFonts w:ascii="Times New Roman" w:hAnsi="Times New Roman" w:cs="Times New Roman"/>
                <w:kern w:val="0"/>
                <w:sz w:val="20"/>
                <w:szCs w:val="20"/>
              </w:rPr>
              <w:t>-HSCT</w:t>
            </w:r>
            <w:bookmarkEnd w:id="21"/>
          </w:p>
        </w:tc>
      </w:tr>
      <w:tr w:rsidR="00623B2B" w:rsidRPr="00FD1A23" w14:paraId="0B1FB1CC" w14:textId="77777777" w:rsidTr="00910CF2">
        <w:tc>
          <w:tcPr>
            <w:tcW w:w="1276" w:type="dxa"/>
          </w:tcPr>
          <w:p w14:paraId="368B06EF" w14:textId="44A69CCB" w:rsidR="00623B2B" w:rsidRPr="00FD1A23" w:rsidRDefault="00623B2B" w:rsidP="00FF4104">
            <w:pPr>
              <w:rPr>
                <w:rFonts w:ascii="Times New Roman" w:hAnsi="Times New Roman" w:cs="Times New Roman"/>
                <w:sz w:val="20"/>
                <w:szCs w:val="20"/>
                <w:lang w:val="en-US"/>
              </w:rPr>
            </w:pPr>
            <w:bookmarkStart w:id="22" w:name="_Hlk176781718"/>
            <w:r w:rsidRPr="00FD1A23">
              <w:rPr>
                <w:rFonts w:ascii="Times New Roman" w:hAnsi="Times New Roman" w:cs="Times New Roman"/>
                <w:noProof/>
                <w:sz w:val="20"/>
                <w:szCs w:val="20"/>
                <w:lang w:val="en-US"/>
              </w:rPr>
              <w:t>Wakasugi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{"citationItems":[{"id":"ITEM-1","itemData":{"DOI":"10.1007/s00520-017-4036-6","ISSN":"14337339","PMID":"29372395","abstract":"Introduction: Impaired skeletal muscle oxygenation potentially contributes to reduced exercise capacity in allogeneic hematopoietic stem cell transplantation (allo-HSCT) patients during early recovery and may explain altered hemoglobin responses to exercise following allo-HSCT. We investigated whether skeletal muscle oxygenation parameters and hemoglobin parameters in the tibialis anterior decreased following allo-HSCT, and whether these results were associated with declines in exercise capacity. Methods: We used near-infrared spectroscopy during and following a repeated isometric contraction task at 50% of maximal voluntary contraction in 18 patients before and after allo-HSCT. Results: The rate of decrease in the muscle oxy-hemoglobin saturation (SmO2; an index of skeletal muscle oxygenation) was significantly lower after allo-HSCT (P &lt; 0.01). In contrast, total hemoglobin (an index of hemoglobin) was not different after allo-HSCT. Furthermore, SmO2 during and following exercise was associated with exercise capacity (r = 0.648; P = 0.004 vs. r = 0.632; P = 0.005). Conclusion: The results of this study reveal that although the peripheral hemoglobin response was not altered by allo-HSCT, skeletal muscle oxygenation was decreased following allo-HSCT. Furthermore, the decrease in skeletal muscle oxygenation was associated with a reduction in exercise capacity.","author":[{"dropping-particle":"","family":"Wakasugi","given":"Tatsushi","non-dropping-particle":"","parse-names":false,"suffix":""},{"dropping-particle":"","family":"Morishita","given":"Shinichiro","non-dropping-particle":"","parse-names":false,"suffix":""},{"dropping-particle":"","family":"Kaida","given":"Katsuji","non-dropping-particle":"","parse-names":false,"suffix":""},{"dropping-particle":"","family":"Itani","given":"Yusuke","non-dropping-particle":"","parse-names":false,"suffix":""},{"dropping-particle":"","family":"Kodama","given":"Norihiko","non-dropping-particle":"","parse-names":false,"suffix":""},{"dropping-particle":"","family":"Ikegame","given":"Kazuhiro","non-dropping-particle":"","parse-names":false,"suffix":""},{"dropping-particle":"","family":"Ogawa","given":"Hiroyasu","non-dropping-particle":"","parse-names":false,"suffix":""},{"dropping-particle":"","family":"Domen","given":"Kazuhisa","non-dropping-particle":"","parse-names":false,"suffix":""}],"container-title":"Supportive Care in Cancer","id":"ITEM-1","issue":"7","issued":{"date-parts":[["2018"]]},"page":"2149-2160","publisher":"Supportive Care in Cancer","title":"Impaired skeletal muscle oxygenation following allogeneic hematopoietic stem cell transplantation is associated with exercise capacity","type":"article-journal","volume":"26"},"uris":["http://www.mendeley.com/documents/?uuid=f15a14c4-32de-4fcb-a1e2-3e3f4ebc525d"]}],"mendeley":{"formattedCitation":"(Wakasugi et al. 2018)","plainTextFormattedCitation":"(Wakasugi et al. 2018)","previouslyFormattedCitation":"&lt;sup&gt;35&lt;/sup&gt;"},"properties":{"noteIndex":0},"schema":"https://github.com/citation-style-language/schema/raw/master/csl-citation.json"}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(Wakasugi et al. 2018)</w:t>
            </w:r>
            <w:r w:rsidRPr="00FD1A23">
              <w:rPr>
                <w:rFonts w:ascii="Times New Roman" w:hAnsi="Times New Roman" w:cs="Times New Roman"/>
                <w:sz w:val="20"/>
                <w:szCs w:val="20"/>
                <w:lang w:val="en-US"/>
              </w:rPr>
              <w:fldChar w:fldCharType="end"/>
            </w:r>
          </w:p>
          <w:bookmarkEnd w:id="22"/>
          <w:p w14:paraId="0E95DAD7" w14:textId="77777777" w:rsidR="00623B2B" w:rsidRPr="00FD1A23" w:rsidRDefault="00623B2B" w:rsidP="00FF4104">
            <w:pPr>
              <w:rPr>
                <w:rFonts w:ascii="Times New Roman" w:hAnsi="Times New Roman" w:cs="Times New Roman"/>
                <w:sz w:val="20"/>
                <w:szCs w:val="20"/>
                <w:lang w:val="en-US"/>
              </w:rPr>
            </w:pPr>
          </w:p>
          <w:p w14:paraId="25F91FA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Japan</w:t>
            </w:r>
          </w:p>
        </w:tc>
        <w:tc>
          <w:tcPr>
            <w:tcW w:w="1233" w:type="dxa"/>
          </w:tcPr>
          <w:p w14:paraId="61412B2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Prospective observational study </w:t>
            </w:r>
          </w:p>
        </w:tc>
        <w:tc>
          <w:tcPr>
            <w:tcW w:w="1319" w:type="dxa"/>
          </w:tcPr>
          <w:p w14:paraId="1C225CC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18</w:t>
            </w:r>
          </w:p>
          <w:p w14:paraId="6D4EFD2F" w14:textId="77777777" w:rsidR="00623B2B" w:rsidRPr="00FD1A23" w:rsidRDefault="00623B2B" w:rsidP="00FF4104">
            <w:pPr>
              <w:rPr>
                <w:rFonts w:ascii="Times New Roman" w:hAnsi="Times New Roman" w:cs="Times New Roman"/>
                <w:sz w:val="20"/>
                <w:szCs w:val="20"/>
                <w:lang w:val="en-US"/>
              </w:rPr>
            </w:pPr>
          </w:p>
          <w:p w14:paraId="0A53F6A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Age</w:t>
            </w:r>
          </w:p>
          <w:p w14:paraId="522B1567"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41 (18–63)</w:t>
            </w:r>
          </w:p>
          <w:p w14:paraId="59E0DFFE" w14:textId="77777777" w:rsidR="00623B2B" w:rsidRPr="00FD1A23" w:rsidRDefault="00623B2B" w:rsidP="00FF4104">
            <w:pPr>
              <w:rPr>
                <w:rFonts w:ascii="Times New Roman" w:hAnsi="Times New Roman" w:cs="Times New Roman"/>
                <w:kern w:val="0"/>
                <w:sz w:val="20"/>
                <w:szCs w:val="20"/>
              </w:rPr>
            </w:pPr>
          </w:p>
          <w:p w14:paraId="22FDE95E"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Gender</w:t>
            </w:r>
          </w:p>
          <w:p w14:paraId="01EE89A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Male=18 (100.0)</w:t>
            </w:r>
          </w:p>
        </w:tc>
        <w:tc>
          <w:tcPr>
            <w:tcW w:w="1559" w:type="dxa"/>
          </w:tcPr>
          <w:p w14:paraId="3724731C"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 xml:space="preserve">No control </w:t>
            </w:r>
          </w:p>
        </w:tc>
        <w:tc>
          <w:tcPr>
            <w:tcW w:w="1701" w:type="dxa"/>
          </w:tcPr>
          <w:p w14:paraId="0C60DB09"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Acute leukaemia=9</w:t>
            </w:r>
          </w:p>
          <w:p w14:paraId="7ABF94EC"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Malignant lymphoma=5</w:t>
            </w:r>
          </w:p>
          <w:p w14:paraId="22C12BD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MDS=2</w:t>
            </w:r>
          </w:p>
          <w:p w14:paraId="67BB34DC"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Multiple myeloma=1</w:t>
            </w:r>
          </w:p>
          <w:p w14:paraId="13E7DBC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CML=1</w:t>
            </w:r>
          </w:p>
        </w:tc>
        <w:tc>
          <w:tcPr>
            <w:tcW w:w="1418" w:type="dxa"/>
          </w:tcPr>
          <w:p w14:paraId="40E629F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Allogenic</w:t>
            </w:r>
          </w:p>
        </w:tc>
        <w:tc>
          <w:tcPr>
            <w:tcW w:w="1417" w:type="dxa"/>
          </w:tcPr>
          <w:p w14:paraId="58E3F08B"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At 3 weeks (mean 18 ± 8 days) before the first day</w:t>
            </w:r>
          </w:p>
          <w:p w14:paraId="3B8FF736"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of transplantation and at 7 weeks (mean 46 ± 21 days)</w:t>
            </w:r>
          </w:p>
          <w:p w14:paraId="1D0BAFFB"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after the last day of transplantation</w:t>
            </w:r>
          </w:p>
        </w:tc>
        <w:tc>
          <w:tcPr>
            <w:tcW w:w="1418" w:type="dxa"/>
          </w:tcPr>
          <w:p w14:paraId="646AF018"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Skeletal muscle oxygenation parameter in the tibialis anterior</w:t>
            </w:r>
          </w:p>
        </w:tc>
        <w:tc>
          <w:tcPr>
            <w:tcW w:w="1417" w:type="dxa"/>
          </w:tcPr>
          <w:p w14:paraId="7589C698" w14:textId="77777777" w:rsidR="00623B2B" w:rsidRPr="00FD1A23" w:rsidRDefault="00623B2B" w:rsidP="00FF4104">
            <w:pPr>
              <w:rPr>
                <w:rFonts w:ascii="Times New Roman" w:hAnsi="Times New Roman" w:cs="Times New Roman"/>
                <w:sz w:val="20"/>
                <w:szCs w:val="20"/>
                <w:lang w:val="en-US"/>
              </w:rPr>
            </w:pPr>
            <w:proofErr w:type="spellStart"/>
            <w:r w:rsidRPr="00FD1A23">
              <w:rPr>
                <w:rFonts w:ascii="Times New Roman" w:hAnsi="Times New Roman" w:cs="Times New Roman"/>
                <w:kern w:val="0"/>
                <w:sz w:val="20"/>
                <w:szCs w:val="20"/>
              </w:rPr>
              <w:t>Hemoglobin</w:t>
            </w:r>
            <w:proofErr w:type="spellEnd"/>
            <w:r w:rsidRPr="00FD1A23">
              <w:rPr>
                <w:rFonts w:ascii="Times New Roman" w:hAnsi="Times New Roman" w:cs="Times New Roman"/>
                <w:kern w:val="0"/>
                <w:sz w:val="20"/>
                <w:szCs w:val="20"/>
              </w:rPr>
              <w:t xml:space="preserve"> parameters in the tibialis anterior, muscle strength, exercise capacity and muscle oxidative metabolism</w:t>
            </w:r>
          </w:p>
        </w:tc>
        <w:tc>
          <w:tcPr>
            <w:tcW w:w="2977" w:type="dxa"/>
          </w:tcPr>
          <w:p w14:paraId="4194BB6A"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Muscle oxy-</w:t>
            </w:r>
            <w:proofErr w:type="spellStart"/>
            <w:r w:rsidRPr="00FD1A23">
              <w:rPr>
                <w:rFonts w:ascii="Times New Roman" w:hAnsi="Times New Roman" w:cs="Times New Roman"/>
                <w:kern w:val="0"/>
                <w:sz w:val="20"/>
                <w:szCs w:val="20"/>
              </w:rPr>
              <w:t>hemoglobin</w:t>
            </w:r>
            <w:proofErr w:type="spellEnd"/>
            <w:r w:rsidRPr="00FD1A23">
              <w:rPr>
                <w:rFonts w:ascii="Times New Roman" w:hAnsi="Times New Roman" w:cs="Times New Roman"/>
                <w:kern w:val="0"/>
                <w:sz w:val="20"/>
                <w:szCs w:val="20"/>
              </w:rPr>
              <w:t xml:space="preserve"> saturation during and following exercise was associated with exercise capacity (r = 0.648; P = 0.004 vs. r =</w:t>
            </w:r>
          </w:p>
          <w:p w14:paraId="01E6B7A4"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0.632; P = 0.005).</w:t>
            </w:r>
          </w:p>
        </w:tc>
      </w:tr>
      <w:tr w:rsidR="00623B2B" w:rsidRPr="00FD1A23" w14:paraId="6FF78377" w14:textId="77777777" w:rsidTr="00910CF2">
        <w:tc>
          <w:tcPr>
            <w:tcW w:w="1276" w:type="dxa"/>
          </w:tcPr>
          <w:p w14:paraId="59F4A0D3" w14:textId="78BC9CAA"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Rupnik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{"citationItems":[{"id":"ITEM-1","itemData":{"DOI":"10.1186/s12885-020-07637-z","ISSN":"14712407","PMID":"33234112","abstract":"Background: Prehabilitation with regular exercise and nutritional care for patients undergoing surgeries for malignant disease was recently introduced to increase physiologic reserve prior to the procedure, accelerate recovery and improve outcomes. This study aimed to investigate the feasibility and safety of combined exercise training and nutritional support in patients with haematologic malignancies prior to haematopoietic stem cell transplantation (HSCT). Methods: In this single-arm pilot study, 34 HSCT candidates were enrolled at least two weeks before admission for the procedure. Patients performed aerobic exercises at least 4 days per week for 20–30 min and strength exercises 3 days per week for 10–20 min. They received daily supplements of whey protein (0.3–0.4 g/kg body weight) and oral nutritional supplements if needed. The primary endpoints were feasibility (acceptability &gt; 75%, attrition &lt; 20%, adherence &gt; 66%) and safety. The secondary endpoints were fat-free mass (FFM), muscle strength, physical performance and health-related quality of life (HRQoL) at HSCT. Results: The rate of acceptability, attrition and adherence to aerobic exercise, strength exercise and protein supplement consumption was 82.4, 17.8, 71, 78 and 80%, respectively. No severe adverse events were reported. Twenty-eight patients participated in the study for a median of 6.0 weeks (range, 2–14). They performed aerobic exercises 4.5 days per week for 132 min per week and strength exercises 3.0 times per week. Patients consumed 20.7 g of extra protein daily. At the end of the programme, we recorded increases of 1.1 kg in FFM (p = 0.011), 50 m in walking distance in the 6-min walking test (6MWT) (p &lt; 0.001), 3.3 repetitions in the 30-s chair-stand test (30sCST) score (p &lt; 0.001) and 2.6 kg in handgrip strength (p = 0.006). The EORTC QLQ-C30 scores improved by 8.6 (p &lt; 0.006) for global health status, 8.3 (p = 0.009) for emotional functioning, and 12.1 (p = 0.014) for social functioning. There was less fatigue, nausea and insomnia (p &lt; 0.05). Conclusions: Our study shows that a multimodal intervention programme with partially supervised exercise training combined with nutritional support prior to HSCT is feasible and safe. Patients showed improvements in FFM, physical performance and HRQoL. Additional research is needed to assess the possible positive effects of such interventions.","author":[{"dropping-particle":"","family":"Rupnik","given":"Erik","non-dropping-particle":"","parse-names":false,"suffix":""},{"dropping-particle":"","family":"Skerget","given":"Matevz","non-dropping-particle":"","parse-names":false,"suffix":""},{"dropping-particle":"","family":"Sever","given":"Matjaz","non-dropping-particle":"","parse-names":false,"suffix":""},{"dropping-particle":"","family":"Zupan","given":"Irena Preloznik","non-dropping-particle":"","parse-names":false,"suffix":""},{"dropping-particle":"","family":"Ogrinec","given":"Maja","non-dropping-particle":"","parse-names":false,"suffix":""},{"dropping-particle":"","family":"Ursic","given":"Barbara","non-dropping-particle":"","parse-names":false,"suffix":""},{"dropping-particle":"","family":"Kos","given":"Natasa","non-dropping-particle":"","parse-names":false,"suffix":""},{"dropping-particle":"","family":"Cernelc","given":"Peter","non-dropping-particle":"","parse-names":false,"suffix":""},{"dropping-particle":"","family":"Zver","given":"Samo","non-dropping-particle":"","parse-names":false,"suffix":""}],"container-title":"BMC Cancer","id":"ITEM-1","issue":"1","issued":{"date-parts":[["2020"]]},"page":"1-9","publisher":"BMC Cancer","title":"Feasibility and safety of exercise training and nutritional support prior to haematopoietic stem cell transplantation in patients with haematologic malignancies","type":"article-journal","volume":"20"},"uris":["http://www.mendeley.com/documents/?uuid=4a9b0bc7-c2f7-40ee-9bba-7f11bc590ca4"]}],"mendeley":{"formattedCitation":"(Rupnik et al. 2020)","plainTextFormattedCitation":"(Rupnik et al. 2020)","previouslyFormattedCitation":"&lt;sup&gt;40&lt;/sup&gt;"},"properties":{"noteIndex":0},"schema":"https://github.com/citation-style-language/schema/raw/master/csl-citation.json"}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(Rupnik et al. 2020)</w:t>
            </w:r>
            <w:r w:rsidRPr="00FD1A23">
              <w:rPr>
                <w:rFonts w:ascii="Times New Roman" w:hAnsi="Times New Roman" w:cs="Times New Roman"/>
                <w:sz w:val="20"/>
                <w:szCs w:val="20"/>
                <w:lang w:val="en-US"/>
              </w:rPr>
              <w:fldChar w:fldCharType="end"/>
            </w:r>
          </w:p>
          <w:p w14:paraId="18CA9497" w14:textId="77777777" w:rsidR="00623B2B" w:rsidRPr="00FD1A23" w:rsidRDefault="00623B2B" w:rsidP="00FF4104">
            <w:pPr>
              <w:rPr>
                <w:rFonts w:ascii="Times New Roman" w:hAnsi="Times New Roman" w:cs="Times New Roman"/>
                <w:sz w:val="20"/>
                <w:szCs w:val="20"/>
                <w:lang w:val="en-US"/>
              </w:rPr>
            </w:pPr>
          </w:p>
          <w:p w14:paraId="2EB3162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Slovenia</w:t>
            </w:r>
          </w:p>
          <w:p w14:paraId="2765EA4E" w14:textId="77777777" w:rsidR="00623B2B" w:rsidRPr="00FD1A23" w:rsidRDefault="00623B2B" w:rsidP="00FF4104">
            <w:pPr>
              <w:rPr>
                <w:rFonts w:ascii="Times New Roman" w:hAnsi="Times New Roman" w:cs="Times New Roman"/>
                <w:sz w:val="20"/>
                <w:szCs w:val="20"/>
                <w:lang w:val="en-US"/>
              </w:rPr>
            </w:pPr>
          </w:p>
        </w:tc>
        <w:tc>
          <w:tcPr>
            <w:tcW w:w="1233" w:type="dxa"/>
          </w:tcPr>
          <w:p w14:paraId="0BDA69C9"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Single-arm pilot study</w:t>
            </w:r>
          </w:p>
        </w:tc>
        <w:tc>
          <w:tcPr>
            <w:tcW w:w="1319" w:type="dxa"/>
          </w:tcPr>
          <w:p w14:paraId="5519076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28</w:t>
            </w:r>
          </w:p>
          <w:p w14:paraId="3C3CF96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Age, years; Mean (SD)= 59.4 (8.2)</w:t>
            </w:r>
          </w:p>
          <w:p w14:paraId="0A38536A" w14:textId="77777777" w:rsidR="00623B2B" w:rsidRPr="00FD1A23" w:rsidRDefault="00623B2B" w:rsidP="00FF4104">
            <w:pPr>
              <w:rPr>
                <w:rFonts w:ascii="Times New Roman" w:hAnsi="Times New Roman" w:cs="Times New Roman"/>
                <w:kern w:val="0"/>
                <w:sz w:val="20"/>
                <w:szCs w:val="20"/>
              </w:rPr>
            </w:pPr>
          </w:p>
          <w:p w14:paraId="2DE4B412"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Gender (n, %):</w:t>
            </w:r>
          </w:p>
          <w:p w14:paraId="39DCD09C"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Male= 18 (64)</w:t>
            </w:r>
          </w:p>
          <w:p w14:paraId="673BC1BE"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 xml:space="preserve">Female= 10 (36) </w:t>
            </w:r>
          </w:p>
        </w:tc>
        <w:tc>
          <w:tcPr>
            <w:tcW w:w="1559" w:type="dxa"/>
          </w:tcPr>
          <w:p w14:paraId="7A848464"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lastRenderedPageBreak/>
              <w:t>No control</w:t>
            </w:r>
          </w:p>
        </w:tc>
        <w:tc>
          <w:tcPr>
            <w:tcW w:w="1701" w:type="dxa"/>
          </w:tcPr>
          <w:p w14:paraId="48D7DF86"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Multiple myeloma=16</w:t>
            </w:r>
          </w:p>
          <w:p w14:paraId="1CA6E070"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AML=6</w:t>
            </w:r>
          </w:p>
          <w:p w14:paraId="48FCEA79"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ALL=2</w:t>
            </w:r>
          </w:p>
          <w:p w14:paraId="29BC103B"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Amyloidosis=2</w:t>
            </w:r>
          </w:p>
          <w:p w14:paraId="2EC76CF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MCL=1</w:t>
            </w:r>
          </w:p>
          <w:p w14:paraId="33AC2F26"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MDS=1</w:t>
            </w:r>
          </w:p>
        </w:tc>
        <w:tc>
          <w:tcPr>
            <w:tcW w:w="1418" w:type="dxa"/>
          </w:tcPr>
          <w:p w14:paraId="6F99A276"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Autologous= 19 (68)</w:t>
            </w:r>
          </w:p>
          <w:p w14:paraId="73FA8B04"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Allogeneic= 9 (32)</w:t>
            </w:r>
          </w:p>
        </w:tc>
        <w:tc>
          <w:tcPr>
            <w:tcW w:w="1417" w:type="dxa"/>
          </w:tcPr>
          <w:p w14:paraId="6DB405EC"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At enrolment (T0) and</w:t>
            </w:r>
          </w:p>
          <w:p w14:paraId="2E54171C"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on the day before commencing HSCT </w:t>
            </w:r>
            <w:r w:rsidRPr="00FD1A23">
              <w:rPr>
                <w:rFonts w:ascii="Times New Roman" w:hAnsi="Times New Roman" w:cs="Times New Roman"/>
                <w:kern w:val="0"/>
                <w:sz w:val="20"/>
                <w:szCs w:val="20"/>
              </w:rPr>
              <w:lastRenderedPageBreak/>
              <w:t>conditioning (T1)</w:t>
            </w:r>
          </w:p>
        </w:tc>
        <w:tc>
          <w:tcPr>
            <w:tcW w:w="1418" w:type="dxa"/>
          </w:tcPr>
          <w:p w14:paraId="6B07680F"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Physical performance by 6MWT and 30-s chair-stand test</w:t>
            </w:r>
          </w:p>
        </w:tc>
        <w:tc>
          <w:tcPr>
            <w:tcW w:w="1417" w:type="dxa"/>
          </w:tcPr>
          <w:p w14:paraId="162FEDF4"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 xml:space="preserve">Feasibility, </w:t>
            </w:r>
          </w:p>
          <w:p w14:paraId="47C86FB3"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Safety, fat-free mass</w:t>
            </w:r>
          </w:p>
          <w:p w14:paraId="6F71F97F"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(FFM), muscle strength, and</w:t>
            </w:r>
          </w:p>
          <w:p w14:paraId="027D6451"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health-related quality-of-life</w:t>
            </w:r>
          </w:p>
        </w:tc>
        <w:tc>
          <w:tcPr>
            <w:tcW w:w="2977" w:type="dxa"/>
          </w:tcPr>
          <w:p w14:paraId="1F7E2F8D"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lastRenderedPageBreak/>
              <w:t>The average walking distance in the 6MWT increased from 520</w:t>
            </w:r>
          </w:p>
          <w:p w14:paraId="46F2E993"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m to 570m (p &lt; 0.001). The average score on the 30s CST test increased from 12.7 repetitions to 16.0 repetitions (p &lt; 0.001).</w:t>
            </w:r>
          </w:p>
        </w:tc>
      </w:tr>
      <w:tr w:rsidR="00623B2B" w:rsidRPr="00FD1A23" w14:paraId="204E32A0" w14:textId="77777777" w:rsidTr="00910CF2">
        <w:tc>
          <w:tcPr>
            <w:tcW w:w="1276" w:type="dxa"/>
          </w:tcPr>
          <w:p w14:paraId="057B6EFC" w14:textId="2B92F36F" w:rsidR="00623B2B" w:rsidRPr="00FD1A23" w:rsidRDefault="00623B2B" w:rsidP="00FF4104">
            <w:pPr>
              <w:rPr>
                <w:rFonts w:ascii="Times New Roman" w:hAnsi="Times New Roman" w:cs="Times New Roman"/>
                <w:sz w:val="20"/>
                <w:szCs w:val="20"/>
                <w:lang w:val="en-US"/>
              </w:rPr>
            </w:pPr>
            <w:bookmarkStart w:id="23" w:name="_Hlk176781743"/>
            <w:r w:rsidRPr="00FD1A23">
              <w:rPr>
                <w:rFonts w:ascii="Times New Roman" w:hAnsi="Times New Roman" w:cs="Times New Roman"/>
                <w:noProof/>
                <w:sz w:val="20"/>
                <w:szCs w:val="20"/>
                <w:lang w:val="en-US"/>
              </w:rPr>
              <w:t>Morishita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{"citationItems":[{"id":"ITEM-1","itemData":{"DOI":"10.1111/ecc.12027","ISSN":"09615423","PMID":"23252444","abstract":"Safety and feasibility of physical therapy in cytopenic patients during allogeneic haematopoietic stem cell transplantation: This study aimed to investigate the safety and feasibility of physical therapy in cytopenic patients undergoing allogeneic haematopoietic stem cell transplantation (allo-HSCT), and to investigate the effect of physical therapy on physiological functions and quality of life (QOL) in allo-HSCT patients. The study cohort included 321 patients who underwent allo-HSCT. To investigate the safety and feasibility of physical therapy during cytopenia, patients were assigned to the physical therapy group (n = 227) or the control group (n = 94). To determine the effects of physical therapy, patients were divided according to the frequency with which they underwent physical therapy (n = 51 per group). Handgrip strength, knee extensor strength and a 6-min walk test were used as measures of physiological function. Short-Form 36 was used to assess QOL. The physical therapy group had higher rate of achieving engraftment and lower death rate than the control group (P &lt; 0.05). After HSCT, the high-frequency physical therapy group showed significantly less decline than the low-frequency physical therapy group with respect to physical functioning of QOL (P &lt; 0.01). Physical therapy is quite beneficial and can be performed safely and feasibly in cytopenic patients during allo-HSCT. © 2012 Blackwell Publishing Ltd.","author":[{"dropping-particle":"","family":"Morishita","given":"S.","non-dropping-particle":"","parse-names":false,"suffix":""},{"dropping-particle":"","family":"Kaida","given":"K.","non-dropping-particle":"","parse-names":false,"suffix":""},{"dropping-particle":"","family":"Setogawa","given":"K.","non-dropping-particle":"","parse-names":false,"suffix":""},{"dropping-particle":"","family":"Kajihara","given":"K.","non-dropping-particle":"","parse-names":false,"suffix":""},{"dropping-particle":"","family":"Ishii","given":"S.","non-dropping-particle":"","parse-names":false,"suffix":""},{"dropping-particle":"","family":"Ikegame","given":"K.","non-dropping-particle":"","parse-names":false,"suffix":""},{"dropping-particle":"","family":"Kodama","given":"N.","non-dropping-particle":"","parse-names":false,"suffix":""},{"dropping-particle":"","family":"Ogawa","given":"H.","non-dropping-particle":"","parse-names":false,"suffix":""},{"dropping-particle":"","family":"Domen","given":"K.","non-dropping-particle":"","parse-names":false,"suffix":""}],"container-title":"European Journal of Cancer Care","id":"ITEM-1","issue":"3","issued":{"date-parts":[["2013"]]},"page":"289-299","title":"Safety and feasibility of physical therapy in cytopenic patients during allogeneic haematopoietic stem cell transplantation","type":"article-journal","volume":"22"},"uris":["http://www.mendeley.com/documents/?uuid=05f5e3a9-713b-4b50-89a7-62347b85df19"]}],"mendeley":{"formattedCitation":"(Morishita et al. 2013)","plainTextFormattedCitation":"(Morishita et al. 2013)","previouslyFormattedCitation":"&lt;sup&gt;36&lt;/sup&gt;"},"properties":{"noteIndex":0},"schema":"https://github.com/citation-style-language/schema/raw/master/csl-citation.json"}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(Morishita et al. 2013)</w:t>
            </w:r>
            <w:r w:rsidRPr="00FD1A23">
              <w:rPr>
                <w:rFonts w:ascii="Times New Roman" w:hAnsi="Times New Roman" w:cs="Times New Roman"/>
                <w:sz w:val="20"/>
                <w:szCs w:val="20"/>
                <w:lang w:val="en-US"/>
              </w:rPr>
              <w:fldChar w:fldCharType="end"/>
            </w:r>
          </w:p>
          <w:bookmarkEnd w:id="23"/>
          <w:p w14:paraId="6B5D6BAC" w14:textId="77777777" w:rsidR="00623B2B" w:rsidRPr="00FD1A23" w:rsidRDefault="00623B2B" w:rsidP="00FF4104">
            <w:pPr>
              <w:rPr>
                <w:rFonts w:ascii="Times New Roman" w:hAnsi="Times New Roman" w:cs="Times New Roman"/>
                <w:sz w:val="20"/>
                <w:szCs w:val="20"/>
                <w:lang w:val="en-US"/>
              </w:rPr>
            </w:pPr>
          </w:p>
          <w:p w14:paraId="79F8932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Japan</w:t>
            </w:r>
          </w:p>
          <w:p w14:paraId="5033228D" w14:textId="77777777" w:rsidR="00623B2B" w:rsidRPr="00FD1A23" w:rsidRDefault="00623B2B" w:rsidP="00FF4104">
            <w:pPr>
              <w:rPr>
                <w:rFonts w:ascii="Times New Roman" w:hAnsi="Times New Roman" w:cs="Times New Roman"/>
                <w:sz w:val="20"/>
                <w:szCs w:val="20"/>
                <w:lang w:val="en-US"/>
              </w:rPr>
            </w:pPr>
          </w:p>
          <w:p w14:paraId="54C16924" w14:textId="77777777" w:rsidR="00623B2B" w:rsidRPr="00FD1A23" w:rsidRDefault="00623B2B" w:rsidP="00FF4104">
            <w:pPr>
              <w:rPr>
                <w:rFonts w:ascii="Times New Roman" w:hAnsi="Times New Roman" w:cs="Times New Roman"/>
                <w:sz w:val="20"/>
                <w:szCs w:val="20"/>
                <w:lang w:val="en-US"/>
              </w:rPr>
            </w:pPr>
          </w:p>
        </w:tc>
        <w:tc>
          <w:tcPr>
            <w:tcW w:w="1233" w:type="dxa"/>
          </w:tcPr>
          <w:p w14:paraId="1AEB75D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Observational, longitudinal study</w:t>
            </w:r>
          </w:p>
        </w:tc>
        <w:tc>
          <w:tcPr>
            <w:tcW w:w="1319" w:type="dxa"/>
          </w:tcPr>
          <w:p w14:paraId="56140122"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sz w:val="20"/>
                <w:szCs w:val="20"/>
                <w:lang w:val="en-US"/>
              </w:rPr>
              <w:t>321(IG=227; CG=94)</w:t>
            </w:r>
          </w:p>
          <w:p w14:paraId="587C5B41" w14:textId="77777777" w:rsidR="00623B2B" w:rsidRPr="00FD1A23" w:rsidRDefault="00623B2B" w:rsidP="00FF4104">
            <w:pPr>
              <w:rPr>
                <w:rFonts w:ascii="Times New Roman" w:hAnsi="Times New Roman" w:cs="Times New Roman"/>
                <w:sz w:val="20"/>
                <w:szCs w:val="20"/>
                <w:lang w:val="en-US"/>
              </w:rPr>
            </w:pPr>
          </w:p>
          <w:p w14:paraId="35C5A7A7"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Age, years</w:t>
            </w:r>
          </w:p>
          <w:p w14:paraId="7ABD7FBD"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IG=45.2 ±13.6</w:t>
            </w:r>
          </w:p>
          <w:p w14:paraId="52DA803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CG=41.6 ±13.1</w:t>
            </w:r>
          </w:p>
          <w:p w14:paraId="23751F30" w14:textId="77777777" w:rsidR="00623B2B" w:rsidRPr="00FD1A23" w:rsidRDefault="00623B2B" w:rsidP="00FF4104">
            <w:pPr>
              <w:rPr>
                <w:rFonts w:ascii="Times New Roman" w:hAnsi="Times New Roman" w:cs="Times New Roman"/>
                <w:kern w:val="0"/>
                <w:sz w:val="20"/>
                <w:szCs w:val="20"/>
              </w:rPr>
            </w:pPr>
          </w:p>
          <w:p w14:paraId="5F3A352D"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 xml:space="preserve">Men, </w:t>
            </w:r>
            <w:r w:rsidRPr="00FD1A23">
              <w:rPr>
                <w:rFonts w:ascii="Times New Roman" w:hAnsi="Times New Roman" w:cs="Times New Roman"/>
                <w:i/>
                <w:iCs/>
                <w:kern w:val="0"/>
                <w:sz w:val="20"/>
                <w:szCs w:val="20"/>
              </w:rPr>
              <w:t xml:space="preserve">n </w:t>
            </w:r>
            <w:r w:rsidRPr="00FD1A23">
              <w:rPr>
                <w:rFonts w:ascii="Times New Roman" w:hAnsi="Times New Roman" w:cs="Times New Roman"/>
                <w:kern w:val="0"/>
                <w:sz w:val="20"/>
                <w:szCs w:val="20"/>
              </w:rPr>
              <w:t>(%)</w:t>
            </w:r>
          </w:p>
          <w:p w14:paraId="5716D6CA"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IG=135 (59.5)</w:t>
            </w:r>
          </w:p>
          <w:p w14:paraId="223ADC40"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CG=47 (50)</w:t>
            </w:r>
          </w:p>
          <w:p w14:paraId="4720470F" w14:textId="77777777" w:rsidR="00623B2B" w:rsidRPr="00FD1A23" w:rsidRDefault="00623B2B" w:rsidP="00FF4104">
            <w:pPr>
              <w:rPr>
                <w:rFonts w:ascii="Times New Roman" w:hAnsi="Times New Roman" w:cs="Times New Roman"/>
                <w:kern w:val="0"/>
                <w:sz w:val="20"/>
                <w:szCs w:val="20"/>
              </w:rPr>
            </w:pPr>
          </w:p>
          <w:p w14:paraId="3C52F30D"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 xml:space="preserve">Women, </w:t>
            </w:r>
            <w:r w:rsidRPr="00FD1A23">
              <w:rPr>
                <w:rFonts w:ascii="Times New Roman" w:hAnsi="Times New Roman" w:cs="Times New Roman"/>
                <w:i/>
                <w:iCs/>
                <w:kern w:val="0"/>
                <w:sz w:val="20"/>
                <w:szCs w:val="20"/>
              </w:rPr>
              <w:t xml:space="preserve">n </w:t>
            </w:r>
            <w:r w:rsidRPr="00FD1A23">
              <w:rPr>
                <w:rFonts w:ascii="Times New Roman" w:hAnsi="Times New Roman" w:cs="Times New Roman"/>
                <w:kern w:val="0"/>
                <w:sz w:val="20"/>
                <w:szCs w:val="20"/>
              </w:rPr>
              <w:t>(%)</w:t>
            </w:r>
          </w:p>
          <w:p w14:paraId="5543031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IG=92 (40.5)</w:t>
            </w:r>
          </w:p>
          <w:p w14:paraId="06D9E971"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CG=47 (50)</w:t>
            </w:r>
          </w:p>
        </w:tc>
        <w:tc>
          <w:tcPr>
            <w:tcW w:w="1559" w:type="dxa"/>
          </w:tcPr>
          <w:p w14:paraId="70DD38FD" w14:textId="7777777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kern w:val="0"/>
                <w:sz w:val="20"/>
                <w:szCs w:val="20"/>
              </w:rPr>
              <w:t>Usual care</w:t>
            </w:r>
          </w:p>
        </w:tc>
        <w:tc>
          <w:tcPr>
            <w:tcW w:w="1701" w:type="dxa"/>
          </w:tcPr>
          <w:p w14:paraId="71E030CD"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Acute leukaemia=193</w:t>
            </w:r>
          </w:p>
          <w:p w14:paraId="40BD2215"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Malignant lymphoma=69</w:t>
            </w:r>
          </w:p>
          <w:p w14:paraId="32D151FA"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MDS=38</w:t>
            </w:r>
          </w:p>
          <w:p w14:paraId="2342AF33"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CML=10</w:t>
            </w:r>
          </w:p>
          <w:p w14:paraId="50480707"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 xml:space="preserve">Aplastic </w:t>
            </w:r>
            <w:proofErr w:type="spellStart"/>
            <w:r w:rsidRPr="00FD1A23">
              <w:rPr>
                <w:rFonts w:ascii="Times New Roman" w:hAnsi="Times New Roman" w:cs="Times New Roman"/>
                <w:kern w:val="0"/>
                <w:sz w:val="20"/>
                <w:szCs w:val="20"/>
              </w:rPr>
              <w:t>anemia</w:t>
            </w:r>
            <w:proofErr w:type="spellEnd"/>
            <w:r w:rsidRPr="00FD1A23">
              <w:rPr>
                <w:rFonts w:ascii="Times New Roman" w:hAnsi="Times New Roman" w:cs="Times New Roman"/>
                <w:kern w:val="0"/>
                <w:sz w:val="20"/>
                <w:szCs w:val="20"/>
              </w:rPr>
              <w:t>=6</w:t>
            </w:r>
          </w:p>
          <w:p w14:paraId="764266AA"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CLL=2</w:t>
            </w:r>
          </w:p>
          <w:p w14:paraId="6C6980C4"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Myelofibrosis=2</w:t>
            </w:r>
          </w:p>
          <w:p w14:paraId="267DC688"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Plasmacytoma=1</w:t>
            </w:r>
          </w:p>
        </w:tc>
        <w:tc>
          <w:tcPr>
            <w:tcW w:w="1418" w:type="dxa"/>
          </w:tcPr>
          <w:p w14:paraId="42361577"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sz w:val="20"/>
                <w:szCs w:val="20"/>
                <w:lang w:val="en-US"/>
              </w:rPr>
              <w:t>Allogenic</w:t>
            </w:r>
          </w:p>
        </w:tc>
        <w:tc>
          <w:tcPr>
            <w:tcW w:w="1417" w:type="dxa"/>
          </w:tcPr>
          <w:p w14:paraId="2FE249B4"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3 weeks (mean, 21.4± 10.2 days) before and 6 weeks (mean,</w:t>
            </w:r>
          </w:p>
          <w:p w14:paraId="17323F35"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42.4 ± 15.8 days) after transplantation.</w:t>
            </w:r>
          </w:p>
        </w:tc>
        <w:tc>
          <w:tcPr>
            <w:tcW w:w="1418" w:type="dxa"/>
          </w:tcPr>
          <w:p w14:paraId="7DAF8C4C"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6-min</w:t>
            </w:r>
          </w:p>
          <w:p w14:paraId="52A63AB7" w14:textId="77777777" w:rsidR="00623B2B" w:rsidRPr="00FD1A23" w:rsidRDefault="00623B2B" w:rsidP="00FF4104">
            <w:pPr>
              <w:rPr>
                <w:rFonts w:ascii="Times New Roman" w:hAnsi="Times New Roman" w:cs="Times New Roman"/>
                <w:kern w:val="0"/>
                <w:sz w:val="20"/>
                <w:szCs w:val="20"/>
              </w:rPr>
            </w:pPr>
            <w:r w:rsidRPr="00FD1A23">
              <w:rPr>
                <w:rFonts w:ascii="Times New Roman" w:hAnsi="Times New Roman" w:cs="Times New Roman"/>
                <w:kern w:val="0"/>
                <w:sz w:val="20"/>
                <w:szCs w:val="20"/>
              </w:rPr>
              <w:t>walk test</w:t>
            </w:r>
          </w:p>
        </w:tc>
        <w:tc>
          <w:tcPr>
            <w:tcW w:w="1417" w:type="dxa"/>
          </w:tcPr>
          <w:p w14:paraId="4E27691A"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Safety and feasibility,</w:t>
            </w:r>
          </w:p>
          <w:p w14:paraId="58F7F67E"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Handgrip strength, knee extensor strength and quality of life</w:t>
            </w:r>
          </w:p>
        </w:tc>
        <w:tc>
          <w:tcPr>
            <w:tcW w:w="2977" w:type="dxa"/>
          </w:tcPr>
          <w:p w14:paraId="3BB816C4" w14:textId="77777777" w:rsidR="00623B2B" w:rsidRPr="00FD1A23" w:rsidRDefault="00623B2B" w:rsidP="00FF4104">
            <w:pPr>
              <w:autoSpaceDE w:val="0"/>
              <w:autoSpaceDN w:val="0"/>
              <w:adjustRightInd w:val="0"/>
              <w:rPr>
                <w:rFonts w:ascii="Times New Roman" w:hAnsi="Times New Roman" w:cs="Times New Roman"/>
                <w:kern w:val="0"/>
                <w:sz w:val="20"/>
                <w:szCs w:val="20"/>
              </w:rPr>
            </w:pPr>
            <w:r w:rsidRPr="00FD1A23">
              <w:rPr>
                <w:rFonts w:ascii="Times New Roman" w:hAnsi="Times New Roman" w:cs="Times New Roman"/>
                <w:kern w:val="0"/>
                <w:sz w:val="20"/>
                <w:szCs w:val="20"/>
              </w:rPr>
              <w:t>After HSCT, the high-frequency physical therapy group showed significantly less decline than did the low-frequency group 6MWT (</w:t>
            </w:r>
            <w:r w:rsidRPr="00FD1A23">
              <w:rPr>
                <w:rFonts w:ascii="Times New Roman" w:hAnsi="Times New Roman" w:cs="Times New Roman"/>
                <w:i/>
                <w:iCs/>
                <w:kern w:val="0"/>
                <w:sz w:val="20"/>
                <w:szCs w:val="20"/>
              </w:rPr>
              <w:t>F</w:t>
            </w:r>
            <w:r w:rsidRPr="00FD1A23">
              <w:rPr>
                <w:rFonts w:ascii="Times New Roman" w:hAnsi="Times New Roman" w:cs="Times New Roman"/>
                <w:kern w:val="0"/>
                <w:sz w:val="20"/>
                <w:szCs w:val="20"/>
              </w:rPr>
              <w:t xml:space="preserve">1,99 = 7.79, </w:t>
            </w:r>
            <w:r w:rsidRPr="00FD1A23">
              <w:rPr>
                <w:rFonts w:ascii="Times New Roman" w:hAnsi="Times New Roman" w:cs="Times New Roman"/>
                <w:i/>
                <w:iCs/>
                <w:kern w:val="0"/>
                <w:sz w:val="20"/>
                <w:szCs w:val="20"/>
              </w:rPr>
              <w:t xml:space="preserve">P </w:t>
            </w:r>
            <w:r w:rsidRPr="00FD1A23">
              <w:rPr>
                <w:rFonts w:ascii="Times New Roman" w:hAnsi="Times New Roman" w:cs="Times New Roman"/>
                <w:kern w:val="0"/>
                <w:sz w:val="20"/>
                <w:szCs w:val="20"/>
              </w:rPr>
              <w:t>= 0.006, h2 = 0.28). (Comparison between IG and CG is available)</w:t>
            </w:r>
          </w:p>
        </w:tc>
      </w:tr>
    </w:tbl>
    <w:p w14:paraId="6CD49B01" w14:textId="7951A8BA" w:rsidR="00623B2B" w:rsidRPr="00882394" w:rsidRDefault="00623B2B" w:rsidP="00623B2B">
      <w:pPr>
        <w:spacing w:after="0" w:line="480" w:lineRule="auto"/>
        <w:jc w:val="both"/>
        <w:rPr>
          <w:rFonts w:ascii="Times New Roman" w:hAnsi="Times New Roman" w:cs="Times New Roman"/>
          <w:sz w:val="20"/>
          <w:szCs w:val="20"/>
        </w:rPr>
      </w:pPr>
      <w:r w:rsidRPr="008902C5">
        <w:rPr>
          <w:rFonts w:ascii="Times New Roman" w:hAnsi="Times New Roman" w:cs="Times New Roman"/>
          <w:sz w:val="20"/>
          <w:szCs w:val="20"/>
        </w:rPr>
        <w:t xml:space="preserve">AA=Aplastic Anaemia, </w:t>
      </w:r>
      <w:r>
        <w:rPr>
          <w:rFonts w:ascii="Times New Roman" w:hAnsi="Times New Roman" w:cs="Times New Roman"/>
          <w:sz w:val="20"/>
          <w:szCs w:val="20"/>
        </w:rPr>
        <w:t xml:space="preserve">ADL= Activities of Daily Living, </w:t>
      </w:r>
      <w:r w:rsidRPr="008902C5">
        <w:rPr>
          <w:rFonts w:ascii="Times New Roman" w:hAnsi="Times New Roman" w:cs="Times New Roman"/>
          <w:kern w:val="0"/>
          <w:sz w:val="20"/>
          <w:szCs w:val="20"/>
        </w:rPr>
        <w:t xml:space="preserve">ALL= Acute Lymphoblastic Leukaemia, AML= Acute Myeloid Leukaemia, ASCT= Autologous Stem Cell Transplant, </w:t>
      </w:r>
      <w:r w:rsidRPr="008902C5">
        <w:rPr>
          <w:rFonts w:ascii="Times New Roman" w:eastAsia="STIX-Regular" w:hAnsi="Times New Roman" w:cs="Times New Roman"/>
          <w:kern w:val="0"/>
          <w:sz w:val="20"/>
          <w:szCs w:val="20"/>
        </w:rPr>
        <w:t xml:space="preserve">ATL=Adult T cell Leukaemia, CG=Control Group, </w:t>
      </w:r>
      <w:r w:rsidRPr="008902C5">
        <w:rPr>
          <w:rFonts w:ascii="Times New Roman" w:hAnsi="Times New Roman" w:cs="Times New Roman"/>
          <w:kern w:val="0"/>
          <w:sz w:val="20"/>
          <w:szCs w:val="20"/>
        </w:rPr>
        <w:t>CLL=</w:t>
      </w:r>
      <w:r w:rsidRPr="008902C5">
        <w:rPr>
          <w:rFonts w:ascii="Arial" w:hAnsi="Arial" w:cs="Arial"/>
          <w:sz w:val="27"/>
          <w:szCs w:val="27"/>
          <w:shd w:val="clear" w:color="auto" w:fill="FFFFFF"/>
        </w:rPr>
        <w:t xml:space="preserve"> </w:t>
      </w:r>
      <w:r w:rsidRPr="008902C5">
        <w:rPr>
          <w:rFonts w:ascii="Times New Roman" w:hAnsi="Times New Roman" w:cs="Times New Roman"/>
          <w:kern w:val="0"/>
          <w:sz w:val="20"/>
          <w:szCs w:val="20"/>
        </w:rPr>
        <w:t xml:space="preserve">Chronic Lymphocytic Leukaemia, CML= Chronic Myeloid Leukaemia, </w:t>
      </w:r>
      <w:r w:rsidRPr="008902C5">
        <w:rPr>
          <w:rFonts w:ascii="Times New Roman" w:eastAsia="STIX-Regular" w:hAnsi="Times New Roman" w:cs="Times New Roman"/>
          <w:kern w:val="0"/>
          <w:sz w:val="20"/>
          <w:szCs w:val="20"/>
        </w:rPr>
        <w:t xml:space="preserve"> </w:t>
      </w:r>
      <w:r w:rsidRPr="008902C5">
        <w:rPr>
          <w:rFonts w:ascii="Times New Roman" w:hAnsi="Times New Roman" w:cs="Times New Roman"/>
          <w:sz w:val="20"/>
          <w:szCs w:val="20"/>
        </w:rPr>
        <w:t xml:space="preserve">CMML= Chronic Myelomonocytic Leukaemia, </w:t>
      </w:r>
      <w:r>
        <w:rPr>
          <w:rFonts w:ascii="Times New Roman" w:hAnsi="Times New Roman" w:cs="Times New Roman"/>
          <w:sz w:val="20"/>
          <w:szCs w:val="20"/>
        </w:rPr>
        <w:t>CPT=</w:t>
      </w:r>
      <w:r w:rsidRPr="00882394">
        <w:rPr>
          <w:rFonts w:ascii="Times New Roman" w:hAnsi="Times New Roman" w:cs="Times New Roman"/>
          <w:sz w:val="20"/>
          <w:szCs w:val="20"/>
          <w:lang w:val="en-US"/>
        </w:rPr>
        <w:t xml:space="preserve"> Chest Physical Therapy</w:t>
      </w:r>
      <w:r>
        <w:rPr>
          <w:rFonts w:ascii="Times New Roman" w:hAnsi="Times New Roman" w:cs="Times New Roman"/>
          <w:sz w:val="20"/>
          <w:szCs w:val="20"/>
          <w:lang w:val="en-US"/>
        </w:rPr>
        <w:t>,</w:t>
      </w:r>
      <w:r>
        <w:rPr>
          <w:rFonts w:ascii="Times New Roman" w:hAnsi="Times New Roman" w:cs="Times New Roman"/>
          <w:sz w:val="20"/>
          <w:szCs w:val="20"/>
        </w:rPr>
        <w:t xml:space="preserve"> </w:t>
      </w:r>
      <w:r w:rsidRPr="008902C5">
        <w:rPr>
          <w:rFonts w:ascii="Times New Roman" w:eastAsia="STIX-Regular" w:hAnsi="Times New Roman" w:cs="Times New Roman"/>
          <w:kern w:val="0"/>
          <w:sz w:val="20"/>
          <w:szCs w:val="20"/>
        </w:rPr>
        <w:t xml:space="preserve">CPET =Cardio-Pulmonary Exercise Test; FVC=Forced Vital Capacity, </w:t>
      </w:r>
      <w:r w:rsidRPr="008902C5">
        <w:rPr>
          <w:rFonts w:ascii="Times New Roman" w:hAnsi="Times New Roman" w:cs="Times New Roman"/>
          <w:kern w:val="0"/>
          <w:sz w:val="20"/>
          <w:szCs w:val="20"/>
        </w:rPr>
        <w:t xml:space="preserve">FEV= Forced Expiratory Volume, </w:t>
      </w:r>
      <w:r w:rsidRPr="00882394">
        <w:rPr>
          <w:rFonts w:ascii="Times New Roman" w:hAnsi="Times New Roman" w:cs="Times New Roman"/>
          <w:sz w:val="20"/>
          <w:szCs w:val="20"/>
          <w:lang w:val="en-US"/>
        </w:rPr>
        <w:t xml:space="preserve">HRR: Heart Rate Reserve; </w:t>
      </w:r>
      <w:r w:rsidRPr="008902C5">
        <w:rPr>
          <w:rFonts w:ascii="Times New Roman" w:hAnsi="Times New Roman" w:cs="Times New Roman"/>
          <w:kern w:val="0"/>
          <w:sz w:val="20"/>
          <w:szCs w:val="20"/>
        </w:rPr>
        <w:t xml:space="preserve">IG= Intervention Group, HCT= Hematopoietic Cell Transplantation  HSCT= Hematopoietic Stem Cell Transplantation, </w:t>
      </w:r>
      <w:r w:rsidRPr="008902C5">
        <w:rPr>
          <w:rFonts w:ascii="Times New Roman" w:hAnsi="Times New Roman" w:cs="Times New Roman"/>
          <w:sz w:val="20"/>
          <w:szCs w:val="20"/>
          <w:lang w:val="en-US"/>
        </w:rPr>
        <w:t>IMT=Inspiratory Muscle Training; MAP=Maximum Expiratory Pressure; MCL=</w:t>
      </w:r>
      <w:r w:rsidRPr="008902C5">
        <w:rPr>
          <w:rFonts w:ascii="Times New Roman" w:hAnsi="Times New Roman" w:cs="Times New Roman"/>
          <w:kern w:val="0"/>
          <w:sz w:val="20"/>
          <w:szCs w:val="20"/>
        </w:rPr>
        <w:t xml:space="preserve"> Mantle Cell Lymphoma, MDS= Myelodysplastic Syndrome, </w:t>
      </w:r>
      <w:r w:rsidRPr="008902C5">
        <w:rPr>
          <w:rFonts w:ascii="Times New Roman" w:hAnsi="Times New Roman" w:cs="Times New Roman"/>
          <w:sz w:val="20"/>
          <w:szCs w:val="20"/>
        </w:rPr>
        <w:t xml:space="preserve">MF=Myelofibrosis, MID= Meaningful Important Difference, </w:t>
      </w:r>
      <w:r w:rsidRPr="008902C5">
        <w:rPr>
          <w:rFonts w:ascii="Times New Roman" w:hAnsi="Times New Roman" w:cs="Times New Roman"/>
          <w:sz w:val="20"/>
          <w:szCs w:val="20"/>
          <w:lang w:val="en-US"/>
        </w:rPr>
        <w:t xml:space="preserve">MIP=Maximal Inspiratory Pressure, </w:t>
      </w:r>
      <w:r w:rsidRPr="008902C5">
        <w:rPr>
          <w:rFonts w:ascii="Times New Roman" w:hAnsi="Times New Roman" w:cs="Times New Roman"/>
          <w:kern w:val="0"/>
          <w:sz w:val="20"/>
          <w:szCs w:val="20"/>
        </w:rPr>
        <w:t xml:space="preserve">MISWT= Modified Incremental Shuttle Walking Test, </w:t>
      </w:r>
      <w:r w:rsidRPr="008902C5">
        <w:rPr>
          <w:rFonts w:ascii="Times New Roman" w:hAnsi="Times New Roman" w:cs="Times New Roman"/>
          <w:sz w:val="20"/>
          <w:szCs w:val="20"/>
          <w:lang w:val="en-US"/>
        </w:rPr>
        <w:t>MEP=</w:t>
      </w:r>
      <w:r w:rsidRPr="008902C5">
        <w:rPr>
          <w:rFonts w:ascii="Times New Roman" w:hAnsi="Times New Roman" w:cs="Times New Roman"/>
          <w:kern w:val="0"/>
          <w:sz w:val="20"/>
          <w:szCs w:val="20"/>
        </w:rPr>
        <w:t xml:space="preserve"> Maximal Expiratory Pressure; </w:t>
      </w:r>
      <w:r w:rsidRPr="008902C5">
        <w:rPr>
          <w:rFonts w:ascii="Times New Roman" w:hAnsi="Times New Roman" w:cs="Times New Roman"/>
          <w:sz w:val="20"/>
          <w:szCs w:val="20"/>
        </w:rPr>
        <w:t xml:space="preserve">MM= Multiple Myeloma, </w:t>
      </w:r>
      <w:r w:rsidRPr="008902C5">
        <w:rPr>
          <w:rFonts w:ascii="Times New Roman" w:hAnsi="Times New Roman" w:cs="Times New Roman"/>
          <w:kern w:val="0"/>
          <w:sz w:val="20"/>
          <w:szCs w:val="20"/>
        </w:rPr>
        <w:t xml:space="preserve">MPS=Myeloproliferative Syndrome; 6-MWT=6-min walking test, </w:t>
      </w:r>
      <w:r w:rsidRPr="008902C5">
        <w:rPr>
          <w:rFonts w:ascii="Times New Roman" w:hAnsi="Times New Roman" w:cs="Times New Roman"/>
          <w:sz w:val="20"/>
          <w:szCs w:val="20"/>
        </w:rPr>
        <w:t xml:space="preserve">PID= Primary Immune Deficiency, </w:t>
      </w:r>
      <w:r w:rsidRPr="008902C5">
        <w:rPr>
          <w:rFonts w:ascii="Times New Roman" w:hAnsi="Times New Roman" w:cs="Times New Roman"/>
          <w:kern w:val="0"/>
          <w:sz w:val="20"/>
          <w:szCs w:val="20"/>
        </w:rPr>
        <w:t xml:space="preserve">PEF=Forced Expiratory Flow, </w:t>
      </w:r>
      <w:r w:rsidRPr="008902C5">
        <w:rPr>
          <w:rFonts w:ascii="Times New Roman" w:hAnsi="Times New Roman" w:cs="Times New Roman"/>
          <w:sz w:val="20"/>
          <w:szCs w:val="20"/>
        </w:rPr>
        <w:t xml:space="preserve">PNH =Paroxysmal Nocturnal Haemoglobinuria, PR= Pulmonary Rehabilitation, </w:t>
      </w:r>
      <w:r w:rsidRPr="008902C5">
        <w:rPr>
          <w:rFonts w:ascii="Times New Roman" w:hAnsi="Times New Roman" w:cs="Times New Roman"/>
          <w:sz w:val="20"/>
          <w:szCs w:val="20"/>
          <w:lang w:val="en-US"/>
        </w:rPr>
        <w:t xml:space="preserve">RR=Respiratory Rate, </w:t>
      </w:r>
      <w:r w:rsidRPr="008902C5">
        <w:rPr>
          <w:rFonts w:ascii="Times New Roman" w:hAnsi="Times New Roman" w:cs="Times New Roman"/>
          <w:kern w:val="0"/>
          <w:sz w:val="20"/>
          <w:szCs w:val="20"/>
        </w:rPr>
        <w:t xml:space="preserve">NHL= Non-Hodgkin Lymphoma; QOL=Quality of Life, </w:t>
      </w:r>
      <w:r w:rsidRPr="008902C5">
        <w:rPr>
          <w:rFonts w:ascii="Times New Roman" w:hAnsi="Times New Roman" w:cs="Times New Roman"/>
          <w:sz w:val="20"/>
          <w:szCs w:val="20"/>
        </w:rPr>
        <w:t>WM =Waldenstrom Macroglobulinemia, VC= Vital Capacity</w:t>
      </w:r>
    </w:p>
    <w:p w14:paraId="4E5E33A7" w14:textId="349ED26B" w:rsidR="00623B2B" w:rsidRPr="004F1ED4" w:rsidRDefault="00623B2B" w:rsidP="00623B2B">
      <w:pPr>
        <w:spacing w:after="0" w:line="480" w:lineRule="auto"/>
        <w:rPr>
          <w:rFonts w:ascii="Times New Roman" w:hAnsi="Times New Roman" w:cs="Times New Roman"/>
          <w:sz w:val="24"/>
          <w:szCs w:val="24"/>
          <w:lang w:val="en-US"/>
        </w:rPr>
      </w:pPr>
      <w:r w:rsidRPr="004F1ED4">
        <w:rPr>
          <w:rFonts w:ascii="Times New Roman" w:hAnsi="Times New Roman" w:cs="Times New Roman"/>
          <w:sz w:val="24"/>
          <w:szCs w:val="24"/>
          <w:lang w:val="en-US"/>
        </w:rPr>
        <w:lastRenderedPageBreak/>
        <w:t xml:space="preserve">Table </w:t>
      </w:r>
      <w:r>
        <w:rPr>
          <w:rFonts w:ascii="Times New Roman" w:hAnsi="Times New Roman" w:cs="Times New Roman"/>
          <w:sz w:val="24"/>
          <w:szCs w:val="24"/>
          <w:lang w:val="en-US"/>
        </w:rPr>
        <w:t>2</w:t>
      </w:r>
      <w:r w:rsidRPr="004F1ED4">
        <w:rPr>
          <w:rFonts w:ascii="Times New Roman" w:hAnsi="Times New Roman" w:cs="Times New Roman"/>
          <w:sz w:val="24"/>
          <w:szCs w:val="24"/>
          <w:lang w:val="en-US"/>
        </w:rPr>
        <w:t xml:space="preserve">. Description of the </w:t>
      </w:r>
      <w:r>
        <w:rPr>
          <w:rFonts w:ascii="Times New Roman" w:hAnsi="Times New Roman" w:cs="Times New Roman"/>
          <w:sz w:val="24"/>
          <w:szCs w:val="24"/>
          <w:lang w:val="en-US"/>
        </w:rPr>
        <w:t>pulmonary rehabilitation</w:t>
      </w:r>
      <w:r w:rsidRPr="004F1ED4">
        <w:rPr>
          <w:rFonts w:ascii="Times New Roman" w:hAnsi="Times New Roman" w:cs="Times New Roman"/>
          <w:sz w:val="24"/>
          <w:szCs w:val="24"/>
          <w:lang w:val="en-US"/>
        </w:rPr>
        <w:t xml:space="preserve"> program from the reviewed studies</w:t>
      </w:r>
    </w:p>
    <w:tbl>
      <w:tblPr>
        <w:tblStyle w:val="TableGrid"/>
        <w:tblW w:w="15309" w:type="dxa"/>
        <w:tblInd w:w="-572" w:type="dxa"/>
        <w:tblLayout w:type="fixed"/>
        <w:tblLook w:val="04A0" w:firstRow="1" w:lastRow="0" w:firstColumn="1" w:lastColumn="0" w:noHBand="0" w:noVBand="1"/>
      </w:tblPr>
      <w:tblGrid>
        <w:gridCol w:w="1276"/>
        <w:gridCol w:w="5528"/>
        <w:gridCol w:w="3969"/>
        <w:gridCol w:w="1985"/>
        <w:gridCol w:w="1276"/>
        <w:gridCol w:w="1275"/>
      </w:tblGrid>
      <w:tr w:rsidR="00623B2B" w:rsidRPr="00B008B1" w14:paraId="5AEAFA7F" w14:textId="77777777" w:rsidTr="00910CF2">
        <w:tc>
          <w:tcPr>
            <w:tcW w:w="1276" w:type="dxa"/>
          </w:tcPr>
          <w:p w14:paraId="0EF073CC"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Author/ year</w:t>
            </w:r>
          </w:p>
        </w:tc>
        <w:tc>
          <w:tcPr>
            <w:tcW w:w="5528" w:type="dxa"/>
          </w:tcPr>
          <w:p w14:paraId="399722B1"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Description of the intervention</w:t>
            </w:r>
          </w:p>
        </w:tc>
        <w:tc>
          <w:tcPr>
            <w:tcW w:w="3969" w:type="dxa"/>
          </w:tcPr>
          <w:p w14:paraId="761AA203"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Intervention timing with HSCT</w:t>
            </w:r>
          </w:p>
        </w:tc>
        <w:tc>
          <w:tcPr>
            <w:tcW w:w="1985" w:type="dxa"/>
          </w:tcPr>
          <w:p w14:paraId="76C63264"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Duration</w:t>
            </w:r>
          </w:p>
          <w:p w14:paraId="2C881659" w14:textId="77777777" w:rsidR="00623B2B" w:rsidRPr="00B008B1" w:rsidRDefault="00623B2B" w:rsidP="00FF4104">
            <w:pPr>
              <w:rPr>
                <w:rFonts w:ascii="Times New Roman" w:hAnsi="Times New Roman" w:cs="Times New Roman"/>
                <w:sz w:val="20"/>
                <w:szCs w:val="20"/>
                <w:lang w:val="en-US"/>
              </w:rPr>
            </w:pPr>
          </w:p>
        </w:tc>
        <w:tc>
          <w:tcPr>
            <w:tcW w:w="1276" w:type="dxa"/>
          </w:tcPr>
          <w:p w14:paraId="7BCE1D16"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Setting </w:t>
            </w:r>
          </w:p>
        </w:tc>
        <w:tc>
          <w:tcPr>
            <w:tcW w:w="1275" w:type="dxa"/>
          </w:tcPr>
          <w:p w14:paraId="2D3EBD25"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Supervised </w:t>
            </w:r>
          </w:p>
        </w:tc>
      </w:tr>
      <w:tr w:rsidR="00623B2B" w:rsidRPr="00B008B1" w14:paraId="535CD1FD" w14:textId="77777777" w:rsidTr="00910CF2">
        <w:tc>
          <w:tcPr>
            <w:tcW w:w="1276" w:type="dxa"/>
          </w:tcPr>
          <w:p w14:paraId="0398D3F9" w14:textId="3605A54F"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Barğı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{"citationItems":[{"id":"ITEM-1","itemData":{"DOI":"10.1007/s00520-015-2825-3","ISSN":"14337339","PMID":"26135532","abstract":"Purpose: Respiratory muscles are known to be weakened and are a cause of reduced exercise capacity in both recipients and candidates of allogeneic hematopoietic stem cell transplantation (allo-HSCT). Effects of inspiratory muscle training (IMT) in this patient population have not been comprehensively investigated so far. The current study was planned to investigate the effects of IMT during allo-HSCT on early transplantation-related outcomes. Methods: This is a prospective, randomized controlled, double-blinded study. Thirty-eight allo-HSCT recipients, 20 of whom were allocated to the treatment group (40 % of maximal inspiratory pressure (MIP)) and 18 to the control group (5 % of MIP), received IMT for 6 weeks. Pulmonary functions, dyspnea, respiratory (MIP, maximal expiratory pressure (MEP)) and peripheral muscle strength, maximal exercise capacity using modified incremental shuttle walking test (MISWT) and submaximal exercise capacity using 6-min walking test (6-MWT), fatigue, depression, and quality of life were evaluated before and after IMT. Results: The distance covered during MISWT (61.94 m) and 6-MWT (29.30 m), respiratory muscle strength (MIP 34.99 cmH2O, MEP 12.69 cmH2O), depression (−0.95), and modified Borg dyspnea scores (−0.11) showed a significant improvement in the treatment group compared to controls (p ≤ 0.05). Conclusions: Inspiratory muscle training is a safe and effective intervention which improves respiratory muscle strength and exercise capacity and decreases depression and dyspnea in allo-HSCT recipients. These positive changes might be further enhanced by prolonging the duration of training or inclusion of more recipients with inspiratory muscle weakness. Clinical trial registration number: NCT02270346","author":[{"dropping-particle":"","family":"Barğı","given":"Gülşah","non-dropping-particle":"","parse-names":false,"suffix":""},{"dropping-particle":"","family":"Güçlü","given":"Meral Boşnak","non-dropping-particle":"","parse-names":false,"suffix":""},{"dropping-particle":"","family":"Arıbaş","given":"Zeynep","non-dropping-particle":"","parse-names":false,"suffix":""},{"dropping-particle":"","family":"Akı","given":"Şahika Zeynep","non-dropping-particle":"","parse-names":false,"suffix":""},{"dropping-particle":"","family":"Sucak","given":"Gülsan Türköz","non-dropping-particle":"","parse-names":false,"suffix":""}],"container-title":"Supportive Care in Cancer","id":"ITEM-1","issue":"2","issued":{"date-parts":[["2016"]]},"page":"647-659","title":"Inspiratory muscle training in allogeneic hematopoietic stem cell transplantation recipients: a randomized controlled trial","type":"article-journal","volume":"24"},"uris":["http://www.mendeley.com/documents/?uuid=ec366c24-0a2e-4c33-b3b6-dbc231cc9649"]}],"mendeley":{"formattedCitation":"(Barğı et al. 2016)","plainTextFormattedCitation":"(Barğı et al. 2016)","previouslyFormattedCitation":"&lt;sup&gt;37&lt;/sup&gt;"},"properties":{"noteIndex":0},"schema":"https://github.com/citation-style-language/schema/raw/master/csl-citation.json"}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(Barğı et al. 2016)</w:t>
            </w:r>
            <w:r w:rsidRPr="00FD1A23">
              <w:rPr>
                <w:rFonts w:ascii="Times New Roman" w:hAnsi="Times New Roman" w:cs="Times New Roman"/>
                <w:sz w:val="20"/>
                <w:szCs w:val="20"/>
                <w:lang w:val="en-US"/>
              </w:rPr>
              <w:fldChar w:fldCharType="end"/>
            </w:r>
          </w:p>
          <w:p w14:paraId="1908B846" w14:textId="77777777" w:rsidR="00623B2B" w:rsidRPr="00B008B1" w:rsidRDefault="00623B2B" w:rsidP="00FF4104">
            <w:pPr>
              <w:rPr>
                <w:rFonts w:ascii="Times New Roman" w:hAnsi="Times New Roman" w:cs="Times New Roman"/>
                <w:sz w:val="20"/>
                <w:szCs w:val="20"/>
                <w:lang w:val="en-US"/>
              </w:rPr>
            </w:pPr>
          </w:p>
          <w:p w14:paraId="7E920D79" w14:textId="77777777" w:rsidR="00623B2B" w:rsidRPr="00B008B1" w:rsidRDefault="00623B2B" w:rsidP="00FF4104">
            <w:pPr>
              <w:rPr>
                <w:rFonts w:ascii="Times New Roman" w:hAnsi="Times New Roman" w:cs="Times New Roman"/>
                <w:sz w:val="20"/>
                <w:szCs w:val="20"/>
                <w:lang w:val="en-US"/>
              </w:rPr>
            </w:pPr>
          </w:p>
        </w:tc>
        <w:tc>
          <w:tcPr>
            <w:tcW w:w="5528" w:type="dxa"/>
          </w:tcPr>
          <w:p w14:paraId="441BD610"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color w:val="131413"/>
                <w:kern w:val="0"/>
                <w:sz w:val="20"/>
                <w:szCs w:val="20"/>
              </w:rPr>
              <w:t>Performed using a pressure threshold-loading device (</w:t>
            </w:r>
            <w:proofErr w:type="spellStart"/>
            <w:r w:rsidRPr="00B008B1">
              <w:rPr>
                <w:rFonts w:ascii="Times New Roman" w:hAnsi="Times New Roman" w:cs="Times New Roman"/>
                <w:color w:val="131413"/>
                <w:kern w:val="0"/>
                <w:sz w:val="20"/>
                <w:szCs w:val="20"/>
              </w:rPr>
              <w:t>POWERbreathe</w:t>
            </w:r>
            <w:proofErr w:type="spellEnd"/>
            <w:r w:rsidRPr="00B008B1">
              <w:rPr>
                <w:rFonts w:ascii="Times New Roman" w:hAnsi="Times New Roman" w:cs="Times New Roman"/>
                <w:color w:val="131413"/>
                <w:kern w:val="0"/>
                <w:sz w:val="20"/>
                <w:szCs w:val="20"/>
              </w:rPr>
              <w:t>® Classic, IMT Technologies Ltd., Birmingham, UK) used to inhale against the same pressure load in every inhalation for strengthening primarily diaphragm and rib cage muscles. IMT at 40 % of MIP, was measured at supervised sessions each week, and 40% of measured MIP value was the new training workload. Breathing set which consisted of consecutive 10</w:t>
            </w:r>
            <w:r w:rsidRPr="00B008B1">
              <w:rPr>
                <w:rFonts w:ascii="Times New Roman" w:eastAsia="FslxssAdvTT3713a231+20" w:hAnsi="Times New Roman" w:cs="Times New Roman"/>
                <w:color w:val="131413"/>
                <w:kern w:val="0"/>
                <w:sz w:val="20"/>
                <w:szCs w:val="20"/>
              </w:rPr>
              <w:t>–</w:t>
            </w:r>
            <w:r w:rsidRPr="00B008B1">
              <w:rPr>
                <w:rFonts w:ascii="Times New Roman" w:hAnsi="Times New Roman" w:cs="Times New Roman"/>
                <w:color w:val="131413"/>
                <w:kern w:val="0"/>
                <w:sz w:val="20"/>
                <w:szCs w:val="20"/>
              </w:rPr>
              <w:t>15 diaphragmatic breathing and 5</w:t>
            </w:r>
            <w:r w:rsidRPr="00B008B1">
              <w:rPr>
                <w:rFonts w:ascii="Times New Roman" w:eastAsia="FslxssAdvTT3713a231+20" w:hAnsi="Times New Roman" w:cs="Times New Roman"/>
                <w:color w:val="131413"/>
                <w:kern w:val="0"/>
                <w:sz w:val="20"/>
                <w:szCs w:val="20"/>
              </w:rPr>
              <w:t>–</w:t>
            </w:r>
            <w:r w:rsidRPr="00B008B1">
              <w:rPr>
                <w:rFonts w:ascii="Times New Roman" w:hAnsi="Times New Roman" w:cs="Times New Roman"/>
                <w:color w:val="131413"/>
                <w:kern w:val="0"/>
                <w:sz w:val="20"/>
                <w:szCs w:val="20"/>
              </w:rPr>
              <w:t>10-s resting following the set. As soon as the patients managed to follow the instructions, they were encouraged to maintain 25</w:t>
            </w:r>
            <w:r w:rsidRPr="00B008B1">
              <w:rPr>
                <w:rFonts w:ascii="Times New Roman" w:eastAsia="FslxssAdvTT3713a231+20" w:hAnsi="Times New Roman" w:cs="Times New Roman"/>
                <w:color w:val="131413"/>
                <w:kern w:val="0"/>
                <w:sz w:val="20"/>
                <w:szCs w:val="20"/>
              </w:rPr>
              <w:t>–</w:t>
            </w:r>
            <w:r w:rsidRPr="00B008B1">
              <w:rPr>
                <w:rFonts w:ascii="Times New Roman" w:hAnsi="Times New Roman" w:cs="Times New Roman"/>
                <w:color w:val="131413"/>
                <w:kern w:val="0"/>
                <w:sz w:val="20"/>
                <w:szCs w:val="20"/>
              </w:rPr>
              <w:t>30 breaths.</w:t>
            </w:r>
          </w:p>
        </w:tc>
        <w:tc>
          <w:tcPr>
            <w:tcW w:w="3969" w:type="dxa"/>
          </w:tcPr>
          <w:p w14:paraId="7AF00E6F"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bookmarkStart w:id="24" w:name="_Hlk180250925"/>
            <w:r w:rsidRPr="00B008B1">
              <w:rPr>
                <w:rFonts w:ascii="Times New Roman" w:hAnsi="Times New Roman" w:cs="Times New Roman"/>
                <w:kern w:val="0"/>
                <w:sz w:val="20"/>
                <w:szCs w:val="20"/>
              </w:rPr>
              <w:t xml:space="preserve">During the intermediate/late post-transplant phase </w:t>
            </w:r>
            <w:bookmarkEnd w:id="24"/>
            <w:r w:rsidRPr="00B008B1">
              <w:rPr>
                <w:rFonts w:ascii="Times New Roman" w:hAnsi="Times New Roman" w:cs="Times New Roman"/>
                <w:kern w:val="0"/>
                <w:sz w:val="20"/>
                <w:szCs w:val="20"/>
              </w:rPr>
              <w:t>(&gt;100 days). The intermediate/ late post</w:t>
            </w:r>
            <w:r w:rsidRPr="00B008B1">
              <w:rPr>
                <w:rFonts w:ascii="Times New Roman" w:hAnsi="Times New Roman" w:cs="Times New Roman"/>
                <w:color w:val="131413"/>
                <w:kern w:val="0"/>
                <w:sz w:val="20"/>
                <w:szCs w:val="20"/>
              </w:rPr>
              <w:t>-transplantation period begins at day 100 and ends when the patient discontinues immunosuppressive therapy.</w:t>
            </w:r>
          </w:p>
          <w:p w14:paraId="6666A45E"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color w:val="131413"/>
                <w:kern w:val="0"/>
                <w:sz w:val="20"/>
                <w:szCs w:val="20"/>
              </w:rPr>
              <w:t>Time elapsed from &gt;100 days post-transplantation status to start of intervention, day in Mean ± SD, IG= 616.45 ± 781.52; CG = 854.22 ± 857.76</w:t>
            </w:r>
          </w:p>
        </w:tc>
        <w:tc>
          <w:tcPr>
            <w:tcW w:w="1985" w:type="dxa"/>
          </w:tcPr>
          <w:p w14:paraId="0ABCA7A8"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30 min/day, 7 days/week,</w:t>
            </w:r>
          </w:p>
          <w:p w14:paraId="02789507"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color w:val="131413"/>
                <w:kern w:val="0"/>
                <w:sz w:val="20"/>
                <w:szCs w:val="20"/>
              </w:rPr>
              <w:t>for 6 weeks.</w:t>
            </w:r>
          </w:p>
        </w:tc>
        <w:tc>
          <w:tcPr>
            <w:tcW w:w="1276" w:type="dxa"/>
          </w:tcPr>
          <w:p w14:paraId="66F9DB79"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Both (department and home)</w:t>
            </w:r>
          </w:p>
        </w:tc>
        <w:tc>
          <w:tcPr>
            <w:tcW w:w="1275" w:type="dxa"/>
          </w:tcPr>
          <w:p w14:paraId="1A659810"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Both (Six sessions</w:t>
            </w:r>
          </w:p>
          <w:p w14:paraId="468765E5"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color w:val="131413"/>
                <w:kern w:val="0"/>
                <w:sz w:val="20"/>
                <w:szCs w:val="20"/>
              </w:rPr>
              <w:t>at home and one session under supervision at department)</w:t>
            </w:r>
          </w:p>
        </w:tc>
      </w:tr>
      <w:tr w:rsidR="00623B2B" w:rsidRPr="00B008B1" w14:paraId="78842B27" w14:textId="77777777" w:rsidTr="00910CF2">
        <w:tc>
          <w:tcPr>
            <w:tcW w:w="1276" w:type="dxa"/>
          </w:tcPr>
          <w:p w14:paraId="2AF0C1E9" w14:textId="61FAF0E4"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Waked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{"citationItems":[{"id":"ITEM-1","itemData":{"DOI":"10.5114/aoms/150780","ISSN":"18969151","abstract":"Introduction: Many noninfectious pulmonary complications occur immediately within the first few weeks after allogeneic hematopoietic stem cell transplantation (allo-HSCT). This study aimed to evaluate the efficacy of chest physical therapy (CPT) performed during the pre-transplant period in terms of spirometric values and respiratory muscle strength (RMS) in patients waiting for allo-HSCT. Material and methods: Fifty patients aged 40 to 55 years who were scheduled for allo-HSCT were randomly allocated into two equal-sized groups, a CPT group and a control group. The CPT group (n = 25) received CPT in addition to routine medical treatment, while the control group (n = 25) received routine medical treatment only. Patients in both groups received standard physical therapy during the inpatient waiting period. Interventions were conducted daily for 3 weeks before allo-HSCT. Pulmonary function (FEV1, FVC, and FEV1/FVC) was measured by spirometry, and RMS was measured by a respiratory pressure meter. A baseline assessment was done 3 weeks before allo-HSCT (T0), then at the end of treatment immediately before allo-HSCT (T1) and the last assessment at 3 weeks after allo-HSCT (T2) for all measured variables. Results: In comparing the two groups at T1 and T2, the mean spirometric values and RMS, maximal inspiratory pressure, and maximal expiratory pressure were all improved significantly in the CPT group in comparison with the control group (p &lt; 0.05). Conclusions: Adding a 3-week CPT intervention to the pre-transplant rehabilitation program seems to be effective and safe for allo-HSCT recipients, as it improves pre-transplant pulmonary function and respiratory muscle strength and prevents their post-transplant decrease.","author":[{"dropping-particle":"","family":"Waked","given":"Intsar S.","non-dropping-particle":"","parse-names":false,"suffix":""},{"dropping-particle":"","family":"Ibrahim","given":"Zizi M.","non-dropping-particle":"","parse-names":false,"suffix":""},{"dropping-particle":"","family":"Alkhamees","given":"Nouf","non-dropping-particle":"","parse-names":false,"suffix":""},{"dropping-particle":"","family":"Rashad","given":"Ahmed H.","non-dropping-particle":"","parse-names":false,"suffix":""}],"container-title":"Archives of Medical Science","id":"ITEM-1","issue":"1","issued":{"date-parts":[["2024"]]},"page":"104-112","title":"Effects of pre-transplant chest physical therapy on spirometric values and respiratory muscle strength in patients waiting for allogeneic hematopoietic stem cell transplantation: a randomized controlled trial","type":"article-journal","volume":"20"},"uris":["http://www.mendeley.com/documents/?uuid=72579751-69d6-4798-bb27-4c2cf76464f0"]}],"mendeley":{"formattedCitation":"(Waked et al. 2024)","plainTextFormattedCitation":"(Waked et al. 2024)","previouslyFormattedCitation":"&lt;sup&gt;1&lt;/sup&gt;"},"properties":{"noteIndex":0},"schema":"https://github.com/citation-style-language/schema/raw/master/csl-citation.json"}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(Waked et al. 2024)</w:t>
            </w:r>
            <w:r w:rsidRPr="00FD1A23">
              <w:rPr>
                <w:rFonts w:ascii="Times New Roman" w:hAnsi="Times New Roman" w:cs="Times New Roman"/>
                <w:sz w:val="20"/>
                <w:szCs w:val="20"/>
                <w:lang w:val="en-US"/>
              </w:rPr>
              <w:fldChar w:fldCharType="end"/>
            </w:r>
          </w:p>
          <w:p w14:paraId="714BC9CE" w14:textId="77777777" w:rsidR="00623B2B" w:rsidRPr="00B008B1" w:rsidRDefault="00623B2B" w:rsidP="00FF4104">
            <w:pPr>
              <w:rPr>
                <w:rFonts w:ascii="Times New Roman" w:hAnsi="Times New Roman" w:cs="Times New Roman"/>
                <w:sz w:val="20"/>
                <w:szCs w:val="20"/>
                <w:lang w:val="en-US"/>
              </w:rPr>
            </w:pPr>
          </w:p>
        </w:tc>
        <w:tc>
          <w:tcPr>
            <w:tcW w:w="5528" w:type="dxa"/>
          </w:tcPr>
          <w:p w14:paraId="0389CC97"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kern w:val="0"/>
                <w:sz w:val="20"/>
                <w:szCs w:val="20"/>
              </w:rPr>
              <w:t>CPT, consisted of postural drainage, diaphragmatic breathing exercises, inspiratory muscle training using incentive spirometry, forced expiration (coughing, huffing), and mobilizing techniques (percussion, vibration, shaking) in addition to routine medical treatment.</w:t>
            </w:r>
          </w:p>
        </w:tc>
        <w:tc>
          <w:tcPr>
            <w:tcW w:w="3969" w:type="dxa"/>
          </w:tcPr>
          <w:p w14:paraId="587A6DEF"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kern w:val="0"/>
                <w:sz w:val="20"/>
                <w:szCs w:val="20"/>
              </w:rPr>
              <w:t>Daily for 3 weeks before HSCT</w:t>
            </w:r>
          </w:p>
        </w:tc>
        <w:tc>
          <w:tcPr>
            <w:tcW w:w="1985" w:type="dxa"/>
          </w:tcPr>
          <w:p w14:paraId="6BD842B0"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kern w:val="0"/>
                <w:sz w:val="20"/>
                <w:szCs w:val="20"/>
              </w:rPr>
              <w:t>45 to 60 minutes daily for 3 weeks</w:t>
            </w:r>
          </w:p>
        </w:tc>
        <w:tc>
          <w:tcPr>
            <w:tcW w:w="1276" w:type="dxa"/>
          </w:tcPr>
          <w:p w14:paraId="6283441C"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Hospital </w:t>
            </w:r>
          </w:p>
        </w:tc>
        <w:tc>
          <w:tcPr>
            <w:tcW w:w="1275" w:type="dxa"/>
          </w:tcPr>
          <w:p w14:paraId="60D8CED8"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1E38668B" w14:textId="77777777" w:rsidTr="00910CF2">
        <w:tc>
          <w:tcPr>
            <w:tcW w:w="1276" w:type="dxa"/>
          </w:tcPr>
          <w:p w14:paraId="01786C96" w14:textId="77E307B4"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Bayram et al</w:t>
            </w:r>
            <w:r>
              <w:rPr>
                <w:rFonts w:ascii="Times New Roman" w:hAnsi="Times New Roman" w:cs="Times New Roman"/>
                <w:noProof/>
                <w:sz w:val="20"/>
                <w:szCs w:val="20"/>
                <w:lang w:val="en-US"/>
              </w:rPr>
              <w:t>.</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{"citationItems":[{"id":"ITEM-1","itemData":{"DOI":"10.1007/s00520-023-08236-x","ISBN":"0123456789","ISSN":"14337339","PMID":"38158450","abstract":"Purpose: During hematopoietic stem cell transplantation (HSCT), patients’ exercise capacity and quality of life (QOL) are impaired. Exercise training is recommended to preserve cardiorespiratory fitness during the compelling HSCT period. However, studies investigating the effects of pulmonary rehabilitation (PR) in HSCT recipients are limited. Therefore, this study aimed to investigate the effects of two different PR programs on maximal exercise capacity, respiratory muscle strength and endurance, pulmonary function, and QOL. Methods: This is a prospective, randomized, controlled, triple-blinded study. Thirty hospitalized patients undergoing HSCT were randomized to the pulmonary rehabilitation plus inspiratory muscle training (PR + IMT) group and the PR group. PR group performed upper extremity aerobic exercise training (AET) and progressive resistance exercise training (PRET), PR + IMT group performed IMT in addition to the upper extremity AET and PRET. Maximal exercise capacity (cardiopulmonary exercise testing), respiratory muscle strength (mouth pressure device, (MIP and MEP)) and respiratory muscle endurance (threshold loading test), pulmonary function (spirometry), and QOL (European Organization for Research and Treatment of Cancer (EORTC QLQ-C30) were evaluated before HSCT and after discharge. Results: Changes in pulmonary function, respiratory muscle strength and endurance, and QOL were similar within groups (p &gt; 0.05). The MEP, peak oxygen consumption, and oxygen pulse significantly decreased in both groups (p &lt; 0.05). Conclusion: Pulmonary function, inspiratory muscle strength and endurance, and QOL preserved after HSCT. Expiratory muscle strength and maximal exercise capacity decreased even though PR during HSCT. Breathing reserve and restriction improved in the PR + IMT group. In addition, minute ventilation and dyspnea were preserved in the PR + IMT group, while these values were worsened during two structured PR programs. Therefore, PR should be applied in accordance with the patient’s current clinical and hematologic status to patients undergoing HSCT. ClinicalTrials.gov (19/07/2018, NCT03625063).","author":[{"dropping-particle":"","family":"Bayram","given":"Selin","non-dropping-particle":"","parse-names":false,"suffix":""},{"dropping-particle":"","family":"Barğı","given":"Gülşah","non-dropping-particle":"","parse-names":false,"suffix":""},{"dropping-particle":"","family":"Çelik","given":"Zeliha","non-dropping-particle":"","parse-names":false,"suffix":""},{"dropping-particle":"","family":"Boşnak Güçlü","given":"Meral","non-dropping-particle":"","parse-names":false,"suffix":""}],"container-title":"Supportive Care in Cancer","id":"ITEM-1","issue":"1","issued":{"date-parts":[["2024"]]},"page":"1-13","publisher":"Springer Berlin Heidelberg","title":"Effects of pulmonary rehabilitation in hematopoietic stem cell transplantation recipients: a randomized controlled study","type":"article-journal","volume":"32"},"uris":["http://www.mendeley.com/documents/?uuid=c33e8bdb-2ff6-40c1-8097-f1fb12045eb9"]}],"mendeley":{"formattedCitation":"(Bayram et al. 2024)","plainTextFormattedCitation":"(Bayram et al. 2024)","previouslyFormattedCitation":"&lt;sup&gt;38&lt;/sup&gt;"},"properties":{"noteIndex":0},"schema":"https://github.com/citation-style-language/schema/raw/master/csl-citation.json"}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(Bayram et al. 2024)</w:t>
            </w:r>
            <w:r w:rsidRPr="00FD1A23">
              <w:rPr>
                <w:rFonts w:ascii="Times New Roman" w:hAnsi="Times New Roman" w:cs="Times New Roman"/>
                <w:sz w:val="20"/>
                <w:szCs w:val="20"/>
                <w:lang w:val="en-US"/>
              </w:rPr>
              <w:fldChar w:fldCharType="end"/>
            </w:r>
          </w:p>
          <w:p w14:paraId="03EA5BE3" w14:textId="77777777" w:rsidR="00623B2B" w:rsidRPr="00B008B1" w:rsidRDefault="00623B2B" w:rsidP="00FF4104">
            <w:pPr>
              <w:rPr>
                <w:rFonts w:ascii="Times New Roman" w:hAnsi="Times New Roman" w:cs="Times New Roman"/>
                <w:sz w:val="20"/>
                <w:szCs w:val="20"/>
                <w:lang w:val="en-US"/>
              </w:rPr>
            </w:pPr>
          </w:p>
        </w:tc>
        <w:tc>
          <w:tcPr>
            <w:tcW w:w="5528" w:type="dxa"/>
          </w:tcPr>
          <w:p w14:paraId="50D3B914" w14:textId="77777777" w:rsidR="00623B2B" w:rsidRPr="00B008B1" w:rsidRDefault="00623B2B" w:rsidP="00FF4104">
            <w:pPr>
              <w:rPr>
                <w:rFonts w:ascii="Times New Roman" w:eastAsia="STIX-Regular" w:hAnsi="Times New Roman" w:cs="Times New Roman"/>
                <w:kern w:val="0"/>
                <w:sz w:val="20"/>
                <w:szCs w:val="20"/>
              </w:rPr>
            </w:pPr>
            <w:r w:rsidRPr="00B008B1">
              <w:rPr>
                <w:rFonts w:ascii="Times New Roman" w:hAnsi="Times New Roman" w:cs="Times New Roman"/>
                <w:sz w:val="20"/>
                <w:szCs w:val="20"/>
                <w:lang w:val="en-US"/>
              </w:rPr>
              <w:t>PR group</w:t>
            </w:r>
            <w:r>
              <w:rPr>
                <w:rFonts w:ascii="Times New Roman" w:hAnsi="Times New Roman" w:cs="Times New Roman"/>
                <w:sz w:val="20"/>
                <w:szCs w:val="20"/>
                <w:lang w:val="en-US"/>
              </w:rPr>
              <w:t xml:space="preserve">: </w:t>
            </w:r>
            <w:r w:rsidRPr="00B008B1">
              <w:rPr>
                <w:rFonts w:ascii="Times New Roman" w:eastAsia="STIX-Regular" w:hAnsi="Times New Roman" w:cs="Times New Roman"/>
                <w:kern w:val="0"/>
                <w:sz w:val="20"/>
                <w:szCs w:val="20"/>
              </w:rPr>
              <w:t>Upper extremity aerobic exercise training, using a portable arm ergometer for 10-30 minutes, one session/day, 5 days/week</w:t>
            </w:r>
          </w:p>
          <w:p w14:paraId="657020A5"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PR + IMT group</w:t>
            </w:r>
            <w:r>
              <w:rPr>
                <w:rFonts w:ascii="Times New Roman" w:hAnsi="Times New Roman" w:cs="Times New Roman"/>
                <w:sz w:val="20"/>
                <w:szCs w:val="20"/>
                <w:lang w:val="en-US"/>
              </w:rPr>
              <w:t xml:space="preserve">: </w:t>
            </w:r>
            <w:r w:rsidRPr="00B008B1">
              <w:rPr>
                <w:rFonts w:ascii="Times New Roman" w:eastAsia="STIX-Regular" w:hAnsi="Times New Roman" w:cs="Times New Roman"/>
                <w:kern w:val="0"/>
                <w:sz w:val="20"/>
                <w:szCs w:val="20"/>
              </w:rPr>
              <w:t>Muscle strengthening of the upper and lower extremity with free weights, 10–15 minutes, 1 set of 10 repetitions in each muscle group, 5 days/week. Inspiratory muscle training, 15 min/session, 2 sessions/day, 5 days/week</w:t>
            </w:r>
          </w:p>
        </w:tc>
        <w:tc>
          <w:tcPr>
            <w:tcW w:w="3969" w:type="dxa"/>
          </w:tcPr>
          <w:p w14:paraId="19A13582" w14:textId="77777777" w:rsidR="00623B2B" w:rsidRPr="00B008B1" w:rsidRDefault="00623B2B" w:rsidP="00FF4104">
            <w:pPr>
              <w:rPr>
                <w:rFonts w:ascii="Times New Roman" w:hAnsi="Times New Roman" w:cs="Times New Roman"/>
                <w:sz w:val="20"/>
                <w:szCs w:val="20"/>
                <w:lang w:val="en-US"/>
              </w:rPr>
            </w:pPr>
            <w:r w:rsidRPr="00B008B1">
              <w:rPr>
                <w:rFonts w:ascii="Times New Roman" w:eastAsia="STIX-Regular" w:hAnsi="Times New Roman" w:cs="Times New Roman"/>
                <w:kern w:val="0"/>
                <w:sz w:val="20"/>
                <w:szCs w:val="20"/>
              </w:rPr>
              <w:t>From the first day after HSCT to hospital discharge</w:t>
            </w:r>
          </w:p>
        </w:tc>
        <w:tc>
          <w:tcPr>
            <w:tcW w:w="1985" w:type="dxa"/>
          </w:tcPr>
          <w:p w14:paraId="588E6E5A" w14:textId="77777777" w:rsidR="00623B2B" w:rsidRPr="00B008B1" w:rsidRDefault="00623B2B" w:rsidP="00FF4104">
            <w:pPr>
              <w:rPr>
                <w:rFonts w:ascii="Times New Roman" w:hAnsi="Times New Roman" w:cs="Times New Roman"/>
                <w:sz w:val="20"/>
                <w:szCs w:val="20"/>
                <w:lang w:val="en-US"/>
              </w:rPr>
            </w:pPr>
            <w:r w:rsidRPr="00B008B1">
              <w:rPr>
                <w:rFonts w:ascii="Times New Roman" w:eastAsia="STIX-Regular" w:hAnsi="Times New Roman" w:cs="Times New Roman"/>
                <w:kern w:val="0"/>
                <w:sz w:val="20"/>
                <w:szCs w:val="20"/>
              </w:rPr>
              <w:t>10-30 minutes, one session/day, 5 days/week</w:t>
            </w:r>
          </w:p>
        </w:tc>
        <w:tc>
          <w:tcPr>
            <w:tcW w:w="1276" w:type="dxa"/>
          </w:tcPr>
          <w:p w14:paraId="6B2C6063"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Hospital </w:t>
            </w:r>
          </w:p>
        </w:tc>
        <w:tc>
          <w:tcPr>
            <w:tcW w:w="1275" w:type="dxa"/>
          </w:tcPr>
          <w:p w14:paraId="207AB32C"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66D6E11D" w14:textId="77777777" w:rsidTr="00910CF2">
        <w:tc>
          <w:tcPr>
            <w:tcW w:w="1276" w:type="dxa"/>
          </w:tcPr>
          <w:p w14:paraId="74C2A7E0" w14:textId="00F513F7"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Baumann et al</w:t>
            </w:r>
            <w:r>
              <w:rPr>
                <w:rFonts w:ascii="Times New Roman" w:hAnsi="Times New Roman" w:cs="Times New Roman"/>
                <w:noProof/>
                <w:sz w:val="20"/>
                <w:szCs w:val="20"/>
                <w:lang w:val="en-US"/>
              </w:rPr>
              <w:t>.</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{"citationItems":[{"id":"ITEM-1","itemData":{"DOI":"10.1038/bmt.2009.163","ISSN":"02683369","PMID":"19597418","abstract":"A haematopoietic SCT (HSCT) can cause severe side effects, which may have a profound impact on a patient's life both physically and psychologically. Some studies have shown that physical activity has positive effects for inpatients after an HSCT. Therefore, the question arises whether a controlled exercise programme right from the beginning of the conditioning phase could help contribute to a patient's physical and psychological recovery. To evaluate the different effects of specific, moderate physical activities on the physical and psychological condition of HSCT patients we performed a controlled randomized study with 64 inpatients undergoing an allogeneic or autologous HSCT. The patients were randomly assigned to two groups. Although the training group took part in a specific programme of exercise therapy twice a day throughout the entire hospitalization phase, patients in the control group were offered the hospital's standard mobilization programme. The results of this study showed significant differences in favour of the training group regarding strength, endurance, lung function and quality of life. However, further studies are needed to confirm these results. © 2010 Macmillan Publishers Limited All rights reserved.","author":[{"dropping-particle":"","family":"Baumann","given":"F. T.","non-dropping-particle":"","parse-names":false,"suffix":""},{"dropping-particle":"","family":"Kraut","given":"L.","non-dropping-particle":"","parse-names":false,"suffix":""},{"dropping-particle":"","family":"Schüle","given":"K.","non-dropping-particle":"","parse-names":false,"suffix":""},{"dropping-particle":"","family":"Bloch","given":"W.","non-dropping-particle":"","parse-names":false,"suffix":""},{"dropping-particle":"","family":"Fauser","given":"A. A.","non-dropping-particle":"","parse-names":false,"suffix":""}],"container-title":"Bone Marrow Transplantation","id":"ITEM-1","issue":"2","issued":{"date-parts":[["2010"]]},"page":"355-362","title":"A controlled randomized study examining the effects of exercise therapy on patients undergoing haematopoietic stem cell transplantation","type":"article-journal","volume":"45"},"uris":["http://www.mendeley.com/documents/?uuid=1d721ebb-9abf-47ff-8b96-bf118e88d596"]}],"mendeley":{"formattedCitation":"(F. T. Baumann et al. 2010)","plainTextFormattedCitation":"(F. T. Baumann et al. 2010)","previouslyFormattedCitation":"&lt;sup&gt;24&lt;/sup&gt;"},"properties":{"noteIndex":0},"schema":"https://github.com/citation-style-language/schema/raw/master/csl-citation.json"}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(F. T. Baumann et al. 2010)</w:t>
            </w:r>
            <w:r w:rsidRPr="00FD1A23">
              <w:rPr>
                <w:rFonts w:ascii="Times New Roman" w:hAnsi="Times New Roman" w:cs="Times New Roman"/>
                <w:sz w:val="20"/>
                <w:szCs w:val="20"/>
                <w:lang w:val="en-US"/>
              </w:rPr>
              <w:fldChar w:fldCharType="end"/>
            </w:r>
          </w:p>
          <w:p w14:paraId="6AAF4438" w14:textId="77777777" w:rsidR="00623B2B" w:rsidRPr="00B008B1" w:rsidRDefault="00623B2B" w:rsidP="00FF4104">
            <w:pPr>
              <w:rPr>
                <w:rFonts w:ascii="Times New Roman" w:hAnsi="Times New Roman" w:cs="Times New Roman"/>
                <w:sz w:val="20"/>
                <w:szCs w:val="20"/>
                <w:lang w:val="en-US"/>
              </w:rPr>
            </w:pPr>
          </w:p>
        </w:tc>
        <w:tc>
          <w:tcPr>
            <w:tcW w:w="5528" w:type="dxa"/>
          </w:tcPr>
          <w:p w14:paraId="60D8FE52"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kern w:val="0"/>
                <w:sz w:val="20"/>
                <w:szCs w:val="20"/>
              </w:rPr>
              <w:t>Combination of aerobic endurance training on a bicycle ergometer and an ‘ADL-training’</w:t>
            </w:r>
          </w:p>
        </w:tc>
        <w:tc>
          <w:tcPr>
            <w:tcW w:w="3969" w:type="dxa"/>
          </w:tcPr>
          <w:p w14:paraId="7FA171CB"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Usually starting 6 days before transplant and exercise therapy twice a day.</w:t>
            </w:r>
          </w:p>
          <w:p w14:paraId="6F976910"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Therapeutic ADL-training= During conditioning; not during aplasia; after engraftment once a day.</w:t>
            </w:r>
          </w:p>
          <w:p w14:paraId="1EA66F72"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kern w:val="0"/>
                <w:sz w:val="20"/>
                <w:szCs w:val="20"/>
              </w:rPr>
              <w:t>Aerobe endurance training=From day _6 until 1 day before the scheduled discharge from hospital</w:t>
            </w:r>
            <w:r>
              <w:rPr>
                <w:rFonts w:ascii="Times New Roman" w:hAnsi="Times New Roman" w:cs="Times New Roman"/>
                <w:kern w:val="0"/>
                <w:sz w:val="20"/>
                <w:szCs w:val="20"/>
              </w:rPr>
              <w:t xml:space="preserve">. </w:t>
            </w:r>
            <w:r w:rsidRPr="00B008B1">
              <w:rPr>
                <w:rFonts w:ascii="Times New Roman" w:hAnsi="Times New Roman" w:cs="Times New Roman"/>
                <w:kern w:val="0"/>
                <w:sz w:val="20"/>
                <w:szCs w:val="20"/>
              </w:rPr>
              <w:t>Overall, the patients of the IG exercised 26.6 days on average</w:t>
            </w:r>
          </w:p>
        </w:tc>
        <w:tc>
          <w:tcPr>
            <w:tcW w:w="1985" w:type="dxa"/>
          </w:tcPr>
          <w:p w14:paraId="720E19CA"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kern w:val="0"/>
                <w:sz w:val="20"/>
                <w:szCs w:val="20"/>
              </w:rPr>
              <w:t>Daily (except weekend); 30-40 min/day</w:t>
            </w:r>
          </w:p>
        </w:tc>
        <w:tc>
          <w:tcPr>
            <w:tcW w:w="1276" w:type="dxa"/>
          </w:tcPr>
          <w:p w14:paraId="22004F20"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Hospital </w:t>
            </w:r>
          </w:p>
        </w:tc>
        <w:tc>
          <w:tcPr>
            <w:tcW w:w="1275" w:type="dxa"/>
          </w:tcPr>
          <w:p w14:paraId="00E8321B"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16C7F819" w14:textId="77777777" w:rsidTr="00910CF2">
        <w:tc>
          <w:tcPr>
            <w:tcW w:w="1276" w:type="dxa"/>
          </w:tcPr>
          <w:p w14:paraId="5C87154A" w14:textId="38433708"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Mccourt et al</w:t>
            </w:r>
            <w:r>
              <w:rPr>
                <w:rFonts w:ascii="Times New Roman" w:hAnsi="Times New Roman" w:cs="Times New Roman"/>
                <w:noProof/>
                <w:sz w:val="20"/>
                <w:szCs w:val="20"/>
                <w:lang w:val="en-US"/>
              </w:rPr>
              <w:t>.</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10.1080/0284186X.2023.2178326","author":[{"dropping-particle":"","family":"Mccourt","given":"Orla","non-dropping-particle":"","parse-names":false,"suffix":""},{"dropping-particle":"","family":"Fisher","given":"Abigail","non-dropping-particle":"","parse-names":false,"suffix":""},{"dropping-particle":"","family":"Ramdharry","given":"Gita","non-dropping-particle":"","parse-names":false,"suffix":""},{"dropping-particle":"","family":"Land","given":"Joanne","non-dropping-particle":"","parse-names":false,"suffix":""},{"dropping-particle":"","family":"Roberts","given":"Anna L","non-dropping-particle":"","parse-names":false,"suffix":""},{"dropping-particle":"","family":"Rabin","given":"Neil","non-dropping-particle":"","parse-names":false,"suffix":""},{"dropping-particle":"","family":"Yong","given":"Kwee","non-dropping-particle":"","parse-names":false,"suffix":""},{"dropping-particle":"","family":"Mccourt","given":"Orla","non-dropping-particle":"","parse-names":false,"suffix":""},{"dropping-particle":"","family":"Fisher","given":"Abigail","non-dropping-particle":"","parse-names":false,"suffix":""},{"dropping-particle":"","family":"Ramdharry","given":"Gita","non-dropping-particle":"","parse-names":false,"suffix":""},{"dropping-particle":"","family":"Land","given":"Joanne","non-dropping-particle":"","parse-names":false,"suffix":""},{"dropping-particle":"","family":"Anna","given":"L","non-dropping-particle":"","parse-names":false,"suffix":""}],"container-title":"Acta Oncologica","id":"ITEM-1","issue":"7","issued":{"date-parts":[["2023"]]},"page":"696-705","publisher":"Taylor &amp; Francis","title":"Exercise prehabilitation for people with myeloma undergoing autologous stem cell transplantation : results from PERCEPT pilot randomised controlled trial","type":"article-journal","volume":"62"},"uris":["http://www.mendeley.com/documents/?uuid=4140f3e5-6b22-48de-b264-211cf6184081"]}],"mendeley":{"formattedCitation":"(Mccourt et al. 2023)","plainTextFormattedCitation":"(Mccourt et al. 2023)","previouslyFormattedCitation":"&lt;sup&gt;25&lt;/sup&gt;"},"properties":{"noteIndex":0},"schema":"https://github.com/citation-style-language/schema/raw/master/csl-citation.json"}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(Mccourt et al. 2023)</w:t>
            </w:r>
            <w:r w:rsidRPr="00FD1A23">
              <w:rPr>
                <w:rFonts w:ascii="Times New Roman" w:hAnsi="Times New Roman" w:cs="Times New Roman"/>
                <w:sz w:val="20"/>
                <w:szCs w:val="20"/>
                <w:lang w:val="en-US"/>
              </w:rPr>
              <w:fldChar w:fldCharType="end"/>
            </w:r>
          </w:p>
          <w:p w14:paraId="45489192" w14:textId="77777777" w:rsidR="00623B2B" w:rsidRPr="00B008B1" w:rsidRDefault="00623B2B" w:rsidP="00FF4104">
            <w:pPr>
              <w:rPr>
                <w:rFonts w:ascii="Times New Roman" w:hAnsi="Times New Roman" w:cs="Times New Roman"/>
                <w:sz w:val="20"/>
                <w:szCs w:val="20"/>
                <w:lang w:val="en-US"/>
              </w:rPr>
            </w:pPr>
          </w:p>
        </w:tc>
        <w:tc>
          <w:tcPr>
            <w:tcW w:w="5528" w:type="dxa"/>
          </w:tcPr>
          <w:p w14:paraId="0C057824" w14:textId="77777777" w:rsidR="00623B2B" w:rsidRPr="00B008B1" w:rsidRDefault="00623B2B" w:rsidP="00FF4104">
            <w:pPr>
              <w:rPr>
                <w:rFonts w:ascii="Times New Roman" w:hAnsi="Times New Roman" w:cs="Times New Roman"/>
                <w:kern w:val="0"/>
                <w:sz w:val="20"/>
                <w:szCs w:val="20"/>
              </w:rPr>
            </w:pPr>
            <w:r w:rsidRPr="00B008B1">
              <w:rPr>
                <w:rFonts w:ascii="Times New Roman" w:hAnsi="Times New Roman" w:cs="Times New Roman"/>
                <w:kern w:val="0"/>
                <w:sz w:val="20"/>
                <w:szCs w:val="20"/>
              </w:rPr>
              <w:lastRenderedPageBreak/>
              <w:t>Aerobic exercise (Phase 1 and 3):</w:t>
            </w:r>
          </w:p>
          <w:p w14:paraId="48DEB859"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Frequency 3 times per week</w:t>
            </w:r>
          </w:p>
          <w:p w14:paraId="2352FBCF"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lastRenderedPageBreak/>
              <w:t xml:space="preserve">Intensity </w:t>
            </w:r>
            <w:proofErr w:type="gramStart"/>
            <w:r w:rsidRPr="00B008B1">
              <w:rPr>
                <w:rFonts w:ascii="Times New Roman" w:hAnsi="Times New Roman" w:cs="Times New Roman"/>
                <w:kern w:val="0"/>
                <w:sz w:val="20"/>
                <w:szCs w:val="20"/>
              </w:rPr>
              <w:t>aim</w:t>
            </w:r>
            <w:proofErr w:type="gramEnd"/>
            <w:r w:rsidRPr="00B008B1">
              <w:rPr>
                <w:rFonts w:ascii="Times New Roman" w:hAnsi="Times New Roman" w:cs="Times New Roman"/>
                <w:kern w:val="0"/>
                <w:sz w:val="20"/>
                <w:szCs w:val="20"/>
              </w:rPr>
              <w:t xml:space="preserve"> 60–80% of HRR (Karvonen formula), Duration starting 15 min, increasing _5 minutes/week to minimum of 30 min by week 3–4.</w:t>
            </w:r>
          </w:p>
          <w:p w14:paraId="419306FF"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Increased to 40 min by week 5 pre-ASCT.</w:t>
            </w:r>
          </w:p>
          <w:p w14:paraId="40803376"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Resistance exercise (Phase 1 and 3):</w:t>
            </w:r>
          </w:p>
          <w:p w14:paraId="11431302"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Frequency 3 times per week</w:t>
            </w:r>
          </w:p>
          <w:p w14:paraId="553CDEBC"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Intensity determined using 10-repetition max assessment and individually tailored to progress and/or adapt to bone disease.</w:t>
            </w:r>
          </w:p>
          <w:p w14:paraId="1B39B62E"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During phase 2 (transplant admission):</w:t>
            </w:r>
          </w:p>
          <w:p w14:paraId="100EBB0F"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kern w:val="0"/>
                <w:sz w:val="20"/>
                <w:szCs w:val="20"/>
              </w:rPr>
              <w:t>All exercise was highly individualised according to symptoms and ability to participate in exercise programme.</w:t>
            </w:r>
          </w:p>
        </w:tc>
        <w:tc>
          <w:tcPr>
            <w:tcW w:w="3969" w:type="dxa"/>
          </w:tcPr>
          <w:p w14:paraId="202AF8B5"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lastRenderedPageBreak/>
              <w:t>Across three phases of ASCT treatment:</w:t>
            </w:r>
          </w:p>
          <w:p w14:paraId="2B93EB75"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lastRenderedPageBreak/>
              <w:t>the prehabilitation phase (from baseline to admission for ASCT); during transplant admission (between hospital admission</w:t>
            </w:r>
          </w:p>
          <w:p w14:paraId="64BCA7B7"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and discharge from ASCT); and the rehabilitation phase (from hospital discharge to three months post-ASCT).</w:t>
            </w:r>
          </w:p>
          <w:p w14:paraId="347B0ADF"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Time baseline to ASCT D0, days; Mean ± SD</w:t>
            </w:r>
          </w:p>
          <w:p w14:paraId="6F5CDC5C"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IG= 138.3 ± 117.2</w:t>
            </w:r>
          </w:p>
          <w:p w14:paraId="587E9CF9"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CG= 128.4 ± 102.6</w:t>
            </w:r>
          </w:p>
          <w:p w14:paraId="0C58D780"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Transplant admission total LOS, days; Mean ± SD</w:t>
            </w:r>
          </w:p>
          <w:p w14:paraId="474FF136"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IG= 17.0 ± 3.4</w:t>
            </w:r>
          </w:p>
          <w:p w14:paraId="60E588CB"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CG= 17.0 ± 2.4</w:t>
            </w:r>
          </w:p>
          <w:p w14:paraId="60BDCE54"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Length of stay in ambulatory-care, days; Mean ± SD</w:t>
            </w:r>
          </w:p>
          <w:p w14:paraId="6CA14CA5"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IG=9.5 ± 3.8</w:t>
            </w:r>
          </w:p>
          <w:p w14:paraId="030657DF"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CG=9.9 ± 3.8</w:t>
            </w:r>
          </w:p>
        </w:tc>
        <w:tc>
          <w:tcPr>
            <w:tcW w:w="1985" w:type="dxa"/>
          </w:tcPr>
          <w:p w14:paraId="2565B84A"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lastRenderedPageBreak/>
              <w:t>Three times per week; 30 to 40 minutes</w:t>
            </w:r>
          </w:p>
        </w:tc>
        <w:tc>
          <w:tcPr>
            <w:tcW w:w="1276" w:type="dxa"/>
          </w:tcPr>
          <w:p w14:paraId="4A5BC427"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kern w:val="0"/>
                <w:sz w:val="20"/>
                <w:szCs w:val="20"/>
              </w:rPr>
              <w:t xml:space="preserve">Hospital based gym &amp; remotely </w:t>
            </w:r>
            <w:r w:rsidRPr="00B008B1">
              <w:rPr>
                <w:rFonts w:ascii="Times New Roman" w:hAnsi="Times New Roman" w:cs="Times New Roman"/>
                <w:kern w:val="0"/>
                <w:sz w:val="20"/>
                <w:szCs w:val="20"/>
              </w:rPr>
              <w:lastRenderedPageBreak/>
              <w:t>supervised over video platform Zoom.</w:t>
            </w:r>
          </w:p>
        </w:tc>
        <w:tc>
          <w:tcPr>
            <w:tcW w:w="1275" w:type="dxa"/>
          </w:tcPr>
          <w:p w14:paraId="3D80F1C5"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lastRenderedPageBreak/>
              <w:t xml:space="preserve">Yes </w:t>
            </w:r>
          </w:p>
        </w:tc>
      </w:tr>
      <w:tr w:rsidR="00623B2B" w:rsidRPr="00B008B1" w14:paraId="67C28CE9" w14:textId="77777777" w:rsidTr="00910CF2">
        <w:tc>
          <w:tcPr>
            <w:tcW w:w="1276" w:type="dxa"/>
          </w:tcPr>
          <w:p w14:paraId="10858F48" w14:textId="4808C8B8"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Potiaumpai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{"citationItems":[{"id":"ITEM-1","itemData":{"DOI":"10.3390/jcm13072052","ISSN":"20770383","abstract":"Background: There is limited evidence on the effects of aerobic and resistance training exercise interventions to improve physical function and patient-reported outcomes prior to autologous and allogeneic hematopoietic stem cell transplant (HSCT). IMPROVE-BMT was a single-site, pilot randomized controlled trial investigating the feasibility, acceptability, and safety of a pragmatic resistance training exercise program prior to HSCT compared to usual HSCT care. Secondary aims included differences in physical function between the exercise group (EX) and usual care control group (UC). Methods: Outcome measurements were assessed: prior to HSCT, on/around day of HSCT admission, +30 days post-HSCT, and +100 days post-HSCT. The exercise intervention was a home-based exercise program that incorporated resistance-band and bodyweight exercises. Results: Acceptability among participants was 83%; exercise adherence averaged at 92%; and there were zero exercise-related adverse or serious adverse events. The average pre-transplant exercise phase was 6.28 weeks (2.71–18.29 weeks). EX (n = 36) demonstrated larger increases in the six-minute walk test distance, short physical performance battery scores, and 30-s chair stands compared to UC (n = 38) and demonstrated significant within-group improvements for the six-minute walk test, the short physical performance battery, the 30-s chair stands, and the timed up-and-go test. Conclusions: IMPROVE-BMT demonstrates that pragmatic exercise is highly feasible for HSCT recipients and can potentially lead to enhanced recovery that may not be achievable in non-exercisers.","author":[{"dropping-particle":"","family":"Potiaumpai","given":"Melanie","non-dropping-particle":"","parse-names":false,"suffix":""},{"dropping-particle":"","family":"Caru","given":"Maxime","non-dropping-particle":"","parse-names":false,"suffix":""},{"dropping-particle":"","family":"Mineishi","given":"Shin","non-dropping-particle":"","parse-names":false,"suffix":""},{"dropping-particle":"","family":"Naik","given":"Seema","non-dropping-particle":"","parse-names":false,"suffix":""},{"dropping-particle":"","family":"Zemel","given":"Babette S.","non-dropping-particle":"","parse-names":false,"suffix":""},{"dropping-particle":"","family":"Schmitz","given":"Kathryn H.","non-dropping-particle":"","parse-names":false,"suffix":""}],"container-title":"Journal of Clinical Medicine","id":"ITEM-1","issue":"7","issued":{"date-parts":[["2024"]]},"title":"IMPROVE-BMT: A Pilot Randomized Controlled Trial of Prehabilitation Exercise for Adult Hematopoietic Stem Cell Transplant Recipients","type":"article-journal","volume":"13"},"uris":["http://www.mendeley.com/documents/?uuid=ea2eaa1a-6aea-4228-976d-6767b98637a5"]}],"mendeley":{"formattedCitation":"(Potiaumpai et al. 2024)","plainTextFormattedCitation":"(Potiaumpai et al. 2024)","previouslyFormattedCitation":"&lt;sup&gt;26&lt;/sup&gt;"},"properties":{"noteIndex":0},"schema":"https://github.com/citation-style-language/schema/raw/master/csl-citation.json"}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(Potiaumpai et al. 2024)</w:t>
            </w:r>
            <w:r w:rsidRPr="00FD1A23">
              <w:rPr>
                <w:rFonts w:ascii="Times New Roman" w:hAnsi="Times New Roman" w:cs="Times New Roman"/>
                <w:sz w:val="20"/>
                <w:szCs w:val="20"/>
                <w:lang w:val="en-US"/>
              </w:rPr>
              <w:fldChar w:fldCharType="end"/>
            </w:r>
          </w:p>
          <w:p w14:paraId="6ED67979" w14:textId="77777777" w:rsidR="00623B2B" w:rsidRPr="00FD1A23" w:rsidRDefault="00623B2B" w:rsidP="00FF4104">
            <w:pPr>
              <w:rPr>
                <w:rFonts w:ascii="Times New Roman" w:hAnsi="Times New Roman" w:cs="Times New Roman"/>
                <w:sz w:val="20"/>
                <w:szCs w:val="20"/>
                <w:lang w:val="en-US"/>
              </w:rPr>
            </w:pPr>
          </w:p>
          <w:p w14:paraId="34FEF944" w14:textId="77777777" w:rsidR="00623B2B" w:rsidRPr="00FD1A23" w:rsidRDefault="00623B2B" w:rsidP="00FF4104">
            <w:pPr>
              <w:rPr>
                <w:rFonts w:ascii="Times New Roman" w:hAnsi="Times New Roman" w:cs="Times New Roman"/>
                <w:sz w:val="20"/>
                <w:szCs w:val="20"/>
                <w:lang w:val="en-US"/>
              </w:rPr>
            </w:pPr>
          </w:p>
          <w:p w14:paraId="34AD652B" w14:textId="77777777" w:rsidR="00623B2B" w:rsidRPr="00B008B1" w:rsidRDefault="00623B2B" w:rsidP="00FF4104">
            <w:pPr>
              <w:rPr>
                <w:rFonts w:ascii="Times New Roman" w:hAnsi="Times New Roman" w:cs="Times New Roman"/>
                <w:sz w:val="20"/>
                <w:szCs w:val="20"/>
                <w:lang w:val="en-US"/>
              </w:rPr>
            </w:pPr>
          </w:p>
        </w:tc>
        <w:tc>
          <w:tcPr>
            <w:tcW w:w="5528" w:type="dxa"/>
          </w:tcPr>
          <w:p w14:paraId="7B0EF6B0"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eastAsia="URWPalladioL-Roma" w:hAnsi="Times New Roman" w:cs="Times New Roman"/>
                <w:kern w:val="0"/>
                <w:sz w:val="20"/>
                <w:szCs w:val="20"/>
              </w:rPr>
              <w:t>Each exercise session consisted of one to two warmup exercises, four to six upper- and lower-body strength exercises, followed by two cool down stretches</w:t>
            </w:r>
          </w:p>
        </w:tc>
        <w:tc>
          <w:tcPr>
            <w:tcW w:w="3969" w:type="dxa"/>
          </w:tcPr>
          <w:p w14:paraId="081AB680" w14:textId="77777777" w:rsidR="00623B2B" w:rsidRPr="00B008B1" w:rsidRDefault="00623B2B" w:rsidP="00FF4104">
            <w:pPr>
              <w:autoSpaceDE w:val="0"/>
              <w:autoSpaceDN w:val="0"/>
              <w:adjustRightInd w:val="0"/>
              <w:rPr>
                <w:rFonts w:ascii="Times New Roman" w:eastAsia="URWPalladioL-Roma" w:hAnsi="Times New Roman" w:cs="Times New Roman"/>
                <w:kern w:val="0"/>
                <w:sz w:val="20"/>
                <w:szCs w:val="20"/>
              </w:rPr>
            </w:pPr>
            <w:r w:rsidRPr="00B008B1">
              <w:rPr>
                <w:rFonts w:ascii="Times New Roman" w:eastAsia="URWPalladioL-Roma" w:hAnsi="Times New Roman" w:cs="Times New Roman"/>
                <w:kern w:val="0"/>
                <w:sz w:val="20"/>
                <w:szCs w:val="20"/>
              </w:rPr>
              <w:t>Prior to HSCT</w:t>
            </w:r>
          </w:p>
          <w:p w14:paraId="03D80A05"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eastAsia="URWPalladioL-Roma" w:hAnsi="Times New Roman" w:cs="Times New Roman"/>
                <w:kern w:val="0"/>
                <w:sz w:val="20"/>
                <w:szCs w:val="20"/>
              </w:rPr>
              <w:t>The average duration of the pre-transplant exercise phase was 6.28 weeks (range: 2.71–18.29 weeks). For Allogenic recipients, prehab lasted 6.99 weeks (range: 2.71–18.29 weeks). For Autologous recipients, prehab lasted 5.52 weeks (range: 2.71–12.71 weeks).</w:t>
            </w:r>
          </w:p>
        </w:tc>
        <w:tc>
          <w:tcPr>
            <w:tcW w:w="1985" w:type="dxa"/>
          </w:tcPr>
          <w:p w14:paraId="12051A2A" w14:textId="77777777" w:rsidR="00623B2B" w:rsidRPr="00B008B1" w:rsidRDefault="00623B2B" w:rsidP="00FF4104">
            <w:pPr>
              <w:autoSpaceDE w:val="0"/>
              <w:autoSpaceDN w:val="0"/>
              <w:adjustRightInd w:val="0"/>
              <w:rPr>
                <w:rFonts w:ascii="Times New Roman" w:eastAsia="URWPalladioL-Roma" w:hAnsi="Times New Roman" w:cs="Times New Roman"/>
                <w:kern w:val="0"/>
                <w:sz w:val="20"/>
                <w:szCs w:val="20"/>
              </w:rPr>
            </w:pPr>
            <w:r w:rsidRPr="00B008B1">
              <w:rPr>
                <w:rFonts w:ascii="Times New Roman" w:eastAsia="URWPalladioL-Roma" w:hAnsi="Times New Roman" w:cs="Times New Roman"/>
                <w:kern w:val="0"/>
                <w:sz w:val="20"/>
                <w:szCs w:val="20"/>
              </w:rPr>
              <w:t>A minimum of two weeks and a maximum of 24 weeks (until the day of transplant hospital admission).</w:t>
            </w:r>
          </w:p>
          <w:p w14:paraId="68C98782" w14:textId="77777777" w:rsidR="00623B2B" w:rsidRPr="00B008B1" w:rsidRDefault="00623B2B" w:rsidP="00FF4104">
            <w:pPr>
              <w:rPr>
                <w:rFonts w:ascii="Times New Roman" w:hAnsi="Times New Roman" w:cs="Times New Roman"/>
                <w:sz w:val="20"/>
                <w:szCs w:val="20"/>
                <w:lang w:val="en-US"/>
              </w:rPr>
            </w:pPr>
            <w:r w:rsidRPr="00B008B1">
              <w:rPr>
                <w:rFonts w:ascii="Times New Roman" w:eastAsia="URWPalladioL-Roma" w:hAnsi="Times New Roman" w:cs="Times New Roman"/>
                <w:kern w:val="0"/>
                <w:sz w:val="20"/>
                <w:szCs w:val="20"/>
              </w:rPr>
              <w:t>30–45 minutes, at least 5 times/week</w:t>
            </w:r>
          </w:p>
        </w:tc>
        <w:tc>
          <w:tcPr>
            <w:tcW w:w="1276" w:type="dxa"/>
          </w:tcPr>
          <w:p w14:paraId="166086A8"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Personalized home- based exercise </w:t>
            </w:r>
            <w:proofErr w:type="spellStart"/>
            <w:r w:rsidRPr="00B008B1">
              <w:rPr>
                <w:rFonts w:ascii="Times New Roman" w:hAnsi="Times New Roman" w:cs="Times New Roman"/>
                <w:sz w:val="20"/>
                <w:szCs w:val="20"/>
                <w:lang w:val="en-US"/>
              </w:rPr>
              <w:t>programme</w:t>
            </w:r>
            <w:proofErr w:type="spellEnd"/>
          </w:p>
        </w:tc>
        <w:tc>
          <w:tcPr>
            <w:tcW w:w="1275" w:type="dxa"/>
          </w:tcPr>
          <w:p w14:paraId="101A9B40"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No </w:t>
            </w:r>
          </w:p>
        </w:tc>
      </w:tr>
      <w:tr w:rsidR="00623B2B" w:rsidRPr="00B008B1" w14:paraId="62F7FFD2" w14:textId="77777777" w:rsidTr="00910CF2">
        <w:tc>
          <w:tcPr>
            <w:tcW w:w="1276" w:type="dxa"/>
          </w:tcPr>
          <w:p w14:paraId="2DA4BC5C" w14:textId="6A2DB648"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de Almeida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{"citationItems":[{"id":"ITEM-1","itemData":{"DOI":"10.1007/s00520-019-05209-x","ISSN":"14337339","PMID":"31807987","abstract":"Purpose: Patients undergoing hematopoietic stem cell transplantation (HSCT) usually experienced respiratory muscle weakness. Inspiratory muscle training (IMT) at HSCT has not been studied yet. Thus, it is important to evaluate the safety, feasibility, and preliminary effectiveness of IMT for hospitalized patients undergoing HSCT with an unstable and acute clinical condition. Methods: This is a randomized controlled feasibility study. Thirty-one hospitalized patients undergoing HSCT were randomized to the conventional physical rehabilitation (CON) or to the IMT group (conventional physical rehabilitation + IMT). IMT was carried out at 40% of maximal inspiratory pressure (MIP), 5 sessions weekly, 10–20 min/session. Primary outcomes were safety and feasibility (recruitment, adherence, and attrition rates) of IMT. Secondary outcomes were respiratory strength, respiratory rate, oxygen saturation, and frequency of patients with oxygen desaturation, bleeding, dyspnea, and acute pulmonary edema. Results: Patients were allocated to the IMT (N = 15; 43.6 years) or to the CON group (N = 16; 46.6 years). The recruitment rate was 100%, the adherence rate was 91%, and attrition was 13% to IMT. Two events were observed in 126 IMT sessions (1.5%). MIP increased in the IMT group (P &lt; 0.01). No differences were observed in respiratory rate and oxygen saturation between groups. Trends to negative outcomes were observed in the CON in comparison to IMT group for a need of oxygen therapy (18% vs. 6%), bleeding (12% vs. 6%), dyspnea (25% vs. 13%), and acute pulmonary edema (6% vs. 0%). Conclusions: IMT is safe, feasible, and improves the inspiratory muscle strength in hospitalized patients undergoing HSCT. Trial registration: Clinical trial registration: NCT03373526.","author":[{"dropping-particle":"","family":"Almeida","given":"Leonardo Barbosa","non-dropping-particle":"de","parse-names":false,"suffix":""},{"dropping-particle":"","family":"Trevizan","given":"Patrícia Fernandes","non-dropping-particle":"","parse-names":false,"suffix":""},{"dropping-particle":"","family":"Laterza","given":"Mateus Camaroti","non-dropping-particle":"","parse-names":false,"suffix":""},{"dropping-particle":"","family":"Hallack Neto","given":"Abrahão Elias","non-dropping-particle":"","parse-names":false,"suffix":""},{"dropping-particle":"","family":"Perrone","given":"Ana Carolina Amaral de São José","non-dropping-particle":"","parse-names":false,"suffix":""},{"dropping-particle":"","family":"Martinez","given":"Daniel Godoy","non-dropping-particle":"","parse-names":false,"suffix":""}],"container-title":"Supportive Care in Cancer","id":"ITEM-1","issue":"8","issued":{"date-parts":[["2020"]]},"page":"3627-3635","publisher":"Supportive Care in Cancer","title":"Safety and feasibility of inspiratory muscle training for hospitalized patients undergoing hematopoietic stem cell transplantation: a randomized controlled study","type":"article-journal","volume":"28"},"uris":["http://www.mendeley.com/documents/?uuid=b9035138-a4b5-4da7-9f82-1f4a9d9bee6d"]}],"mendeley":{"formattedCitation":"(de Almeida et al. 2020)","plainTextFormattedCitation":"(de Almeida et al. 2020)","previouslyFormattedCitation":"&lt;sup&gt;31&lt;/sup&gt;"},"properties":{"noteIndex":0},"schema":"https://github.com/citation-style-language/schema/raw/master/csl-citation.json"}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(de Almeida et al. 2020)</w:t>
            </w:r>
            <w:r w:rsidRPr="00FD1A23">
              <w:rPr>
                <w:rFonts w:ascii="Times New Roman" w:hAnsi="Times New Roman" w:cs="Times New Roman"/>
                <w:sz w:val="20"/>
                <w:szCs w:val="20"/>
                <w:lang w:val="en-US"/>
              </w:rPr>
              <w:fldChar w:fldCharType="end"/>
            </w:r>
          </w:p>
          <w:p w14:paraId="23DAD69D" w14:textId="77777777" w:rsidR="00623B2B" w:rsidRPr="00B008B1" w:rsidRDefault="00623B2B" w:rsidP="00FF4104">
            <w:pPr>
              <w:rPr>
                <w:rFonts w:ascii="Times New Roman" w:hAnsi="Times New Roman" w:cs="Times New Roman"/>
                <w:sz w:val="20"/>
                <w:szCs w:val="20"/>
                <w:lang w:val="en-US"/>
              </w:rPr>
            </w:pPr>
          </w:p>
          <w:p w14:paraId="1D67F990" w14:textId="77777777" w:rsidR="00623B2B" w:rsidRPr="00B008B1" w:rsidRDefault="00623B2B" w:rsidP="00FF4104">
            <w:pPr>
              <w:rPr>
                <w:rFonts w:ascii="Times New Roman" w:hAnsi="Times New Roman" w:cs="Times New Roman"/>
                <w:sz w:val="20"/>
                <w:szCs w:val="20"/>
                <w:lang w:val="en-US"/>
              </w:rPr>
            </w:pPr>
          </w:p>
        </w:tc>
        <w:tc>
          <w:tcPr>
            <w:tcW w:w="5528" w:type="dxa"/>
          </w:tcPr>
          <w:p w14:paraId="38DDC974"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Conventional physical rehabilitation plus an inspiratory muscle training</w:t>
            </w:r>
          </w:p>
          <w:p w14:paraId="2F862D33"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Conventional physical rehabilitation, which was composed of mobilization and respiratory exercises. The mobilization exercises included stretching and strengthening of the whole body, coordination, and balance exercises. Moreover, all patients were invited to perform aerobic exercises (5 sessions weekly, during 10 to 20 min of moderate intensity exercise. Inspiratory muscle training was performed</w:t>
            </w:r>
          </w:p>
          <w:p w14:paraId="4980D0FF"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color w:val="131413"/>
                <w:kern w:val="0"/>
                <w:sz w:val="20"/>
                <w:szCs w:val="20"/>
              </w:rPr>
              <w:t>using an inspiratory pressure threshold loading device. The patients were positioned sitting and instructed to perform a 12–16 diaphragmatic breathing per minute. Patients received IMT at 40% of maximal inspiratory pressure.</w:t>
            </w:r>
          </w:p>
        </w:tc>
        <w:tc>
          <w:tcPr>
            <w:tcW w:w="3969" w:type="dxa"/>
          </w:tcPr>
          <w:p w14:paraId="6DDEADCF"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Patients undergoing HSCT</w:t>
            </w:r>
          </w:p>
          <w:p w14:paraId="12BEE2FA"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Programmed IMT (minutes)= 101.0 ± 38.2 (79.8–122.1)</w:t>
            </w:r>
          </w:p>
          <w:p w14:paraId="40163F34"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Performed IMT (minutes)= 92.5 ± 38.0 (71.4–113.6)</w:t>
            </w:r>
          </w:p>
          <w:p w14:paraId="30837214"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Programmed IMT (sessions)= 8.8 ± 3.2 (7.0–10.6)</w:t>
            </w:r>
          </w:p>
          <w:p w14:paraId="3DBC27FB"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Performed IMT (sessions)= 8.0 ± 2.9 (6.4–9.6)</w:t>
            </w:r>
          </w:p>
          <w:p w14:paraId="7656A34B"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color w:val="131413"/>
                <w:kern w:val="0"/>
                <w:sz w:val="20"/>
                <w:szCs w:val="20"/>
              </w:rPr>
              <w:t>Refused IMT (sessions)= 0.9 ± 1.8 (0.0–1.9)</w:t>
            </w:r>
          </w:p>
        </w:tc>
        <w:tc>
          <w:tcPr>
            <w:tcW w:w="1985" w:type="dxa"/>
          </w:tcPr>
          <w:p w14:paraId="74C36FA6"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Aerobic exercises (5</w:t>
            </w:r>
          </w:p>
          <w:p w14:paraId="089F39CE" w14:textId="77777777" w:rsidR="00623B2B" w:rsidRPr="00B008B1" w:rsidRDefault="00623B2B" w:rsidP="00FF4104">
            <w:pPr>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sessions weekly, during 10 to 20 min)</w:t>
            </w:r>
          </w:p>
          <w:p w14:paraId="5F79491C" w14:textId="77777777" w:rsidR="00623B2B" w:rsidRPr="00B008B1" w:rsidRDefault="00623B2B" w:rsidP="00FF4104">
            <w:pPr>
              <w:rPr>
                <w:rFonts w:ascii="Times New Roman" w:hAnsi="Times New Roman" w:cs="Times New Roman"/>
                <w:color w:val="131413"/>
                <w:kern w:val="0"/>
                <w:sz w:val="20"/>
                <w:szCs w:val="20"/>
              </w:rPr>
            </w:pPr>
          </w:p>
          <w:p w14:paraId="4AF696A1"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color w:val="131413"/>
                <w:kern w:val="0"/>
                <w:sz w:val="20"/>
                <w:szCs w:val="20"/>
              </w:rPr>
              <w:t>Inspiratory muscle training= 10 to 20 min/day for 5 days/week.</w:t>
            </w:r>
          </w:p>
        </w:tc>
        <w:tc>
          <w:tcPr>
            <w:tcW w:w="1276" w:type="dxa"/>
          </w:tcPr>
          <w:p w14:paraId="70FD880F"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Isolation</w:t>
            </w:r>
          </w:p>
          <w:p w14:paraId="4959A507" w14:textId="77777777" w:rsidR="00623B2B" w:rsidRPr="00B008B1" w:rsidRDefault="00623B2B" w:rsidP="00FF4104">
            <w:pPr>
              <w:rPr>
                <w:rFonts w:ascii="Times New Roman" w:hAnsi="Times New Roman" w:cs="Times New Roman"/>
                <w:kern w:val="0"/>
                <w:sz w:val="20"/>
                <w:szCs w:val="20"/>
              </w:rPr>
            </w:pPr>
            <w:r w:rsidRPr="00B008B1">
              <w:rPr>
                <w:rFonts w:ascii="Times New Roman" w:hAnsi="Times New Roman" w:cs="Times New Roman"/>
                <w:color w:val="131413"/>
                <w:kern w:val="0"/>
                <w:sz w:val="20"/>
                <w:szCs w:val="20"/>
              </w:rPr>
              <w:t>room of each participant</w:t>
            </w:r>
          </w:p>
        </w:tc>
        <w:tc>
          <w:tcPr>
            <w:tcW w:w="1275" w:type="dxa"/>
          </w:tcPr>
          <w:p w14:paraId="0F1CE7DF"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4F1219F9" w14:textId="77777777" w:rsidTr="00910CF2">
        <w:tc>
          <w:tcPr>
            <w:tcW w:w="1276" w:type="dxa"/>
          </w:tcPr>
          <w:p w14:paraId="5F1E02C3" w14:textId="47000389"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lastRenderedPageBreak/>
              <w:t>Almeida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{"citationItems":[{"id":"ITEM-1","itemData":{"DOI":"10.1007/s00520-022-07373-z","ISBN":"0123456789","ISSN":"14337339","PMID":"36173561","abstract":"Purpose: To investigate the effect of inspiratory muscle training (IMT) in addition to conventional physical rehabilitation on muscle strength, functional capacity, mobility, hemodynamics, fatigue, and quality of life in hospitalized patients undergoing hematopoietic stem cell transplantation (HSCT). Methods: We conducted a randomized controlled trial in 57 inpatients with hematological diseases undergoing HSCT. Conventional inpatient physical rehabilitation was delivered to the IMT (n = 27) and control (CON; n = 30) groups according to usual care, and the first group additionally performed IMT. The IMT was prescribed according to clinical and laboratory parameters at 40% of maximal inspiratory pressure (MIP), 5 days/week throughout the hospitalization, in sessions of 10–20 min. The primary outcome was MIP and the secondary outcomes were maximal expiratory pressure (MEP), peripheral muscle strength (handgrip and sit-to-stand tests), functional capacity (6-min step test), mobility (timed up and go test), blood pressure, quality of life (EORTC-QLQ-C30), and fatigue (FACT-F) at admission and hospital discharge. Results: The population was predominately autologous HSCT. The IMT group significantly increased the MIP (P &lt; 0.01) and decreased both fatigue (P = 0.01) and blood pressure (P &lt; 0.01) compared with control. No differences were found between admission and hospital discharge in peripheral and expiratory muscle strength, functional capacity, mobility, and quality of life in both groups (P &gt; 0.05). Conclusions: Our results support the effectiveness of IMT as part of rehabilitation for HSCT inpatients, improving inspiratory muscle strength, and reducing fatigue and blood pressure. Trial registration: NCT03373526 (clinicaltrials.gov).","author":[{"dropping-particle":"","family":"Almeida","given":"Leonardo Barbosa","non-dropping-particle":"","parse-names":false,"suffix":""},{"dropping-particle":"","family":"Laterza","given":"Mateus Camaroti","non-dropping-particle":"","parse-names":false,"suffix":""},{"dropping-particle":"","family":"Rondon","given":"Maria Urbana Pinto Brandão","non-dropping-particle":"","parse-names":false,"suffix":""},{"dropping-particle":"","family":"Matos","given":"Luciana Diniz Nagem Janot","non-dropping-particle":"de","parse-names":false,"suffix":""},{"dropping-particle":"","family":"Granger","given":"Catherine L.","non-dropping-particle":"","parse-names":false,"suffix":""},{"dropping-particle":"","family":"Denehy","given":"Linda","non-dropping-particle":"","parse-names":false,"suffix":""},{"dropping-particle":"","family":"Oliveira","given":"Cristino Carneiro","non-dropping-particle":"","parse-names":false,"suffix":""},{"dropping-particle":"","family":"Trevizan","given":"Patricia Fernandes","non-dropping-particle":"","parse-names":false,"suffix":""},{"dropping-particle":"","family":"Martinez","given":"Daniel Godoy","non-dropping-particle":"","parse-names":false,"suffix":""}],"container-title":"Supportive Care in Cancer","id":"ITEM-1","issue":"11","issued":{"date-parts":[["2022"]]},"page":"9393-9402","publisher":"Springer Berlin Heidelberg","title":"Inspiratory muscle training in addition to conventional physical rehabilitation in hospitalized patients undergoing hematopoietic stem cell transplantation: a randomized controlled trial","type":"article-journal","volume":"30"},"uris":["http://www.mendeley.com/documents/?uuid=6b8cd9bb-efb5-411b-959f-225675829d13"]}],"mendeley":{"formattedCitation":"(Almeida et al. 2022)","plainTextFormattedCitation":"(Almeida et al. 2022)","previouslyFormattedCitation":"&lt;sup&gt;32&lt;/sup&gt;"},"properties":{"noteIndex":0},"schema":"https://github.com/citation-style-language/schema/raw/master/csl-citation.json"}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(Almeida et al. 2022)</w:t>
            </w:r>
            <w:r w:rsidRPr="00FD1A23">
              <w:rPr>
                <w:rFonts w:ascii="Times New Roman" w:hAnsi="Times New Roman" w:cs="Times New Roman"/>
                <w:sz w:val="20"/>
                <w:szCs w:val="20"/>
                <w:lang w:val="en-US"/>
              </w:rPr>
              <w:fldChar w:fldCharType="end"/>
            </w:r>
          </w:p>
          <w:p w14:paraId="1D5CED20" w14:textId="77777777" w:rsidR="00623B2B" w:rsidRPr="00B008B1" w:rsidRDefault="00623B2B" w:rsidP="00FF4104">
            <w:pPr>
              <w:rPr>
                <w:rFonts w:ascii="Times New Roman" w:hAnsi="Times New Roman" w:cs="Times New Roman"/>
                <w:sz w:val="20"/>
                <w:szCs w:val="20"/>
                <w:lang w:val="en-US"/>
              </w:rPr>
            </w:pPr>
          </w:p>
        </w:tc>
        <w:tc>
          <w:tcPr>
            <w:tcW w:w="5528" w:type="dxa"/>
          </w:tcPr>
          <w:p w14:paraId="1101A8E3"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Conventional physical rehabilitation plus an inspiratory muscle training</w:t>
            </w:r>
          </w:p>
          <w:p w14:paraId="07B8D227" w14:textId="77777777" w:rsidR="00623B2B" w:rsidRPr="00B008B1" w:rsidRDefault="00623B2B" w:rsidP="00FF4104">
            <w:pPr>
              <w:autoSpaceDE w:val="0"/>
              <w:autoSpaceDN w:val="0"/>
              <w:adjustRightInd w:val="0"/>
              <w:rPr>
                <w:rFonts w:ascii="Times New Roman" w:eastAsia="STIX-Regular" w:hAnsi="Times New Roman" w:cs="Times New Roman"/>
                <w:kern w:val="0"/>
                <w:sz w:val="20"/>
                <w:szCs w:val="20"/>
              </w:rPr>
            </w:pPr>
            <w:r w:rsidRPr="00B008B1">
              <w:rPr>
                <w:rFonts w:ascii="Times New Roman" w:eastAsia="STIX-Regular" w:hAnsi="Times New Roman" w:cs="Times New Roman"/>
                <w:kern w:val="0"/>
                <w:sz w:val="20"/>
                <w:szCs w:val="20"/>
              </w:rPr>
              <w:t>IMT through an inspiratory pressure threshold loading device. The patients were instructed to perform 12–16 diaphragmatic breaths per minute in a sitting position, with the feet and trunk supported. Patients performed IMT at 40% of their MIP assessed at baseline.</w:t>
            </w:r>
          </w:p>
          <w:p w14:paraId="5862D2CC" w14:textId="77777777" w:rsidR="00623B2B" w:rsidRPr="00B008B1" w:rsidRDefault="00623B2B" w:rsidP="00FF4104">
            <w:pPr>
              <w:autoSpaceDE w:val="0"/>
              <w:autoSpaceDN w:val="0"/>
              <w:adjustRightInd w:val="0"/>
              <w:rPr>
                <w:rFonts w:ascii="Times New Roman" w:eastAsia="STIX-Regular" w:hAnsi="Times New Roman" w:cs="Times New Roman"/>
                <w:kern w:val="0"/>
                <w:sz w:val="20"/>
                <w:szCs w:val="20"/>
              </w:rPr>
            </w:pPr>
            <w:r w:rsidRPr="00B008B1">
              <w:rPr>
                <w:rFonts w:ascii="Times New Roman" w:eastAsia="STIX-Regular" w:hAnsi="Times New Roman" w:cs="Times New Roman"/>
                <w:kern w:val="0"/>
                <w:sz w:val="20"/>
                <w:szCs w:val="20"/>
                <w:lang w:val="en-US"/>
              </w:rPr>
              <w:t xml:space="preserve">IMT </w:t>
            </w:r>
            <w:r w:rsidRPr="00B008B1">
              <w:rPr>
                <w:rFonts w:ascii="Times New Roman" w:eastAsia="STIX-Regular" w:hAnsi="Times New Roman" w:cs="Times New Roman"/>
                <w:kern w:val="0"/>
                <w:sz w:val="20"/>
                <w:szCs w:val="20"/>
              </w:rPr>
              <w:t>conducted in addition to conventional inpatient physical rehabilitation which included early mobilization, breathing, and aerobic exercises. Mobilization exercises included stretching, strengthening, coordination, and postural balance exercises. Respiratory exercises included diaphragmatic breathing, pursed lips, and deep breathing</w:t>
            </w:r>
          </w:p>
          <w:p w14:paraId="623DB187"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eastAsia="STIX-Regular" w:hAnsi="Times New Roman" w:cs="Times New Roman"/>
                <w:kern w:val="0"/>
                <w:sz w:val="20"/>
                <w:szCs w:val="20"/>
              </w:rPr>
              <w:t>Aerobic exercise was performed five times weekly for 10 to 20 min of moderate-intensity exercises performed at 50 to 70% of heart rate reserve using a lower limb cycle ergometer.</w:t>
            </w:r>
          </w:p>
        </w:tc>
        <w:tc>
          <w:tcPr>
            <w:tcW w:w="3969" w:type="dxa"/>
          </w:tcPr>
          <w:p w14:paraId="73D06494"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eastAsia="STIX-Regular" w:hAnsi="Times New Roman" w:cs="Times New Roman"/>
                <w:kern w:val="0"/>
                <w:sz w:val="20"/>
                <w:szCs w:val="20"/>
              </w:rPr>
              <w:t>Hospitalized patients undergoing HSC</w:t>
            </w:r>
          </w:p>
          <w:p w14:paraId="1CAF681F" w14:textId="77777777" w:rsidR="00623B2B" w:rsidRPr="00B008B1" w:rsidRDefault="00623B2B" w:rsidP="00FF4104">
            <w:pPr>
              <w:rPr>
                <w:rFonts w:ascii="Times New Roman" w:hAnsi="Times New Roman" w:cs="Times New Roman"/>
                <w:sz w:val="20"/>
                <w:szCs w:val="20"/>
                <w:lang w:val="en-US"/>
              </w:rPr>
            </w:pPr>
          </w:p>
          <w:p w14:paraId="103A2589" w14:textId="77777777" w:rsidR="00623B2B" w:rsidRPr="00B008B1" w:rsidRDefault="00623B2B" w:rsidP="00FF4104">
            <w:pPr>
              <w:rPr>
                <w:rFonts w:ascii="Times New Roman" w:hAnsi="Times New Roman" w:cs="Times New Roman"/>
                <w:sz w:val="20"/>
                <w:szCs w:val="20"/>
                <w:lang w:val="en-US"/>
              </w:rPr>
            </w:pPr>
          </w:p>
          <w:p w14:paraId="21BEBC0F"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 xml:space="preserve">Programmed IMT (minutes)= </w:t>
            </w:r>
            <w:r w:rsidRPr="00B008B1">
              <w:rPr>
                <w:rFonts w:ascii="Times New Roman" w:hAnsi="Times New Roman" w:cs="Times New Roman"/>
                <w:sz w:val="20"/>
                <w:szCs w:val="20"/>
              </w:rPr>
              <w:t>92.3 ± 36.5 (76.9 – 107.7)</w:t>
            </w:r>
          </w:p>
          <w:p w14:paraId="2D414346"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 xml:space="preserve">Performed IMT (minutes)= </w:t>
            </w:r>
            <w:r w:rsidRPr="00B008B1">
              <w:rPr>
                <w:rFonts w:ascii="Times New Roman" w:hAnsi="Times New Roman" w:cs="Times New Roman"/>
                <w:sz w:val="20"/>
                <w:szCs w:val="20"/>
              </w:rPr>
              <w:t>81.2 ± 36.4 (65.8 – 96.5)</w:t>
            </w:r>
          </w:p>
          <w:p w14:paraId="3BBE9445"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 xml:space="preserve">Programmed IMT (sessions)= </w:t>
            </w:r>
            <w:r w:rsidRPr="00B008B1">
              <w:rPr>
                <w:rFonts w:ascii="Times New Roman" w:hAnsi="Times New Roman" w:cs="Times New Roman"/>
                <w:sz w:val="20"/>
                <w:szCs w:val="20"/>
              </w:rPr>
              <w:t>7.8 ± 2.9 (6.6 – 9.0)</w:t>
            </w:r>
          </w:p>
          <w:p w14:paraId="194AEB9E"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color w:val="131413"/>
                <w:kern w:val="0"/>
                <w:sz w:val="20"/>
                <w:szCs w:val="20"/>
              </w:rPr>
              <w:t xml:space="preserve">Refused IMT (sessions)= </w:t>
            </w:r>
            <w:r w:rsidRPr="00B008B1">
              <w:rPr>
                <w:rFonts w:ascii="Times New Roman" w:hAnsi="Times New Roman" w:cs="Times New Roman"/>
                <w:sz w:val="20"/>
                <w:szCs w:val="20"/>
              </w:rPr>
              <w:t>0.5 ± 0.7 (0.2 – 0.8)</w:t>
            </w:r>
          </w:p>
        </w:tc>
        <w:tc>
          <w:tcPr>
            <w:tcW w:w="1985" w:type="dxa"/>
          </w:tcPr>
          <w:p w14:paraId="6A3DC9FD"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 xml:space="preserve">20-40 minutes </w:t>
            </w:r>
          </w:p>
          <w:p w14:paraId="5F7AD496" w14:textId="77777777" w:rsidR="00623B2B" w:rsidRPr="00B008B1" w:rsidRDefault="00623B2B" w:rsidP="00FF4104">
            <w:pPr>
              <w:rPr>
                <w:rFonts w:ascii="Times New Roman" w:hAnsi="Times New Roman" w:cs="Times New Roman"/>
                <w:sz w:val="20"/>
                <w:szCs w:val="20"/>
              </w:rPr>
            </w:pPr>
          </w:p>
          <w:p w14:paraId="063A6AFE" w14:textId="77777777" w:rsidR="00623B2B" w:rsidRPr="00B008B1" w:rsidRDefault="00623B2B" w:rsidP="00FF4104">
            <w:pPr>
              <w:rPr>
                <w:rFonts w:ascii="Times New Roman" w:hAnsi="Times New Roman" w:cs="Times New Roman"/>
                <w:sz w:val="20"/>
                <w:szCs w:val="20"/>
              </w:rPr>
            </w:pPr>
          </w:p>
          <w:p w14:paraId="0A27465A"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rPr>
              <w:t>Five times weekly, throughout hospitalization</w:t>
            </w:r>
          </w:p>
        </w:tc>
        <w:tc>
          <w:tcPr>
            <w:tcW w:w="1276" w:type="dxa"/>
          </w:tcPr>
          <w:p w14:paraId="1FC2A764" w14:textId="77777777" w:rsidR="00623B2B" w:rsidRPr="00B008B1" w:rsidRDefault="00623B2B" w:rsidP="00FF4104">
            <w:pPr>
              <w:rPr>
                <w:rFonts w:ascii="Times New Roman" w:hAnsi="Times New Roman" w:cs="Times New Roman"/>
                <w:sz w:val="20"/>
                <w:szCs w:val="20"/>
                <w:lang w:val="en-US"/>
              </w:rPr>
            </w:pPr>
            <w:r w:rsidRPr="00B008B1">
              <w:rPr>
                <w:rFonts w:ascii="Times New Roman" w:eastAsia="STIX-Regular" w:hAnsi="Times New Roman" w:cs="Times New Roman"/>
                <w:kern w:val="0"/>
                <w:sz w:val="20"/>
                <w:szCs w:val="20"/>
              </w:rPr>
              <w:t>Patient’s isolation room</w:t>
            </w:r>
          </w:p>
        </w:tc>
        <w:tc>
          <w:tcPr>
            <w:tcW w:w="1275" w:type="dxa"/>
          </w:tcPr>
          <w:p w14:paraId="099C5FC1"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22F750D7" w14:textId="77777777" w:rsidTr="00910CF2">
        <w:tc>
          <w:tcPr>
            <w:tcW w:w="1276" w:type="dxa"/>
          </w:tcPr>
          <w:p w14:paraId="047B3B67" w14:textId="5750A10C"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Bom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{"citationItems":[{"id":"ITEM-1","itemData":{"DOI":"10.5581/1516-8484.20120047","ISSN":"15168484","abstract":"Objective: To investigate the effectiveness of respiratory physiotherapy based on clinical evidence and analyze the improvement in respiratory parameters. Methods: A prospective study was carried out in the Bone Marrow Transplant Unit of the Universidade Estadual de Campinas (UNICAMP). Two different previously established respiratory physiotherapy protocols were applied from days D-1 to D+7 that aimed to improve airway clearance, pulmonary re-expansion and the strengthening of respiratory muscles. Group A were subjected to diaphragmatic proprioceptive stimulation, breathing exercises, incentive spirometry with Respiron®, inspiratory muscle training with the Threshold® Inspiratory Muscle Training device, bronchial hygienization with Shaker®and cough stimulation. Group B performed a protocol that only used incentive spirometry. The parameters analyzed were: tidal volume, minute volume, maximal inspiratory pressure, maximal expiratory pressure, oxygen saturation, heart rate and respiratory frequency. Results: Sixty-seven patients submitted to myeloablative hematopoietic stem cell transplantation were included in this study. Among these, thirty-nine were evaluated and randomized in the two groups. There were significant differences between the groups for tidal volume at D+2 (p-value = 0.007) and maximal inspiratory pressure (p-value = 0.03), maximal expiratory pressure (p-value = 0.03) and tidal volume (p-value = 0.004) at D+7. Conclusion: On comparing Group A with Group B, the authors concluded that the protocol of respiratory physiotherapy applied in this study resulted in an improvement in ventilation and in respiratory muscle strength of patients submitted to hematopoietic stem cell transplantation.","author":[{"dropping-particle":"","family":"Bom","given":"Eliane Aparecida","non-dropping-particle":"","parse-names":false,"suffix":""},{"dropping-particle":"","family":"Souza","given":"Clarissa Vasconcelos","non-dropping-particle":"de","parse-names":false,"suffix":""},{"dropping-particle":"","family":"Thiesen","given":"Rosana Almeida da Silva","non-dropping-particle":"","parse-names":false,"suffix":""},{"dropping-particle":"","family":"Miranda","given":"Eliana Cristina Martins","non-dropping-particle":"","parse-names":false,"suffix":""},{"dropping-particle":"","family":"Souza","given":"Carmino Antonio","non-dropping-particle":"de","parse-names":false,"suffix":""}],"container-title":"Revista Brasileira de Hematologia e Hemoterapia","id":"ITEM-1","issue":"3","issued":{"date-parts":[["2012"]]},"page":"188-192","title":"Evaluation of respiratory conditions in early phase of hematopoietic stem cell transplantation","type":"article-journal","volume":"34"},"uris":["http://www.mendeley.com/documents/?uuid=4ea36597-bd5d-43ca-9f92-666029c38a7e"]}],"mendeley":{"formattedCitation":"(Bom et al. 2012)","plainTextFormattedCitation":"(Bom et al. 2012)","previouslyFormattedCitation":"&lt;sup&gt;27&lt;/sup&gt;"},"properties":{"noteIndex":0},"schema":"https://github.com/citation-style-language/schema/raw/master/csl-citation.json"}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(Bom et al. 2012)</w:t>
            </w:r>
            <w:r w:rsidRPr="00FD1A23">
              <w:rPr>
                <w:rFonts w:ascii="Times New Roman" w:hAnsi="Times New Roman" w:cs="Times New Roman"/>
                <w:sz w:val="20"/>
                <w:szCs w:val="20"/>
                <w:lang w:val="en-US"/>
              </w:rPr>
              <w:fldChar w:fldCharType="end"/>
            </w:r>
          </w:p>
          <w:p w14:paraId="06A29F03" w14:textId="77777777" w:rsidR="00623B2B" w:rsidRPr="00B008B1" w:rsidRDefault="00623B2B" w:rsidP="00FF4104">
            <w:pPr>
              <w:rPr>
                <w:rFonts w:ascii="Times New Roman" w:hAnsi="Times New Roman" w:cs="Times New Roman"/>
                <w:sz w:val="20"/>
                <w:szCs w:val="20"/>
                <w:lang w:val="en-US"/>
              </w:rPr>
            </w:pPr>
          </w:p>
        </w:tc>
        <w:tc>
          <w:tcPr>
            <w:tcW w:w="5528" w:type="dxa"/>
          </w:tcPr>
          <w:p w14:paraId="27BAD93C"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kern w:val="0"/>
                <w:sz w:val="20"/>
                <w:szCs w:val="20"/>
              </w:rPr>
              <w:t>Diaphragmatic breathing, Fractional Inspiration, Standard ventilation with short expirations, Exercises using incentive spirometry, Muscle strengthening with a Threshold® Inspiratory</w:t>
            </w:r>
            <w:r>
              <w:rPr>
                <w:rFonts w:ascii="Times New Roman" w:hAnsi="Times New Roman" w:cs="Times New Roman"/>
                <w:kern w:val="0"/>
                <w:sz w:val="20"/>
                <w:szCs w:val="20"/>
              </w:rPr>
              <w:t xml:space="preserve"> </w:t>
            </w:r>
            <w:r w:rsidRPr="00B008B1">
              <w:rPr>
                <w:rFonts w:ascii="Times New Roman" w:hAnsi="Times New Roman" w:cs="Times New Roman"/>
                <w:kern w:val="0"/>
                <w:sz w:val="20"/>
                <w:szCs w:val="20"/>
              </w:rPr>
              <w:t>Muscle Training device, Shaker® exercises, Spontaneous cough</w:t>
            </w:r>
          </w:p>
        </w:tc>
        <w:tc>
          <w:tcPr>
            <w:tcW w:w="3969" w:type="dxa"/>
          </w:tcPr>
          <w:p w14:paraId="462C8D8A"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kern w:val="0"/>
                <w:sz w:val="20"/>
                <w:szCs w:val="20"/>
              </w:rPr>
              <w:t>Immediate post-transplant period</w:t>
            </w:r>
          </w:p>
        </w:tc>
        <w:tc>
          <w:tcPr>
            <w:tcW w:w="1985" w:type="dxa"/>
          </w:tcPr>
          <w:p w14:paraId="363ED08F"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D1-D7</w:t>
            </w:r>
          </w:p>
          <w:p w14:paraId="22D3C73B" w14:textId="77777777" w:rsidR="00623B2B" w:rsidRPr="00B008B1" w:rsidRDefault="00623B2B" w:rsidP="00FF4104">
            <w:pPr>
              <w:rPr>
                <w:rFonts w:ascii="Times New Roman" w:hAnsi="Times New Roman" w:cs="Times New Roman"/>
                <w:sz w:val="20"/>
                <w:szCs w:val="20"/>
                <w:lang w:val="en-US"/>
              </w:rPr>
            </w:pPr>
          </w:p>
        </w:tc>
        <w:tc>
          <w:tcPr>
            <w:tcW w:w="1276" w:type="dxa"/>
          </w:tcPr>
          <w:p w14:paraId="318EEEA3" w14:textId="77777777" w:rsidR="00623B2B"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Hospital </w:t>
            </w:r>
          </w:p>
          <w:p w14:paraId="5365B2A3" w14:textId="77777777" w:rsidR="00623B2B" w:rsidRPr="004B1E37" w:rsidRDefault="00623B2B" w:rsidP="00FF4104">
            <w:pPr>
              <w:rPr>
                <w:rFonts w:ascii="Times New Roman" w:hAnsi="Times New Roman" w:cs="Times New Roman"/>
                <w:sz w:val="20"/>
                <w:szCs w:val="20"/>
                <w:lang w:val="en-US"/>
              </w:rPr>
            </w:pPr>
          </w:p>
          <w:p w14:paraId="7F8305BB" w14:textId="77777777" w:rsidR="00623B2B" w:rsidRPr="004B1E37" w:rsidRDefault="00623B2B" w:rsidP="00FF4104">
            <w:pPr>
              <w:rPr>
                <w:rFonts w:ascii="Times New Roman" w:hAnsi="Times New Roman" w:cs="Times New Roman"/>
                <w:sz w:val="20"/>
                <w:szCs w:val="20"/>
                <w:lang w:val="en-US"/>
              </w:rPr>
            </w:pPr>
          </w:p>
        </w:tc>
        <w:tc>
          <w:tcPr>
            <w:tcW w:w="1275" w:type="dxa"/>
          </w:tcPr>
          <w:p w14:paraId="607FD410"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68E8295F" w14:textId="77777777" w:rsidTr="00910CF2">
        <w:tc>
          <w:tcPr>
            <w:tcW w:w="1276" w:type="dxa"/>
          </w:tcPr>
          <w:p w14:paraId="04E51895" w14:textId="2B494EA3" w:rsidR="00623B2B"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Jarden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{"citationItems":[{"id":"ITEM-1","itemData":{"DOI":"10.1038/bmt.2009.27","ISSN":"02683369","PMID":"19234513","abstract":"The aim of this randomized controlled trial was to investigate the effect of a 4- to 6-week multimodal program of exercise, relaxation and psychoeducation on physical capacity, functional performance and quality of life (QOL) in allogeneic hematopoietic cell transplantation (allo-HSCT) adult recipients. In all, 42 patients were randomized to a supervised multimodal intervention or to a control group receiving usual care. The primary end point was on aerobic capacity measured in VO2 max. Secondary end points were muscle strength, functional performance, physical activity level, QOL, fatigue, psychological well-being and clinical outcomes. The multimodal intervention had a significant effect on physical capacity: VO2 max (P&lt;0.0001) and muscle strength: chest press (P&lt;0.0001), leg extension (P=0.0003), right elbow flexor (P=0.0009), right knee extensor (P&lt;0.0001) and functional performance (stair test) (0.0008). Moreover, the intervention group showed significantly better results for the severity of diarrhea (P=0.014) and fewer days of total parenteral nutrition (P=0.019). Longitudinal changes in QOL, fatigue and psychological well-being favored the intervention group, but did not reach statistical significance. Assignment of a multimodal intervention during allo-HSCT did not cause untoward events, sustained aerobic capacity and muscle strength and reduced loss of functional performance during hospitalization.","author":[{"dropping-particle":"","family":"Jarden","given":"M.","non-dropping-particle":"","parse-names":false,"suffix":""},{"dropping-particle":"","family":"Baadsgaard","given":"M. T.","non-dropping-particle":"","parse-names":false,"suffix":""},{"dropping-particle":"","family":"Hovgaard","given":"D. J.","non-dropping-particle":"","parse-names":false,"suffix":""},{"dropping-particle":"","family":"Boesen","given":"E.","non-dropping-particle":"","parse-names":false,"suffix":""},{"dropping-particle":"","family":"Adamsen","given":"L.","non-dropping-particle":"","parse-names":false,"suffix":""}],"container-title":"Bone Marrow Transplantation","id":"ITEM-1","issue":"9","issued":{"date-parts":[["2009"]]},"page":"725-737","publisher":"Nature Publishing Group","title":"A randomized trial on the effect of a multimodal intervention on physical capacity, functional performance and quality of life in adult patients undergoing allogeneic SCT","type":"article-journal","volume":"43"},"uris":["http://www.mendeley.com/documents/?uuid=8a48902f-7e0d-4514-a344-3c1c6bd06fac"]}],"mendeley":{"formattedCitation":"(Jarden et al. 2009)","plainTextFormattedCitation":"(Jarden et al. 2009)","previouslyFormattedCitation":"&lt;sup&gt;39&lt;/sup&gt;"},"properties":{"noteIndex":0},"schema":"https://github.com/citation-style-language/schema/raw/master/csl-citation.json"}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(Jarden et al. 2009)</w:t>
            </w:r>
            <w:r w:rsidRPr="00FD1A23">
              <w:rPr>
                <w:rFonts w:ascii="Times New Roman" w:hAnsi="Times New Roman" w:cs="Times New Roman"/>
                <w:sz w:val="20"/>
                <w:szCs w:val="20"/>
                <w:lang w:val="en-US"/>
              </w:rPr>
              <w:fldChar w:fldCharType="end"/>
            </w:r>
          </w:p>
          <w:p w14:paraId="63ECC2C0" w14:textId="77777777" w:rsidR="00623B2B" w:rsidRPr="00B008B1" w:rsidRDefault="00623B2B" w:rsidP="00FF4104">
            <w:pPr>
              <w:rPr>
                <w:rFonts w:ascii="Times New Roman" w:hAnsi="Times New Roman" w:cs="Times New Roman"/>
                <w:sz w:val="20"/>
                <w:szCs w:val="20"/>
                <w:lang w:val="en-US"/>
              </w:rPr>
            </w:pPr>
          </w:p>
          <w:p w14:paraId="0CF8298D" w14:textId="77777777" w:rsidR="00623B2B" w:rsidRPr="00B008B1" w:rsidRDefault="00623B2B" w:rsidP="00FF4104">
            <w:pPr>
              <w:rPr>
                <w:rFonts w:ascii="Times New Roman" w:hAnsi="Times New Roman" w:cs="Times New Roman"/>
                <w:sz w:val="20"/>
                <w:szCs w:val="20"/>
                <w:lang w:val="en-US"/>
              </w:rPr>
            </w:pPr>
          </w:p>
        </w:tc>
        <w:tc>
          <w:tcPr>
            <w:tcW w:w="5528" w:type="dxa"/>
          </w:tcPr>
          <w:p w14:paraId="275ECBFC"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Multimodal intervention: exercise, progressive relaxation and psychoeducation</w:t>
            </w:r>
          </w:p>
          <w:p w14:paraId="7AC43A24"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Stationary cycling; Dynamic and</w:t>
            </w:r>
          </w:p>
          <w:p w14:paraId="54F76EBD"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stretching exercises; Resistance training; Progressive relaxation; and Psychoeducation</w:t>
            </w:r>
          </w:p>
        </w:tc>
        <w:tc>
          <w:tcPr>
            <w:tcW w:w="3969" w:type="dxa"/>
          </w:tcPr>
          <w:p w14:paraId="336025A6" w14:textId="77777777" w:rsidR="00623B2B" w:rsidRPr="00B008B1" w:rsidRDefault="00623B2B" w:rsidP="00FF4104">
            <w:pPr>
              <w:rPr>
                <w:rFonts w:ascii="Times New Roman" w:hAnsi="Times New Roman" w:cs="Times New Roman"/>
                <w:kern w:val="0"/>
                <w:sz w:val="20"/>
                <w:szCs w:val="20"/>
              </w:rPr>
            </w:pPr>
            <w:r w:rsidRPr="00B008B1">
              <w:rPr>
                <w:rFonts w:ascii="Times New Roman" w:hAnsi="Times New Roman" w:cs="Times New Roman"/>
                <w:kern w:val="0"/>
                <w:sz w:val="20"/>
                <w:szCs w:val="20"/>
              </w:rPr>
              <w:t>Patients scheduled for a myeloablative</w:t>
            </w:r>
          </w:p>
          <w:p w14:paraId="0A9114BE" w14:textId="77777777" w:rsidR="00623B2B" w:rsidRPr="00B008B1" w:rsidRDefault="00623B2B" w:rsidP="00FF4104">
            <w:pPr>
              <w:rPr>
                <w:rFonts w:ascii="Times New Roman" w:hAnsi="Times New Roman" w:cs="Times New Roman"/>
                <w:kern w:val="0"/>
                <w:sz w:val="20"/>
                <w:szCs w:val="20"/>
              </w:rPr>
            </w:pPr>
            <w:proofErr w:type="spellStart"/>
            <w:r w:rsidRPr="00B008B1">
              <w:rPr>
                <w:rFonts w:ascii="Times New Roman" w:hAnsi="Times New Roman" w:cs="Times New Roman"/>
                <w:kern w:val="0"/>
                <w:sz w:val="20"/>
                <w:szCs w:val="20"/>
              </w:rPr>
              <w:t>allo</w:t>
            </w:r>
            <w:proofErr w:type="spellEnd"/>
            <w:r w:rsidRPr="00B008B1">
              <w:rPr>
                <w:rFonts w:ascii="Times New Roman" w:hAnsi="Times New Roman" w:cs="Times New Roman"/>
                <w:kern w:val="0"/>
                <w:sz w:val="20"/>
                <w:szCs w:val="20"/>
              </w:rPr>
              <w:t>-HSCT from first day of admission until the day of discharge</w:t>
            </w:r>
          </w:p>
          <w:p w14:paraId="7AD582C7" w14:textId="77777777" w:rsidR="00623B2B" w:rsidRPr="00B008B1" w:rsidRDefault="00623B2B" w:rsidP="00FF4104">
            <w:pPr>
              <w:rPr>
                <w:rFonts w:ascii="Times New Roman" w:hAnsi="Times New Roman" w:cs="Times New Roman"/>
                <w:kern w:val="0"/>
                <w:sz w:val="20"/>
                <w:szCs w:val="20"/>
              </w:rPr>
            </w:pPr>
            <w:r w:rsidRPr="00B008B1">
              <w:rPr>
                <w:rFonts w:ascii="Times New Roman" w:hAnsi="Times New Roman" w:cs="Times New Roman"/>
                <w:kern w:val="0"/>
                <w:sz w:val="20"/>
                <w:szCs w:val="20"/>
              </w:rPr>
              <w:t>1h±10 min, 5 days weekly</w:t>
            </w:r>
          </w:p>
        </w:tc>
        <w:tc>
          <w:tcPr>
            <w:tcW w:w="1985" w:type="dxa"/>
          </w:tcPr>
          <w:p w14:paraId="6C07109D"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Stationary cycling= 5 days/week, 15–30 min/session rest intervals</w:t>
            </w:r>
          </w:p>
          <w:p w14:paraId="66154ED8"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as needed Dynamic and</w:t>
            </w:r>
          </w:p>
          <w:p w14:paraId="5A7E9F64"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kern w:val="0"/>
                <w:sz w:val="20"/>
                <w:szCs w:val="20"/>
              </w:rPr>
              <w:t>stretching exercises= 5 days/week 15–20 min/session; Resistance training= 3 days/week; 15–20 min/session</w:t>
            </w:r>
          </w:p>
        </w:tc>
        <w:tc>
          <w:tcPr>
            <w:tcW w:w="1276" w:type="dxa"/>
          </w:tcPr>
          <w:p w14:paraId="46B5A0E2"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Hospital </w:t>
            </w:r>
          </w:p>
        </w:tc>
        <w:tc>
          <w:tcPr>
            <w:tcW w:w="1275" w:type="dxa"/>
          </w:tcPr>
          <w:p w14:paraId="40E9EAF9"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63CFCFB4" w14:textId="77777777" w:rsidTr="00910CF2">
        <w:tc>
          <w:tcPr>
            <w:tcW w:w="1276" w:type="dxa"/>
          </w:tcPr>
          <w:p w14:paraId="2D881654" w14:textId="0699C9F1" w:rsidR="00623B2B" w:rsidRPr="00B008B1"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Wiskemann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{"citationItems":[{"id":"ITEM-1","itemData":{"DOI":"10.1038/bmt.2013.194","ISSN":"02683369","PMID":"24317122","abstract":"Patients undergoing allo-HCT often experience a substantial loss in physical performance. We have recently published the general effectiveness of an exercise intervention in 105 allo-HCT patients on physical performance and psychosocial well-being. However, predictor variables for differentiated treatment response remained unclear. To determine the impact of basic physical performance on treatment response, we assessed muscle strength and endurance performance at four assessment points before and after allo-HCT. The exercise group started training 2 weeks before admission and ended 6-8 weeks after discharge. Comparing initially fit with unfit classified patients, the fit patients lost 31% of the strength of the knee-extensors, whereas the unfit patients lost only 1% (P&lt;0.05). For endurance capacity, fit patients lost 4% of their walking capability, whereas unfit patients gained 13% (P&lt;0.05). The individual percent change was statistically different at the 0.05 level in all measures of physical performance. Individual training response in allo-HCT patients strongly depends on the initial physical performance level. Unfit patients can be trained safely and may benefit more from this exercise intervention than fit patients. This result is of major clinical relevance and should encourage hematologists to promote exercise even more in impaired/unfit allo-HCT patients. © 2014 Macmillan Publishers Limited. All rights reserved.","author":[{"dropping-particle":"","family":"Wiskemann","given":"J.","non-dropping-particle":"","parse-names":false,"suffix":""},{"dropping-particle":"","family":"Kuehl","given":"R.","non-dropping-particle":"","parse-names":false,"suffix":""},{"dropping-particle":"","family":"Dreger","given":"P.","non-dropping-particle":"","parse-names":false,"suffix":""},{"dropping-particle":"","family":"Schwerdtfeger","given":"R.","non-dropping-particle":"","parse-names":false,"suffix":""},{"dropping-particle":"","family":"Huber","given":"G.","non-dropping-particle":"","parse-names":false,"suffix":""},{"dropping-particle":"","family":"Ulrich","given":"C. M.","non-dropping-particle":"","parse-names":false,"suffix":""},{"dropping-particle":"","family":"Jaeger","given":"D.","non-dropping-particle":"","parse-names":false,"suffix":""},{"dropping-particle":"","family":"Bohus","given":"M.","non-dropping-particle":"","parse-names":false,"suffix":""}],"container-title":"Bone Marrow Transplantation","id":"ITEM-1","issue":"3","issued":{"date-parts":[["2014"]]},"page":"443-448","publisher":"Nature Publishing Group","title":"Efficacy of exercise training in SCT patients-who benefits most?","type":"article-journal","volume":"49"},"uris":["http://www.mendeley.com/documents/?uuid=c50743c2-ac99-4619-b529-a15f956fb893"]}],"mendeley":{"formattedCitation":"(J. Wiskemann et al. 2014)","plainTextFormattedCitation":"(J. Wiskemann et al. 2014)","previouslyFormattedCitation":"&lt;sup&gt;30&lt;/sup&gt;"},"properties":{"noteIndex":0},"schema":"https://github.com/citation-style-language/schema/raw/master/csl-citation.json"}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(J. Wiskemann et al. 2014)</w:t>
            </w:r>
            <w:r w:rsidRPr="00FD1A23">
              <w:rPr>
                <w:rFonts w:ascii="Times New Roman" w:hAnsi="Times New Roman" w:cs="Times New Roman"/>
                <w:sz w:val="20"/>
                <w:szCs w:val="20"/>
                <w:lang w:val="en-US"/>
              </w:rPr>
              <w:fldChar w:fldCharType="end"/>
            </w:r>
          </w:p>
        </w:tc>
        <w:tc>
          <w:tcPr>
            <w:tcW w:w="5528" w:type="dxa"/>
            <w:vMerge w:val="restart"/>
          </w:tcPr>
          <w:p w14:paraId="58CD4ECF"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A combination of endurance and resistance exercises using stretch bands</w:t>
            </w:r>
          </w:p>
          <w:p w14:paraId="5755412D"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(3–5_/week endurance, 2 x/week resistance training).</w:t>
            </w:r>
          </w:p>
          <w:p w14:paraId="7CB23D5A" w14:textId="77777777" w:rsidR="00623B2B" w:rsidRPr="00B008B1" w:rsidRDefault="00623B2B" w:rsidP="00FF4104">
            <w:pPr>
              <w:rPr>
                <w:rFonts w:ascii="Times New Roman" w:hAnsi="Times New Roman" w:cs="Times New Roman"/>
                <w:color w:val="FF0000"/>
                <w:sz w:val="20"/>
                <w:szCs w:val="20"/>
                <w:lang w:val="en-US"/>
              </w:rPr>
            </w:pPr>
          </w:p>
          <w:p w14:paraId="5CE89603" w14:textId="77777777" w:rsidR="00623B2B" w:rsidRPr="00B008B1" w:rsidRDefault="00623B2B" w:rsidP="00FF4104">
            <w:pPr>
              <w:rPr>
                <w:rFonts w:ascii="Times New Roman" w:hAnsi="Times New Roman" w:cs="Times New Roman"/>
                <w:color w:val="FF0000"/>
                <w:sz w:val="20"/>
                <w:szCs w:val="20"/>
                <w:lang w:val="en-US"/>
              </w:rPr>
            </w:pPr>
          </w:p>
          <w:p w14:paraId="61CFD5B8" w14:textId="77777777" w:rsidR="00623B2B" w:rsidRPr="00B008B1" w:rsidRDefault="00623B2B" w:rsidP="00FF4104">
            <w:pPr>
              <w:rPr>
                <w:rFonts w:ascii="Times New Roman" w:hAnsi="Times New Roman" w:cs="Times New Roman"/>
                <w:sz w:val="20"/>
                <w:szCs w:val="20"/>
                <w:lang w:val="en-US"/>
              </w:rPr>
            </w:pPr>
          </w:p>
        </w:tc>
        <w:tc>
          <w:tcPr>
            <w:tcW w:w="3969" w:type="dxa"/>
            <w:vMerge w:val="restart"/>
          </w:tcPr>
          <w:p w14:paraId="7D46CB82"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EX started a self-directed, homebased</w:t>
            </w:r>
          </w:p>
          <w:p w14:paraId="1FFA2800"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exercise program 1–4 weeks before hospital admission. After admission, they continued training at the hospital.</w:t>
            </w:r>
            <w:r w:rsidRPr="00B008B1">
              <w:rPr>
                <w:rFonts w:ascii="Times New Roman" w:hAnsi="Times New Roman" w:cs="Times New Roman"/>
                <w:color w:val="231F20"/>
                <w:kern w:val="0"/>
                <w:sz w:val="20"/>
                <w:szCs w:val="20"/>
              </w:rPr>
              <w:t xml:space="preserve"> </w:t>
            </w:r>
            <w:r w:rsidRPr="00B008B1">
              <w:rPr>
                <w:rFonts w:ascii="Times New Roman" w:hAnsi="Times New Roman" w:cs="Times New Roman"/>
                <w:sz w:val="20"/>
                <w:szCs w:val="20"/>
              </w:rPr>
              <w:t>After</w:t>
            </w:r>
          </w:p>
          <w:p w14:paraId="5ADD3F85"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discharge, patients continued with up to 8 weeks of self-directed, homebased</w:t>
            </w:r>
          </w:p>
          <w:p w14:paraId="74DAC201"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rPr>
              <w:t>exercise training.</w:t>
            </w:r>
          </w:p>
        </w:tc>
        <w:tc>
          <w:tcPr>
            <w:tcW w:w="1985" w:type="dxa"/>
            <w:vMerge w:val="restart"/>
          </w:tcPr>
          <w:p w14:paraId="0751A7C3"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A single session</w:t>
            </w:r>
          </w:p>
          <w:p w14:paraId="629DA001"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rPr>
              <w:t>lasted 20–40 min.</w:t>
            </w:r>
          </w:p>
        </w:tc>
        <w:tc>
          <w:tcPr>
            <w:tcW w:w="1276" w:type="dxa"/>
            <w:vMerge w:val="restart"/>
          </w:tcPr>
          <w:p w14:paraId="54104118"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Both hospital and home</w:t>
            </w:r>
          </w:p>
        </w:tc>
        <w:tc>
          <w:tcPr>
            <w:tcW w:w="1275" w:type="dxa"/>
            <w:vMerge w:val="restart"/>
          </w:tcPr>
          <w:p w14:paraId="0E9E23CB"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Supervised in hospital </w:t>
            </w:r>
          </w:p>
        </w:tc>
      </w:tr>
      <w:tr w:rsidR="00623B2B" w:rsidRPr="00B008B1" w14:paraId="684492C5" w14:textId="77777777" w:rsidTr="00910CF2">
        <w:tc>
          <w:tcPr>
            <w:tcW w:w="1276" w:type="dxa"/>
          </w:tcPr>
          <w:p w14:paraId="366005A2" w14:textId="1CDD37B6" w:rsidR="00623B2B" w:rsidRPr="00B008B1"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 xml:space="preserve">Wiskemann et </w:t>
            </w:r>
            <w:r w:rsidRPr="00FD1A23">
              <w:rPr>
                <w:rFonts w:ascii="Times New Roman" w:hAnsi="Times New Roman" w:cs="Times New Roman"/>
                <w:noProof/>
                <w:sz w:val="20"/>
                <w:szCs w:val="20"/>
                <w:lang w:val="en-US"/>
              </w:rPr>
              <w:lastRenderedPageBreak/>
              <w:t>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{"citationItems":[{"id":"ITEM-1","itemData":{"DOI":"10.1182/blood-2010-09-306308","ISSN":"15280020","PMID":"21190995","abstract":"Before, during, and after allogeneic hematopoietic stem cell transplantation (allo-HSCT), patients experience considerable physical and psychologic distress. Besides graft-versus-host disease and infections, reduced physical performance and high levels of fatigue affect patients' quality of life. This multicenter randomized controlled trial examined the effects of a partly self-administered exercise intervention before, during, and after allo-HSCT on these side effects. After randomization to an exercise and a social contact control group 105 patients trained in a home-based setting before hospital admission, during inpatient treatment and a 6- to 8-week period after discharge. Fatigue, physical performance, quality of life, and physical/psychologic distress were measured by standardized instruments at baseline, admission to, and discharge from hospital and 6 to 8 weeks after discharge. The exercise group showed significantly improvement in fatigue scores (up to 15% improvement in exercise group vs up to 28% deterioration in control; P &lt; .01-.03), physical fitness/functioning (P = .02-.03) and global distress (P = .03). All effects were at least detectable at one assessment time point after hospitalization or repeatedly. Physical fitness correlated significantly with all reported symptoms/variables. In conclusion, this partly supervised exercise intervention is beneficial for patients undergoing allo-HSCT. Because of low personnel requirements, it might be valuable to integrate such a program into standard medical care. © 2011 by The American Society of Hematology.","author":[{"dropping-particle":"","family":"Wiskemann","given":"Joachim","non-dropping-particle":"","parse-names":false,"suffix":""},{"dropping-particle":"","family":"Dreger","given":"Peter","non-dropping-particle":"","parse-names":false,"suffix":""},{"dropping-particle":"","family":"Schwerdtfeger","given":"Rainer","non-dropping-particle":"","parse-names":false,"suffix":""},{"dropping-particle":"","family":"Bondong","given":"Andrea","non-dropping-particle":"","parse-names":false,"suffix":""},{"dropping-particle":"","family":"Huber","given":"Gerhard","non-dropping-particle":"","parse-names":false,"suffix":""},{"dropping-particle":"","family":"Kleindienst","given":"Nikolaus","non-dropping-particle":"","parse-names":false,"suffix":""},{"dropping-particle":"","family":"Ulrich","given":"Cornelia M.","non-dropping-particle":"","parse-names":false,"suffix":""},{"dropping-particle":"","family":"Bohus","given":"Martin","non-dropping-particle":"","parse-names":false,"suffix":""}],"container-title":"Blood","id":"ITEM-1","issue":"9","issued":{"date-parts":[["2011"]]},"page":"2604-2613","publisher":"American Society of Hematology","title":"Effects of a partly self-administered exercise program before, during, and after allogeneic stem cell transplantation","type":"article-journal","volume":"117"},"uris":["http://www.mendeley.com/documents/?uuid=d72221fc-4e7e-4fe5-9bd6-eeeb947d9c74"]}],"mendeley":{"formattedCitation":"(Joachim Wiskemann et al. 2011)","plainTextFormattedCitation":"(Joachim Wiskemann et al. 2011)","previouslyFormattedCitation":"&lt;sup&gt;29&lt;/sup&gt;"},"properties":{"noteIndex":0},"schema":"https://github.com/citation-style-language/schema/raw/master/csl-citation.json"}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(Joachim Wiskemann et al. 2011)</w:t>
            </w:r>
            <w:r w:rsidRPr="00FD1A23">
              <w:rPr>
                <w:rFonts w:ascii="Times New Roman" w:hAnsi="Times New Roman" w:cs="Times New Roman"/>
                <w:sz w:val="20"/>
                <w:szCs w:val="20"/>
                <w:lang w:val="en-US"/>
              </w:rPr>
              <w:fldChar w:fldCharType="end"/>
            </w:r>
          </w:p>
        </w:tc>
        <w:tc>
          <w:tcPr>
            <w:tcW w:w="5528" w:type="dxa"/>
            <w:vMerge/>
          </w:tcPr>
          <w:p w14:paraId="1CC4D824" w14:textId="77777777" w:rsidR="00623B2B" w:rsidRPr="00B008B1" w:rsidRDefault="00623B2B" w:rsidP="00FF4104">
            <w:pPr>
              <w:rPr>
                <w:rFonts w:ascii="Times New Roman" w:hAnsi="Times New Roman" w:cs="Times New Roman"/>
                <w:sz w:val="20"/>
                <w:szCs w:val="20"/>
                <w:lang w:val="en-US"/>
              </w:rPr>
            </w:pPr>
          </w:p>
        </w:tc>
        <w:tc>
          <w:tcPr>
            <w:tcW w:w="3969" w:type="dxa"/>
            <w:vMerge/>
          </w:tcPr>
          <w:p w14:paraId="46A4B113" w14:textId="77777777" w:rsidR="00623B2B" w:rsidRPr="00B008B1" w:rsidRDefault="00623B2B" w:rsidP="00FF4104">
            <w:pPr>
              <w:rPr>
                <w:rFonts w:ascii="Times New Roman" w:hAnsi="Times New Roman" w:cs="Times New Roman"/>
                <w:sz w:val="20"/>
                <w:szCs w:val="20"/>
                <w:lang w:val="en-US"/>
              </w:rPr>
            </w:pPr>
          </w:p>
        </w:tc>
        <w:tc>
          <w:tcPr>
            <w:tcW w:w="1985" w:type="dxa"/>
            <w:vMerge/>
          </w:tcPr>
          <w:p w14:paraId="3729F122" w14:textId="77777777" w:rsidR="00623B2B" w:rsidRPr="00B008B1" w:rsidRDefault="00623B2B" w:rsidP="00FF4104">
            <w:pPr>
              <w:rPr>
                <w:rFonts w:ascii="Times New Roman" w:hAnsi="Times New Roman" w:cs="Times New Roman"/>
                <w:sz w:val="20"/>
                <w:szCs w:val="20"/>
                <w:lang w:val="en-US"/>
              </w:rPr>
            </w:pPr>
          </w:p>
        </w:tc>
        <w:tc>
          <w:tcPr>
            <w:tcW w:w="1276" w:type="dxa"/>
            <w:vMerge/>
          </w:tcPr>
          <w:p w14:paraId="5F1466EA" w14:textId="77777777" w:rsidR="00623B2B" w:rsidRPr="00B008B1" w:rsidRDefault="00623B2B" w:rsidP="00FF4104">
            <w:pPr>
              <w:rPr>
                <w:rFonts w:ascii="Times New Roman" w:hAnsi="Times New Roman" w:cs="Times New Roman"/>
                <w:sz w:val="20"/>
                <w:szCs w:val="20"/>
                <w:lang w:val="en-US"/>
              </w:rPr>
            </w:pPr>
          </w:p>
        </w:tc>
        <w:tc>
          <w:tcPr>
            <w:tcW w:w="1275" w:type="dxa"/>
            <w:vMerge/>
          </w:tcPr>
          <w:p w14:paraId="2CBCF660" w14:textId="77777777" w:rsidR="00623B2B" w:rsidRPr="00B008B1" w:rsidRDefault="00623B2B" w:rsidP="00FF4104">
            <w:pPr>
              <w:rPr>
                <w:rFonts w:ascii="Times New Roman" w:hAnsi="Times New Roman" w:cs="Times New Roman"/>
                <w:sz w:val="20"/>
                <w:szCs w:val="20"/>
                <w:lang w:val="en-US"/>
              </w:rPr>
            </w:pPr>
          </w:p>
        </w:tc>
      </w:tr>
      <w:tr w:rsidR="00623B2B" w:rsidRPr="00B008B1" w14:paraId="6F560089" w14:textId="77777777" w:rsidTr="00910CF2">
        <w:tc>
          <w:tcPr>
            <w:tcW w:w="1276" w:type="dxa"/>
          </w:tcPr>
          <w:p w14:paraId="29BF7DDD" w14:textId="6DD97435"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Baumann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{"citationItems":[{"id":"ITEM-1","itemData":{"DOI":"10.1111/j.1600-0609.2011.01640.x","ISSN":"09024441","PMID":"21545527","abstract":"An allogeneic hematopoietic stem cell transplantation (HSCT) can have profound and lasting adverse effects on a patient's physical and psychological well-being. So far, only few studies have investigated the effectiveness of physical activity over the entire inpatient phase of an allogeneic HSCT. Purpose: We performed a randomized controlled study to examine the influence of a controlled moderate exercise program starting parallel to chemotherapeutic conditioning and total body irradiation on the patient's physical and psychological constitution. Patients and methods: Forty-seven patients undergoing an allogeneic HSCT were randomly assigned to an exercise group (EG) or a control group (CG). While the EG took part in an endurance and activity of daily living-training twice a day, the CG received the clinic's standard physiotherapy program once a day. Results: Significant differences and/or trends in favor of the EG were observed regarding the primary endpoint endurance performance (P=0.002), muscular strength (P=0.022), fatigue (P=0.046), and emotional state (P=0.028) without posing an additional risk for the individual. Conclusion: The results show that the training program is feasible and seems to have positive influences on physical performance and quality of life in patients undergoing an allogeneic HSCT. However, further studies are necessary to confirm these results. © 2011 John Wiley &amp; Sons A/S.","author":[{"dropping-particle":"","family":"Baumann","given":"Freerk T.","non-dropping-particle":"","parse-names":false,"suffix":""},{"dropping-particle":"","family":"Zopf","given":"Eva M.","non-dropping-particle":"","parse-names":false,"suffix":""},{"dropping-particle":"","family":"Nykamp","given":"Eike","non-dropping-particle":"","parse-names":false,"suffix":""},{"dropping-particle":"","family":"Kraut","given":"Ludwig","non-dropping-particle":"","parse-names":false,"suffix":""},{"dropping-particle":"","family":"Schüle","given":"Klaus","non-dropping-particle":"","parse-names":false,"suffix":""},{"dropping-particle":"","family":"Elter","given":"Thomas","non-dropping-particle":"","parse-names":false,"suffix":""},{"dropping-particle":"","family":"Fauser","given":"Axel A.","non-dropping-particle":"","parse-names":false,"suffix":""},{"dropping-particle":"","family":"Bloch","given":"Wilhelm","non-dropping-particle":"","parse-names":false,"suffix":""}],"container-title":"European Journal of Haematology","id":"ITEM-1","issue":"2","issued":{"date-parts":[["2011"]]},"page":"148-156","title":"Physical activity for patients undergoing an allogeneic hematopoietic stem cell transplantation: Benefits of a moderate exercise intervention","type":"article-journal","volume":"87"},"uris":["http://www.mendeley.com/documents/?uuid=b17c4ff0-7cfb-47d3-baa8-86ae2625e29a"]}],"mendeley":{"formattedCitation":"(Freerk T. Baumann et al. 2011)","plainTextFormattedCitation":"(Freerk T. Baumann et al. 2011)","previouslyFormattedCitation":"&lt;sup&gt;28&lt;/sup&gt;"},"properties":{"noteIndex":0},"schema":"https://github.com/citation-style-language/schema/raw/master/csl-citation.json"}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(Freerk T. Baumann et al. 2011)</w:t>
            </w:r>
            <w:r w:rsidRPr="00FD1A23">
              <w:rPr>
                <w:rFonts w:ascii="Times New Roman" w:hAnsi="Times New Roman" w:cs="Times New Roman"/>
                <w:sz w:val="20"/>
                <w:szCs w:val="20"/>
                <w:lang w:val="en-US"/>
              </w:rPr>
              <w:fldChar w:fldCharType="end"/>
            </w:r>
          </w:p>
          <w:p w14:paraId="324C4926" w14:textId="77777777" w:rsidR="00623B2B" w:rsidRPr="00B008B1" w:rsidRDefault="00623B2B" w:rsidP="00FF4104">
            <w:pPr>
              <w:rPr>
                <w:rFonts w:ascii="Times New Roman" w:hAnsi="Times New Roman" w:cs="Times New Roman"/>
                <w:sz w:val="20"/>
                <w:szCs w:val="20"/>
                <w:lang w:val="en-US"/>
              </w:rPr>
            </w:pPr>
          </w:p>
          <w:p w14:paraId="339F03AF" w14:textId="77777777" w:rsidR="00623B2B" w:rsidRPr="00B008B1" w:rsidRDefault="00623B2B" w:rsidP="00FF4104">
            <w:pPr>
              <w:rPr>
                <w:rFonts w:ascii="Times New Roman" w:hAnsi="Times New Roman" w:cs="Times New Roman"/>
                <w:sz w:val="20"/>
                <w:szCs w:val="20"/>
                <w:lang w:val="en-US"/>
              </w:rPr>
            </w:pPr>
          </w:p>
        </w:tc>
        <w:tc>
          <w:tcPr>
            <w:tcW w:w="5528" w:type="dxa"/>
          </w:tcPr>
          <w:p w14:paraId="765D11FC"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 xml:space="preserve">Aerobic endurance training and ‘ADL-training’. </w:t>
            </w:r>
          </w:p>
          <w:p w14:paraId="6B87E056"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Aerobic endurance training was performed daily on a cycle ergometer, 10–20 min without interruption. If this was not possible, interval training was introduced. The training intensity was assessed based on the WHO-endurance test on a cycle ergometer. According to the test, the watt load was increased by 25 watt every 2 min until the patient reached a set heart rate (180 – the patient’s age). ADL-training was conducted during chemotherapy and after engraftment and included different exercises dealing with strength, coordination, stretching, walking, and stair climbing.</w:t>
            </w:r>
          </w:p>
        </w:tc>
        <w:tc>
          <w:tcPr>
            <w:tcW w:w="3969" w:type="dxa"/>
          </w:tcPr>
          <w:p w14:paraId="56B643BE"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Six days prior to transplantation</w:t>
            </w:r>
          </w:p>
          <w:p w14:paraId="2951BDA5"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and was always conducted, controlled, and documented by a professional therapist</w:t>
            </w:r>
          </w:p>
        </w:tc>
        <w:tc>
          <w:tcPr>
            <w:tcW w:w="1985" w:type="dxa"/>
          </w:tcPr>
          <w:p w14:paraId="3FE532D1" w14:textId="77777777" w:rsidR="00623B2B" w:rsidRPr="00B008B1" w:rsidRDefault="00623B2B" w:rsidP="00FF4104">
            <w:pPr>
              <w:rPr>
                <w:rFonts w:ascii="Times New Roman" w:hAnsi="Times New Roman" w:cs="Times New Roman"/>
                <w:sz w:val="20"/>
                <w:szCs w:val="20"/>
              </w:rPr>
            </w:pPr>
            <w:r w:rsidRPr="00B008B1">
              <w:rPr>
                <w:rFonts w:ascii="Times New Roman" w:hAnsi="Times New Roman" w:cs="Times New Roman"/>
                <w:sz w:val="20"/>
                <w:szCs w:val="20"/>
              </w:rPr>
              <w:t>Twice a day during the entire clinical phase</w:t>
            </w:r>
          </w:p>
        </w:tc>
        <w:tc>
          <w:tcPr>
            <w:tcW w:w="1276" w:type="dxa"/>
          </w:tcPr>
          <w:p w14:paraId="56DB4787"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Hospital</w:t>
            </w:r>
          </w:p>
        </w:tc>
        <w:tc>
          <w:tcPr>
            <w:tcW w:w="1275" w:type="dxa"/>
          </w:tcPr>
          <w:p w14:paraId="3553EA73"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3B6160F1" w14:textId="77777777" w:rsidTr="00910CF2">
        <w:tc>
          <w:tcPr>
            <w:tcW w:w="1276" w:type="dxa"/>
          </w:tcPr>
          <w:p w14:paraId="515F81E7" w14:textId="66454798"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Morais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{"citationItems":[{"id":"ITEM-1","itemData":{"DOI":"10.1016/j.htct.2021.08.003","ISSN":"25311387","abstract":"Objective: To analyze the effects of hospital cardiorespiratory physical therapy protocol on the functional capacity and quality of life of patients submitted to hematopoietic stem cell transplantation (HSCT). Methods: From January to December 2019, bilateral dynamometry, Manovacuometry and Ventilometry, peak expiratory flow \"Peak Flow\", 6-min walk test (6MWT), SF-36 Quality of Life Questionnaire and Visual Analog Scale (VAS) were applied in patients who have undergone an allogeneic or autologous hematopoietic stem cell transplantation (HSCT), pre-conditioning (initial evaluation) and pre-discharge (final evaluation). The patients were submitted to an intervention protocol, consisting of aerobic training, muscle strengthening and respiratory muscle training, between the two assessments. Results: 29 patients were enrolled in the study and 24 (83%) completed all procedure. Myeloablative and reduced intensity conditioning were performed in 89.6% and 10.4%, respectively; 17 (58%) patients have undergone an autologous HSCT; 10 (35%) identical related allogeneic HSCT, and 2 (7%) haploidentical allogeneic HSCT. The median number of interventions per patient was 3 (1–9). A decreasing in the right and left dynamometry (p ≤ 0.0001 and 0.002, respectively) and, also in the distance covered in the 6MWT (p = 0.004), was observed after HSCT. There was no significant difference in respiratory muscle strength, quality of life and fatigue sensation. Conclusion: Cardiorespiratory rehabilitation can preserve functional capacity and quality of life.","author":[{"dropping-particle":"","family":"Morais","given":"Natalia IGV","non-dropping-particle":"","parse-names":false,"suffix":""},{"dropping-particle":"","family":"Palhares","given":"Luciana Campanatti","non-dropping-particle":"","parse-names":false,"suffix":""},{"dropping-particle":"","family":"Miranda","given":"Eliana CM","non-dropping-particle":"","parse-names":false,"suffix":""},{"dropping-particle":"","family":"Lima","given":"Carmen SP","non-dropping-particle":"","parse-names":false,"suffix":""},{"dropping-particle":"","family":"Souza","given":"Carmino A.","non-dropping-particle":"De","parse-names":false,"suffix":""},{"dropping-particle":"","family":"Vigorito","given":"Afonso C.","non-dropping-particle":"","parse-names":false,"suffix":""}],"container-title":"Hematology, Transfusion and Cell Therapy","id":"ITEM-1","issue":"2","issued":{"date-parts":[["2023"]]},"page":"154-158","publisher":"Elsevier Espana, S.L.","title":"Effects of a physiotherapeutic protocol in cardiorespiratory, muscle strength, aerobic capacity and quality of life after hematopoietic stem cell transplantation","type":"article-journal","volume":"45"},"uris":["http://www.mendeley.com/documents/?uuid=67d4ef93-39f9-4888-8aac-1b2393e7800c"]}],"mendeley":{"formattedCitation":"(Morais et al. 2023)","plainTextFormattedCitation":"(Morais et al. 2023)","previouslyFormattedCitation":"&lt;sup&gt;33&lt;/sup&gt;"},"properties":{"noteIndex":0},"schema":"https://github.com/citation-style-language/schema/raw/master/csl-citation.json"}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(Morais et al. 2023)</w:t>
            </w:r>
            <w:r w:rsidRPr="00FD1A23">
              <w:rPr>
                <w:rFonts w:ascii="Times New Roman" w:hAnsi="Times New Roman" w:cs="Times New Roman"/>
                <w:sz w:val="20"/>
                <w:szCs w:val="20"/>
                <w:lang w:val="en-US"/>
              </w:rPr>
              <w:fldChar w:fldCharType="end"/>
            </w:r>
          </w:p>
          <w:p w14:paraId="580757C1" w14:textId="77777777" w:rsidR="00623B2B" w:rsidRPr="00B008B1" w:rsidRDefault="00623B2B" w:rsidP="00FF4104">
            <w:pPr>
              <w:rPr>
                <w:rFonts w:ascii="Times New Roman" w:hAnsi="Times New Roman" w:cs="Times New Roman"/>
                <w:sz w:val="20"/>
                <w:szCs w:val="20"/>
                <w:lang w:val="en-US"/>
              </w:rPr>
            </w:pPr>
          </w:p>
        </w:tc>
        <w:tc>
          <w:tcPr>
            <w:tcW w:w="5528" w:type="dxa"/>
          </w:tcPr>
          <w:p w14:paraId="2CBE62FA" w14:textId="77777777" w:rsidR="00623B2B" w:rsidRPr="00B008B1" w:rsidRDefault="00623B2B" w:rsidP="00FF4104">
            <w:pPr>
              <w:rPr>
                <w:rFonts w:ascii="Times New Roman" w:hAnsi="Times New Roman" w:cs="Times New Roman"/>
                <w:kern w:val="0"/>
                <w:sz w:val="20"/>
                <w:szCs w:val="20"/>
              </w:rPr>
            </w:pPr>
            <w:r w:rsidRPr="00B008B1">
              <w:rPr>
                <w:rFonts w:ascii="Times New Roman" w:hAnsi="Times New Roman" w:cs="Times New Roman"/>
                <w:kern w:val="0"/>
                <w:sz w:val="20"/>
                <w:szCs w:val="20"/>
              </w:rPr>
              <w:t>Stretches: Active-assisted stretching for 5 minutes</w:t>
            </w:r>
          </w:p>
          <w:p w14:paraId="1EE7DED3"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Aerobic training- Duration: 20 min (minimum</w:t>
            </w:r>
          </w:p>
          <w:p w14:paraId="405BFB80"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tolerable: 5 min). Intensity: Heart rate of 60 to</w:t>
            </w:r>
          </w:p>
          <w:p w14:paraId="23CC35D8" w14:textId="77777777" w:rsidR="00623B2B" w:rsidRPr="00B008B1" w:rsidRDefault="00623B2B" w:rsidP="00FF4104">
            <w:pPr>
              <w:rPr>
                <w:rFonts w:ascii="Times New Roman" w:hAnsi="Times New Roman" w:cs="Times New Roman"/>
                <w:kern w:val="0"/>
                <w:sz w:val="20"/>
                <w:szCs w:val="20"/>
              </w:rPr>
            </w:pPr>
            <w:r w:rsidRPr="00B008B1">
              <w:rPr>
                <w:rFonts w:ascii="Times New Roman" w:hAnsi="Times New Roman" w:cs="Times New Roman"/>
                <w:kern w:val="0"/>
                <w:sz w:val="20"/>
                <w:szCs w:val="20"/>
              </w:rPr>
              <w:t>80% of heart rate reserve</w:t>
            </w:r>
            <w:r>
              <w:rPr>
                <w:rFonts w:ascii="Times New Roman" w:hAnsi="Times New Roman" w:cs="Times New Roman"/>
                <w:kern w:val="0"/>
                <w:sz w:val="20"/>
                <w:szCs w:val="20"/>
              </w:rPr>
              <w:t>.</w:t>
            </w:r>
          </w:p>
          <w:p w14:paraId="6C3A58DD"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Muscle strengthening of the upper limbs: with elastic Band, 15 min (3 sets of 10 repetitions in each muscle group)</w:t>
            </w:r>
          </w:p>
          <w:p w14:paraId="156FF55F"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kern w:val="0"/>
                <w:sz w:val="20"/>
                <w:szCs w:val="20"/>
              </w:rPr>
              <w:t>Strengthening of respiratory muscles: performed with the Power Breathe K5 device. Automatic mode load, light level (training intensity of 50% of inspiratory pressure and initial expiratory) – 30 repetitions.</w:t>
            </w:r>
          </w:p>
        </w:tc>
        <w:tc>
          <w:tcPr>
            <w:tcW w:w="3969" w:type="dxa"/>
          </w:tcPr>
          <w:p w14:paraId="03250453" w14:textId="77777777" w:rsidR="00623B2B" w:rsidRPr="00B008B1" w:rsidRDefault="00623B2B" w:rsidP="00FF4104">
            <w:pPr>
              <w:rPr>
                <w:rFonts w:ascii="Times New Roman" w:hAnsi="Times New Roman" w:cs="Times New Roman"/>
                <w:kern w:val="0"/>
                <w:sz w:val="20"/>
                <w:szCs w:val="20"/>
              </w:rPr>
            </w:pPr>
            <w:r w:rsidRPr="00B008B1">
              <w:rPr>
                <w:rFonts w:ascii="Times New Roman" w:hAnsi="Times New Roman" w:cs="Times New Roman"/>
                <w:kern w:val="0"/>
                <w:sz w:val="20"/>
                <w:szCs w:val="20"/>
              </w:rPr>
              <w:t>Twice a week during hospitalization</w:t>
            </w:r>
          </w:p>
          <w:p w14:paraId="3E238A37" w14:textId="77777777" w:rsidR="00623B2B" w:rsidRPr="00B008B1" w:rsidRDefault="00623B2B" w:rsidP="00FF4104">
            <w:pPr>
              <w:rPr>
                <w:rFonts w:ascii="Times New Roman" w:hAnsi="Times New Roman" w:cs="Times New Roman"/>
                <w:kern w:val="0"/>
                <w:sz w:val="20"/>
                <w:szCs w:val="20"/>
              </w:rPr>
            </w:pPr>
            <w:r w:rsidRPr="00B008B1">
              <w:rPr>
                <w:rFonts w:ascii="Times New Roman" w:hAnsi="Times New Roman" w:cs="Times New Roman"/>
                <w:kern w:val="0"/>
                <w:sz w:val="20"/>
                <w:szCs w:val="20"/>
              </w:rPr>
              <w:t>Median day of hospitalization, (range)= 29 (13−57).</w:t>
            </w:r>
          </w:p>
          <w:p w14:paraId="747A444F"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kern w:val="0"/>
                <w:sz w:val="20"/>
                <w:szCs w:val="20"/>
              </w:rPr>
              <w:t>The median number of interventions per patient was 3 (1−9).</w:t>
            </w:r>
          </w:p>
        </w:tc>
        <w:tc>
          <w:tcPr>
            <w:tcW w:w="1985" w:type="dxa"/>
          </w:tcPr>
          <w:p w14:paraId="119B83DD"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40-50 minutes </w:t>
            </w:r>
          </w:p>
        </w:tc>
        <w:tc>
          <w:tcPr>
            <w:tcW w:w="1276" w:type="dxa"/>
          </w:tcPr>
          <w:p w14:paraId="161E5DD3"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Hospital </w:t>
            </w:r>
          </w:p>
        </w:tc>
        <w:tc>
          <w:tcPr>
            <w:tcW w:w="1275" w:type="dxa"/>
          </w:tcPr>
          <w:p w14:paraId="26022565"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20536037" w14:textId="77777777" w:rsidTr="00910CF2">
        <w:trPr>
          <w:trHeight w:val="953"/>
        </w:trPr>
        <w:tc>
          <w:tcPr>
            <w:tcW w:w="1276" w:type="dxa"/>
          </w:tcPr>
          <w:p w14:paraId="21D0E1CF" w14:textId="3054356F" w:rsidR="00623B2B" w:rsidRPr="00B008B1"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Takekiyo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{"citationItems":[{"id":"ITEM-1","itemData":{"DOI":"10.1007/s00520-014-2425-7","ISSN":"14337339","PMID":"25256376","abstract":"Purpose: Allogeneic hematopoietic stem cell transplantation (allo-HSCT) is associated with transplant-related toxicities, which may have a profound impact on a patient’s physical functioning and body composition. In order to analyze the effect of exercise therapy on muscle mass and physical functioning in patients receiving allo-HSCT, we measured muscle mass and physical functioning before and after allo-HSCT. Methods: Eighty-six patients who had undergone allo-HSCT between February 2010 and September 2013 at Imamura Bun-in Hospital participated in this study. Physical therapists performed exercise therapy with patients 5 days a week, starting 2 weeks before allo-HSCT. Body composition, 6-min walk test (6MWT) scores, and handgrip strength were evaluated 2 weeks before allo-HSCT and 6 weeks after allo-HSCT. Results: Thirty-five patients were available for evaluation 2 weeks before and 6 weeks after allo-HSCT. The 6MWT (p = 0.005) and handgrip strength (p &lt; 0.001) significantly decreased after allo-HSCT. Although upper extremity muscle mass (p = 0.001) and trunk muscle mass (p &lt; 0.001) significantly decreased after allo-HSCT, lower extremity muscle mass remained unchanged. Conclusions: In this study, it is suggested that exercise therapy may be effective for maintaining lower extremity muscle mass in patients undergoing allo-HSCT.","author":[{"dropping-particle":"","family":"Takekiyo","given":"Takahiro","non-dropping-particle":"","parse-names":false,"suffix":""},{"dropping-particle":"","family":"Dozono","given":"Koichiro","non-dropping-particle":"","parse-names":false,"suffix":""},{"dropping-particle":"","family":"Mitsuishi","given":"Takayuki","non-dropping-particle":"","parse-names":false,"suffix":""},{"dropping-particle":"","family":"Murayama","given":"Yoshihiro","non-dropping-particle":"","parse-names":false,"suffix":""},{"dropping-particle":"","family":"Maeda","given":"Ayako","non-dropping-particle":"","parse-names":false,"suffix":""},{"dropping-particle":"","family":"Nakano","given":"Nobuaki","non-dropping-particle":"","parse-names":false,"suffix":""},{"dropping-particle":"","family":"Kubota","given":"Ayumu","non-dropping-particle":"","parse-names":false,"suffix":""},{"dropping-particle":"","family":"Tokunaga","given":"Masahito","non-dropping-particle":"","parse-names":false,"suffix":""},{"dropping-particle":"","family":"Takeuchi","given":"Shogo","non-dropping-particle":"","parse-names":false,"suffix":""},{"dropping-particle":"","family":"Takatsuka","given":"Yoshifusa","non-dropping-particle":"","parse-names":false,"suffix":""},{"dropping-particle":"","family":"Utsunomiya","given":"Atae","non-dropping-particle":"","parse-names":false,"suffix":""}],"container-title":"Supportive Care in Cancer","id":"ITEM-1","issue":"4","issued":{"date-parts":[["2015"]]},"page":"985-992","title":"Effect of exercise therapy on muscle mass and physical functioning in patients undergoing allogeneic hematopoietic stem cell transplantation","type":"article-journal","volume":"23"},"uris":["http://www.mendeley.com/documents/?uuid=27db398c-2efe-415b-b827-8b9f8c379991"]}],"mendeley":{"formattedCitation":"(Takekiyo et al. 2015)","plainTextFormattedCitation":"(Takekiyo et al. 2015)","previouslyFormattedCitation":"&lt;sup&gt;34&lt;/sup&gt;"},"properties":{"noteIndex":0},"schema":"https://github.com/citation-style-language/schema/raw/master/csl-citation.json"}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(Takekiyo et al. 2015)</w:t>
            </w:r>
            <w:r w:rsidRPr="00FD1A23">
              <w:rPr>
                <w:rFonts w:ascii="Times New Roman" w:hAnsi="Times New Roman" w:cs="Times New Roman"/>
                <w:sz w:val="20"/>
                <w:szCs w:val="20"/>
                <w:lang w:val="en-US"/>
              </w:rPr>
              <w:fldChar w:fldCharType="end"/>
            </w:r>
          </w:p>
        </w:tc>
        <w:tc>
          <w:tcPr>
            <w:tcW w:w="5528" w:type="dxa"/>
          </w:tcPr>
          <w:p w14:paraId="65737706"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color w:val="131413"/>
                <w:kern w:val="0"/>
                <w:sz w:val="20"/>
                <w:szCs w:val="20"/>
              </w:rPr>
              <w:t>Consisted of stretching, resistance training, balancing exercises, step-ups and step-downs, and endurance training (walking and cycling training).</w:t>
            </w:r>
          </w:p>
        </w:tc>
        <w:tc>
          <w:tcPr>
            <w:tcW w:w="3969" w:type="dxa"/>
          </w:tcPr>
          <w:p w14:paraId="19A9FD32"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 xml:space="preserve">Starting 2 weeks before </w:t>
            </w:r>
            <w:proofErr w:type="spellStart"/>
            <w:r w:rsidRPr="00B008B1">
              <w:rPr>
                <w:rFonts w:ascii="Times New Roman" w:hAnsi="Times New Roman" w:cs="Times New Roman"/>
                <w:color w:val="131413"/>
                <w:kern w:val="0"/>
                <w:sz w:val="20"/>
                <w:szCs w:val="20"/>
              </w:rPr>
              <w:t>allo</w:t>
            </w:r>
            <w:proofErr w:type="spellEnd"/>
            <w:r w:rsidRPr="00B008B1">
              <w:rPr>
                <w:rFonts w:ascii="Times New Roman" w:hAnsi="Times New Roman" w:cs="Times New Roman"/>
                <w:color w:val="131413"/>
                <w:kern w:val="0"/>
                <w:sz w:val="20"/>
                <w:szCs w:val="20"/>
              </w:rPr>
              <w:t>-HSCT and continued during the inpatient period</w:t>
            </w:r>
          </w:p>
          <w:p w14:paraId="29631CBD" w14:textId="77777777" w:rsidR="00623B2B" w:rsidRPr="00B008B1" w:rsidRDefault="00623B2B" w:rsidP="00FF4104">
            <w:pPr>
              <w:rPr>
                <w:rFonts w:ascii="Times New Roman" w:hAnsi="Times New Roman" w:cs="Times New Roman"/>
                <w:kern w:val="0"/>
                <w:sz w:val="20"/>
                <w:szCs w:val="20"/>
              </w:rPr>
            </w:pPr>
            <w:r w:rsidRPr="00B008B1">
              <w:rPr>
                <w:rFonts w:ascii="Times New Roman" w:hAnsi="Times New Roman" w:cs="Times New Roman"/>
                <w:color w:val="131413"/>
                <w:kern w:val="0"/>
                <w:sz w:val="20"/>
                <w:szCs w:val="20"/>
              </w:rPr>
              <w:t>until patients were discharged from the hospital.</w:t>
            </w:r>
          </w:p>
        </w:tc>
        <w:tc>
          <w:tcPr>
            <w:tcW w:w="1985" w:type="dxa"/>
          </w:tcPr>
          <w:p w14:paraId="5A5253A1" w14:textId="77777777" w:rsidR="00623B2B" w:rsidRPr="00B008B1" w:rsidRDefault="00623B2B" w:rsidP="00FF4104">
            <w:pPr>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5 days a week,</w:t>
            </w:r>
          </w:p>
          <w:p w14:paraId="235F2095"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color w:val="131413"/>
                <w:kern w:val="0"/>
                <w:sz w:val="20"/>
                <w:szCs w:val="20"/>
              </w:rPr>
              <w:t>40 min per day</w:t>
            </w:r>
          </w:p>
        </w:tc>
        <w:tc>
          <w:tcPr>
            <w:tcW w:w="1276" w:type="dxa"/>
          </w:tcPr>
          <w:p w14:paraId="1371A67C"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Hospital</w:t>
            </w:r>
          </w:p>
        </w:tc>
        <w:tc>
          <w:tcPr>
            <w:tcW w:w="1275" w:type="dxa"/>
          </w:tcPr>
          <w:p w14:paraId="0A0C98ED"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43EDEBE1" w14:textId="77777777" w:rsidTr="00910CF2">
        <w:tc>
          <w:tcPr>
            <w:tcW w:w="1276" w:type="dxa"/>
          </w:tcPr>
          <w:p w14:paraId="399EE696" w14:textId="32EC8792"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Wakasugi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{"citationItems":[{"id":"ITEM-1","itemData":{"DOI":"10.1007/s00520-017-4036-6","ISSN":"14337339","PMID":"29372395","abstract":"Introduction: Impaired skeletal muscle oxygenation potentially contributes to reduced exercise capacity in allogeneic hematopoietic stem cell transplantation (allo-HSCT) patients during early recovery and may explain altered hemoglobin responses to exercise following allo-HSCT. We investigated whether skeletal muscle oxygenation parameters and hemoglobin parameters in the tibialis anterior decreased following allo-HSCT, and whether these results were associated with declines in exercise capacity. Methods: We used near-infrared spectroscopy during and following a repeated isometric contraction task at 50% of maximal voluntary contraction in 18 patients before and after allo-HSCT. Results: The rate of decrease in the muscle oxy-hemoglobin saturation (SmO2; an index of skeletal muscle oxygenation) was significantly lower after allo-HSCT (P &lt; 0.01). In contrast, total hemoglobin (an index of hemoglobin) was not different after allo-HSCT. Furthermore, SmO2 during and following exercise was associated with exercise capacity (r = 0.648; P = 0.004 vs. r = 0.632; P = 0.005). Conclusion: The results of this study reveal that although the peripheral hemoglobin response was not altered by allo-HSCT, skeletal muscle oxygenation was decreased following allo-HSCT. Furthermore, the decrease in skeletal muscle oxygenation was associated with a reduction in exercise capacity.","author":[{"dropping-particle":"","family":"Wakasugi","given":"Tatsushi","non-dropping-particle":"","parse-names":false,"suffix":""},{"dropping-particle":"","family":"Morishita","given":"Shinichiro","non-dropping-particle":"","parse-names":false,"suffix":""},{"dropping-particle":"","family":"Kaida","given":"Katsuji","non-dropping-particle":"","parse-names":false,"suffix":""},{"dropping-particle":"","family":"Itani","given":"Yusuke","non-dropping-particle":"","parse-names":false,"suffix":""},{"dropping-particle":"","family":"Kodama","given":"Norihiko","non-dropping-particle":"","parse-names":false,"suffix":""},{"dropping-particle":"","family":"Ikegame","given":"Kazuhiro","non-dropping-particle":"","parse-names":false,"suffix":""},{"dropping-particle":"","family":"Ogawa","given":"Hiroyasu","non-dropping-particle":"","parse-names":false,"suffix":""},{"dropping-particle":"","family":"Domen","given":"Kazuhisa","non-dropping-particle":"","parse-names":false,"suffix":""}],"container-title":"Supportive Care in Cancer","id":"ITEM-1","issue":"7","issued":{"date-parts":[["2018"]]},"page":"2149-2160","publisher":"Supportive Care in Cancer","title":"Impaired skeletal muscle oxygenation following allogeneic hematopoietic stem cell transplantation is associated with exercise capacity","type":"article-journal","volume":"26"},"uris":["http://www.mendeley.com/documents/?uuid=f15a14c4-32de-4fcb-a1e2-3e3f4ebc525d"]}],"mendeley":{"formattedCitation":"(Wakasugi et al. 2018)","plainTextFormattedCitation":"(Wakasugi et al. 2018)","previouslyFormattedCitation":"&lt;sup&gt;35&lt;/sup&gt;"},"properties":{"noteIndex":0},"schema":"https://github.com/citation-style-language/schema/raw/master/csl-citation.json"}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(Wakasugi et al. 2018)</w:t>
            </w:r>
            <w:r w:rsidRPr="00FD1A23">
              <w:rPr>
                <w:rFonts w:ascii="Times New Roman" w:hAnsi="Times New Roman" w:cs="Times New Roman"/>
                <w:sz w:val="20"/>
                <w:szCs w:val="20"/>
                <w:lang w:val="en-US"/>
              </w:rPr>
              <w:fldChar w:fldCharType="end"/>
            </w:r>
          </w:p>
          <w:p w14:paraId="2000E2B5" w14:textId="77777777" w:rsidR="00623B2B" w:rsidRPr="00B008B1" w:rsidRDefault="00623B2B" w:rsidP="00FF4104">
            <w:pPr>
              <w:rPr>
                <w:rFonts w:ascii="Times New Roman" w:hAnsi="Times New Roman" w:cs="Times New Roman"/>
                <w:sz w:val="20"/>
                <w:szCs w:val="20"/>
                <w:lang w:val="en-US"/>
              </w:rPr>
            </w:pPr>
          </w:p>
          <w:p w14:paraId="5D0607E7" w14:textId="77777777" w:rsidR="00623B2B" w:rsidRPr="00B008B1" w:rsidRDefault="00623B2B" w:rsidP="00FF4104">
            <w:pPr>
              <w:rPr>
                <w:rFonts w:ascii="Times New Roman" w:hAnsi="Times New Roman" w:cs="Times New Roman"/>
                <w:sz w:val="20"/>
                <w:szCs w:val="20"/>
                <w:lang w:val="en-US"/>
              </w:rPr>
            </w:pPr>
          </w:p>
        </w:tc>
        <w:tc>
          <w:tcPr>
            <w:tcW w:w="5528" w:type="dxa"/>
          </w:tcPr>
          <w:p w14:paraId="4B6A1411"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Stretching exercises, resistance</w:t>
            </w:r>
          </w:p>
          <w:p w14:paraId="3F90A046"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training and endurance training</w:t>
            </w:r>
          </w:p>
        </w:tc>
        <w:tc>
          <w:tcPr>
            <w:tcW w:w="3969" w:type="dxa"/>
          </w:tcPr>
          <w:p w14:paraId="2A617DF0"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 xml:space="preserve">Began to exercise before </w:t>
            </w:r>
            <w:proofErr w:type="spellStart"/>
            <w:r w:rsidRPr="00B008B1">
              <w:rPr>
                <w:rFonts w:ascii="Times New Roman" w:hAnsi="Times New Roman" w:cs="Times New Roman"/>
                <w:color w:val="131413"/>
                <w:kern w:val="0"/>
                <w:sz w:val="20"/>
                <w:szCs w:val="20"/>
              </w:rPr>
              <w:t>allo</w:t>
            </w:r>
            <w:proofErr w:type="spellEnd"/>
            <w:r w:rsidRPr="00B008B1">
              <w:rPr>
                <w:rFonts w:ascii="Times New Roman" w:hAnsi="Times New Roman" w:cs="Times New Roman"/>
                <w:color w:val="131413"/>
                <w:kern w:val="0"/>
                <w:sz w:val="20"/>
                <w:szCs w:val="20"/>
              </w:rPr>
              <w:t>-HSCT (</w:t>
            </w:r>
            <w:proofErr w:type="gramStart"/>
            <w:r w:rsidRPr="00B008B1">
              <w:rPr>
                <w:rFonts w:ascii="Times New Roman" w:hAnsi="Times New Roman" w:cs="Times New Roman"/>
                <w:color w:val="131413"/>
                <w:kern w:val="0"/>
                <w:sz w:val="20"/>
                <w:szCs w:val="20"/>
              </w:rPr>
              <w:t>as a general rule</w:t>
            </w:r>
            <w:proofErr w:type="gramEnd"/>
            <w:r w:rsidRPr="00B008B1">
              <w:rPr>
                <w:rFonts w:ascii="Times New Roman" w:hAnsi="Times New Roman" w:cs="Times New Roman"/>
                <w:color w:val="131413"/>
                <w:kern w:val="0"/>
                <w:sz w:val="20"/>
                <w:szCs w:val="20"/>
              </w:rPr>
              <w:t xml:space="preserve">, 1–4 weeks before </w:t>
            </w:r>
            <w:proofErr w:type="spellStart"/>
            <w:r w:rsidRPr="00B008B1">
              <w:rPr>
                <w:rFonts w:ascii="Times New Roman" w:hAnsi="Times New Roman" w:cs="Times New Roman"/>
                <w:color w:val="131413"/>
                <w:kern w:val="0"/>
                <w:sz w:val="20"/>
                <w:szCs w:val="20"/>
              </w:rPr>
              <w:t>allo</w:t>
            </w:r>
            <w:proofErr w:type="spellEnd"/>
            <w:r w:rsidRPr="00B008B1">
              <w:rPr>
                <w:rFonts w:ascii="Times New Roman" w:hAnsi="Times New Roman" w:cs="Times New Roman"/>
                <w:color w:val="131413"/>
                <w:kern w:val="0"/>
                <w:sz w:val="20"/>
                <w:szCs w:val="20"/>
              </w:rPr>
              <w:t>-HSCT) and continued during the inpatient period until they were discharged from the hospital.</w:t>
            </w:r>
          </w:p>
        </w:tc>
        <w:tc>
          <w:tcPr>
            <w:tcW w:w="1985" w:type="dxa"/>
          </w:tcPr>
          <w:p w14:paraId="7929383A"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20 and 40 min</w:t>
            </w:r>
          </w:p>
          <w:p w14:paraId="3D5EF352"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per day, 5 days per week, until the initiation of chemotherapy,</w:t>
            </w:r>
          </w:p>
          <w:p w14:paraId="7EA95A24" w14:textId="77777777" w:rsidR="00623B2B" w:rsidRPr="00B008B1" w:rsidRDefault="00623B2B" w:rsidP="00FF4104">
            <w:pPr>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 xml:space="preserve">and for 4 weeks after </w:t>
            </w:r>
            <w:proofErr w:type="spellStart"/>
            <w:r w:rsidRPr="00B008B1">
              <w:rPr>
                <w:rFonts w:ascii="Times New Roman" w:hAnsi="Times New Roman" w:cs="Times New Roman"/>
                <w:color w:val="131413"/>
                <w:kern w:val="0"/>
                <w:sz w:val="20"/>
                <w:szCs w:val="20"/>
              </w:rPr>
              <w:t>allo</w:t>
            </w:r>
            <w:proofErr w:type="spellEnd"/>
            <w:r w:rsidRPr="00B008B1">
              <w:rPr>
                <w:rFonts w:ascii="Times New Roman" w:hAnsi="Times New Roman" w:cs="Times New Roman"/>
                <w:color w:val="131413"/>
                <w:kern w:val="0"/>
                <w:sz w:val="20"/>
                <w:szCs w:val="20"/>
              </w:rPr>
              <w:t>-HSCT.</w:t>
            </w:r>
          </w:p>
        </w:tc>
        <w:tc>
          <w:tcPr>
            <w:tcW w:w="1276" w:type="dxa"/>
          </w:tcPr>
          <w:p w14:paraId="41F4109D"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Hospital</w:t>
            </w:r>
          </w:p>
        </w:tc>
        <w:tc>
          <w:tcPr>
            <w:tcW w:w="1275" w:type="dxa"/>
          </w:tcPr>
          <w:p w14:paraId="4B2E227D"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tr w:rsidR="00623B2B" w:rsidRPr="00B008B1" w14:paraId="03678797" w14:textId="77777777" w:rsidTr="00910CF2">
        <w:tc>
          <w:tcPr>
            <w:tcW w:w="1276" w:type="dxa"/>
          </w:tcPr>
          <w:p w14:paraId="197EE1BF" w14:textId="16D71642"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Rupnik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{"citationItems":[{"id":"ITEM-1","itemData":{"DOI":"10.1186/s12885-020-07637-z","ISSN":"14712407","PMID":"33234112","abstract":"Background: Prehabilitation with regular exercise and nutritional care for patients undergoing surgeries for malignant disease was recently introduced to increase physiologic reserve prior to the procedure, accelerate recovery and improve outcomes. This study aimed to investigate the feasibility and safety of combined exercise training and nutritional support in patients with haematologic malignancies prior to haematopoietic stem cell transplantation (HSCT). Methods: In this single-arm pilot study, 34 HSCT candidates were enrolled at least two weeks before admission for the procedure. Patients performed aerobic exercises at least 4 days per week for 20–30 min and strength exercises 3 days per week for 10–20 min. They received daily supplements of whey protein (0.3–0.4 g/kg body weight) and oral nutritional supplements if needed. The primary endpoints were feasibility (acceptability &gt; 75%, attrition &lt; 20%, adherence &gt; 66%) and safety. The secondary endpoints were fat-free mass (FFM), muscle strength, physical performance and health-related quality of life (HRQoL) at HSCT. Results: The rate of acceptability, attrition and adherence to aerobic exercise, strength exercise and protein supplement consumption was 82.4, 17.8, 71, 78 and 80%, respectively. No severe adverse events were reported. Twenty-eight patients participated in the study for a median of 6.0 weeks (range, 2–14). They performed aerobic exercises 4.5 days per week for 132 min per week and strength exercises 3.0 times per week. Patients consumed 20.7 g of extra protein daily. At the end of the programme, we recorded increases of 1.1 kg in FFM (p = 0.011), 50 m in walking distance in the 6-min walking test (6MWT) (p &lt; 0.001), 3.3 repetitions in the 30-s chair-stand test (30sCST) score (p &lt; 0.001) and 2.6 kg in handgrip strength (p = 0.006). The EORTC QLQ-C30 scores improved by 8.6 (p &lt; 0.006) for global health status, 8.3 (p = 0.009) for emotional functioning, and 12.1 (p = 0.014) for social functioning. There was less fatigue, nausea and insomnia (p &lt; 0.05). Conclusions: Our study shows that a multimodal intervention programme with partially supervised exercise training combined with nutritional support prior to HSCT is feasible and safe. Patients showed improvements in FFM, physical performance and HRQoL. Additional research is needed to assess the possible positive effects of such interventions.","author":[{"dropping-particle":"","family":"Rupnik","given":"Erik","non-dropping-particle":"","parse-names":false,"suffix":""},{"dropping-particle":"","family":"Skerget","given":"Matevz","non-dropping-particle":"","parse-names":false,"suffix":""},{"dropping-particle":"","family":"Sever","given":"Matjaz","non-dropping-particle":"","parse-names":false,"suffix":""},{"dropping-particle":"","family":"Zupan","given":"Irena Preloznik","non-dropping-particle":"","parse-names":false,"suffix":""},{"dropping-particle":"","family":"Ogrinec","given":"Maja","non-dropping-particle":"","parse-names":false,"suffix":""},{"dropping-particle":"","family":"Ursic","given":"Barbara","non-dropping-particle":"","parse-names":false,"suffix":""},{"dropping-particle":"","family":"Kos","given":"Natasa","non-dropping-particle":"","parse-names":false,"suffix":""},{"dropping-particle":"","family":"Cernelc","given":"Peter","non-dropping-particle":"","parse-names":false,"suffix":""},{"dropping-particle":"","family":"Zver","given":"Samo","non-dropping-particle":"","parse-names":false,"suffix":""}],"container-title":"BMC Cancer","id":"ITEM-1","issue":"1","issued":{"date-parts":[["2020"]]},"page":"1-9","publisher":"BMC Cancer","title":"Feasibility and safety of exercise training and nutritional support prior to haematopoietic stem cell transplantation in patients with haematologic malignancies","type":"article-journal","volume":"20"},"uris":["http://www.mendeley.com/documents/?uuid=4a9b0bc7-c2f7-40ee-9bba-7f11bc590ca4"]}],"mendeley":{"formattedCitation":"(Rupnik et al. 2020)","plainTextFormattedCitation":"(Rupnik et al. 2020)","previouslyFormattedCitation":"&lt;sup&gt;40&lt;/sup&gt;"},"properties":{"noteIndex":0},"schema":"https://github.com/citation-style-language/schema/raw/master/csl-citation.json"}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(Rupnik et al. 2020)</w:t>
            </w:r>
            <w:r w:rsidRPr="00FD1A23">
              <w:rPr>
                <w:rFonts w:ascii="Times New Roman" w:hAnsi="Times New Roman" w:cs="Times New Roman"/>
                <w:sz w:val="20"/>
                <w:szCs w:val="20"/>
                <w:lang w:val="en-US"/>
              </w:rPr>
              <w:fldChar w:fldCharType="end"/>
            </w:r>
          </w:p>
          <w:p w14:paraId="33A7090C" w14:textId="77777777" w:rsidR="00623B2B" w:rsidRPr="00B008B1" w:rsidRDefault="00623B2B" w:rsidP="00FF4104">
            <w:pPr>
              <w:rPr>
                <w:rFonts w:ascii="Times New Roman" w:hAnsi="Times New Roman" w:cs="Times New Roman"/>
                <w:sz w:val="20"/>
                <w:szCs w:val="20"/>
                <w:lang w:val="en-US"/>
              </w:rPr>
            </w:pPr>
          </w:p>
          <w:p w14:paraId="2A12CEBA" w14:textId="77777777" w:rsidR="00623B2B" w:rsidRPr="00B008B1" w:rsidRDefault="00623B2B" w:rsidP="00FF4104">
            <w:pPr>
              <w:rPr>
                <w:rFonts w:ascii="Times New Roman" w:hAnsi="Times New Roman" w:cs="Times New Roman"/>
                <w:sz w:val="20"/>
                <w:szCs w:val="20"/>
                <w:lang w:val="en-US"/>
              </w:rPr>
            </w:pPr>
          </w:p>
        </w:tc>
        <w:tc>
          <w:tcPr>
            <w:tcW w:w="5528" w:type="dxa"/>
          </w:tcPr>
          <w:p w14:paraId="2E918658"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lastRenderedPageBreak/>
              <w:t xml:space="preserve">Aerobic exercises by exercising on a bicycle, walking fast or walking with poles (i.e., Nordic walking). The intensity and duration of the exercise increased at a weekly interval according </w:t>
            </w:r>
            <w:r w:rsidRPr="00B008B1">
              <w:rPr>
                <w:rFonts w:ascii="Times New Roman" w:hAnsi="Times New Roman" w:cs="Times New Roman"/>
                <w:color w:val="131413"/>
                <w:kern w:val="0"/>
                <w:sz w:val="20"/>
                <w:szCs w:val="20"/>
              </w:rPr>
              <w:lastRenderedPageBreak/>
              <w:t>to the following scheme: in the first week, exercise lasted 20 min with a heart rate of 40–60% HRR; in the second week, exercise lasted 30 min with a heart rate of 40–60% HRR; in the third week, exercise lasted 20 min with a heart rate of 50–70% HRR; and from the fourth week onwards, exercise lasted 30 min with a heart rate of 50–70% HRR.</w:t>
            </w:r>
          </w:p>
          <w:p w14:paraId="1FDBB078"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Strength exercises consisted of 1–3 series of 6–15 repetitions of the chair-stand exercise,</w:t>
            </w:r>
          </w:p>
          <w:p w14:paraId="4A0D9E8B"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the wall leaning exercise and exercises with elastic bands for the flexors and extensors of the elbows, knees and hips. The number of repetitions of the exercises and the resistance of the elastic bands increased at a weekly interval</w:t>
            </w:r>
          </w:p>
          <w:p w14:paraId="0788281F"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Before each training session, patients warmed up briefly, and after the training session, cool down and stretching exercises were performed (5–10 min).</w:t>
            </w:r>
          </w:p>
        </w:tc>
        <w:tc>
          <w:tcPr>
            <w:tcW w:w="3969" w:type="dxa"/>
          </w:tcPr>
          <w:p w14:paraId="0D77D6C7"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lastRenderedPageBreak/>
              <w:t>Prior to HSCT at least 2 weeks before planned admission</w:t>
            </w:r>
          </w:p>
          <w:p w14:paraId="49773588"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p>
          <w:p w14:paraId="7D4D86CF"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kern w:val="0"/>
                <w:sz w:val="20"/>
                <w:szCs w:val="20"/>
              </w:rPr>
              <w:lastRenderedPageBreak/>
              <w:t>Duration of programme, weeks= 6.8 (3.9)</w:t>
            </w:r>
          </w:p>
          <w:p w14:paraId="22399C53" w14:textId="77777777" w:rsidR="00623B2B" w:rsidRPr="00B008B1" w:rsidRDefault="00623B2B" w:rsidP="00FF4104">
            <w:pPr>
              <w:autoSpaceDE w:val="0"/>
              <w:autoSpaceDN w:val="0"/>
              <w:adjustRightInd w:val="0"/>
              <w:rPr>
                <w:rFonts w:ascii="Times New Roman" w:hAnsi="Times New Roman" w:cs="Times New Roman"/>
                <w:kern w:val="0"/>
                <w:sz w:val="20"/>
                <w:szCs w:val="20"/>
              </w:rPr>
            </w:pPr>
          </w:p>
          <w:p w14:paraId="172EF000"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Supervised exercise:</w:t>
            </w:r>
          </w:p>
          <w:p w14:paraId="7EB9ED4A"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Sessions planned =6.8 (2.1)</w:t>
            </w:r>
          </w:p>
          <w:p w14:paraId="3DD1200D"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Sessions attended= 5.0 (3.3)</w:t>
            </w:r>
          </w:p>
          <w:p w14:paraId="1AC7696B" w14:textId="77777777" w:rsidR="00623B2B" w:rsidRPr="00B008B1" w:rsidRDefault="00623B2B" w:rsidP="00FF4104">
            <w:pPr>
              <w:autoSpaceDE w:val="0"/>
              <w:autoSpaceDN w:val="0"/>
              <w:adjustRightInd w:val="0"/>
              <w:rPr>
                <w:rFonts w:ascii="Times New Roman" w:hAnsi="Times New Roman" w:cs="Times New Roman"/>
                <w:kern w:val="0"/>
                <w:sz w:val="20"/>
                <w:szCs w:val="20"/>
              </w:rPr>
            </w:pPr>
          </w:p>
          <w:p w14:paraId="6F23E76A"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Unsupervised exercise:</w:t>
            </w:r>
          </w:p>
          <w:p w14:paraId="4F71BA87"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Weekly performed aerobic exercises, days= 4.5 (1.5)</w:t>
            </w:r>
          </w:p>
          <w:p w14:paraId="590DB1F8"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Weekly performed aerobic exercises, min= 132 (67)</w:t>
            </w:r>
          </w:p>
          <w:p w14:paraId="7D716AA1"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kern w:val="0"/>
                <w:sz w:val="20"/>
                <w:szCs w:val="20"/>
              </w:rPr>
              <w:t>Weekly performed strength training, days= 3.0 (0.7)</w:t>
            </w:r>
          </w:p>
        </w:tc>
        <w:tc>
          <w:tcPr>
            <w:tcW w:w="1985" w:type="dxa"/>
          </w:tcPr>
          <w:p w14:paraId="0314A624"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lastRenderedPageBreak/>
              <w:t>Aerobic exercises at least 4 days per week for</w:t>
            </w:r>
          </w:p>
          <w:p w14:paraId="4A366C19"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lastRenderedPageBreak/>
              <w:t>20–30 min, for a total of 100 min per week minimum.</w:t>
            </w:r>
          </w:p>
          <w:p w14:paraId="24DDDDB1"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p>
          <w:p w14:paraId="6E8E9B47"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Strength exercises 3</w:t>
            </w:r>
          </w:p>
          <w:p w14:paraId="6FE7D3AC"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color w:val="131413"/>
                <w:kern w:val="0"/>
                <w:sz w:val="20"/>
                <w:szCs w:val="20"/>
              </w:rPr>
              <w:t>days per week for 10–20 min daily.</w:t>
            </w:r>
          </w:p>
        </w:tc>
        <w:tc>
          <w:tcPr>
            <w:tcW w:w="1276" w:type="dxa"/>
          </w:tcPr>
          <w:p w14:paraId="2BB06871"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lastRenderedPageBreak/>
              <w:t>Home &amp; Medical Centre</w:t>
            </w:r>
          </w:p>
        </w:tc>
        <w:tc>
          <w:tcPr>
            <w:tcW w:w="1275" w:type="dxa"/>
          </w:tcPr>
          <w:p w14:paraId="29A393BD"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Partially supervised </w:t>
            </w:r>
          </w:p>
        </w:tc>
      </w:tr>
      <w:tr w:rsidR="00623B2B" w:rsidRPr="00B008B1" w14:paraId="15906368" w14:textId="77777777" w:rsidTr="00910CF2">
        <w:tc>
          <w:tcPr>
            <w:tcW w:w="1276" w:type="dxa"/>
          </w:tcPr>
          <w:p w14:paraId="35C95BBC" w14:textId="5633031D" w:rsidR="00623B2B" w:rsidRPr="00FD1A23" w:rsidRDefault="00623B2B" w:rsidP="00FF4104">
            <w:pPr>
              <w:rPr>
                <w:rFonts w:ascii="Times New Roman" w:hAnsi="Times New Roman" w:cs="Times New Roman"/>
                <w:sz w:val="20"/>
                <w:szCs w:val="20"/>
                <w:lang w:val="en-US"/>
              </w:rPr>
            </w:pPr>
            <w:r w:rsidRPr="00FD1A23">
              <w:rPr>
                <w:rFonts w:ascii="Times New Roman" w:hAnsi="Times New Roman" w:cs="Times New Roman"/>
                <w:noProof/>
                <w:sz w:val="20"/>
                <w:szCs w:val="20"/>
                <w:lang w:val="en-US"/>
              </w:rPr>
              <w:t>Morishita et al.,</w:t>
            </w:r>
            <w:r w:rsidRPr="00FD1A23">
              <w:rPr>
                <w:rFonts w:ascii="Times New Roman" w:hAnsi="Times New Roman" w:cs="Times New Roman"/>
                <w:sz w:val="20"/>
                <w:szCs w:val="20"/>
                <w:lang w:val="en-US"/>
              </w:rPr>
              <w:fldChar w:fldCharType="begin" w:fldLock="1"/>
            </w:r>
            <w:r w:rsidR="00B20BF3">
              <w:rPr>
                <w:rFonts w:ascii="Times New Roman" w:hAnsi="Times New Roman" w:cs="Times New Roman"/>
                <w:sz w:val="20"/>
                <w:szCs w:val="20"/>
                <w:lang w:val="en-US"/>
              </w:rPr>
              <w:instrText>ADDIN CSL_CITATION {"citationItems":[{"id":"ITEM-1","itemData":{"DOI":"10.1111/ecc.12027","ISSN":"09615423","PMID":"23252444","abstract":"Safety and feasibility of physical therapy in cytopenic patients during allogeneic haematopoietic stem cell transplantation: This study aimed to investigate the safety and feasibility of physical therapy in cytopenic patients undergoing allogeneic haematopoietic stem cell transplantation (allo-HSCT), and to investigate the effect of physical therapy on physiological functions and quality of life (QOL) in allo-HSCT patients. The study cohort included 321 patients who underwent allo-HSCT. To investigate the safety and feasibility of physical therapy during cytopenia, patients were assigned to the physical therapy group (n = 227) or the control group (n = 94). To determine the effects of physical therapy, patients were divided according to the frequency with which they underwent physical therapy (n = 51 per group). Handgrip strength, knee extensor strength and a 6-min walk test were used as measures of physiological function. Short-Form 36 was used to assess QOL. The physical therapy group had higher rate of achieving engraftment and lower death rate than the control group (P &lt; 0.05). After HSCT, the high-frequency physical therapy group showed significantly less decline than the low-frequency physical therapy group with respect to physical functioning of QOL (P &lt; 0.01). Physical therapy is quite beneficial and can be performed safely and feasibly in cytopenic patients during allo-HSCT. © 2012 Blackwell Publishing Ltd.","author":[{"dropping-particle":"","family":"Morishita","given":"S.","non-dropping-particle":"","parse-names":false,"suffix":""},{"dropping-particle":"","family":"Kaida","given":"K.","non-dropping-particle":"","parse-names":false,"suffix":""},{"dropping-particle":"","family":"Setogawa","given":"K.","non-dropping-particle":"","parse-names":false,"suffix":""},{"dropping-particle":"","family":"Kajihara","given":"K.","non-dropping-particle":"","parse-names":false,"suffix":""},{"dropping-particle":"","family":"Ishii","given":"S.","non-dropping-particle":"","parse-names":false,"suffix":""},{"dropping-particle":"","family":"Ikegame","given":"K.","non-dropping-particle":"","parse-names":false,"suffix":""},{"dropping-particle":"","family":"Kodama","given":"N.","non-dropping-particle":"","parse-names":false,"suffix":""},{"dropping-particle":"","family":"Ogawa","given":"H.","non-dropping-particle":"","parse-names":false,"suffix":""},{"dropping-particle":"","family":"Domen","given":"K.","non-dropping-particle":"","parse-names":false,"suffix":""}],"container-title":"European Journal of Cancer Care","id":"ITEM-1","issue":"3","issued":{"date-parts":[["2013"]]},"page":"289-299","title":"Safety and feasibility of physical therapy in cytopenic patients during allogeneic haematopoietic stem cell transplantation","type":"article-journal","volume":"22"},"uris":["http://www.mendeley.com/documents/?uuid=05f5e3a9-713b-4b50-89a7-62347b85df19"]}],"mendeley":{"formattedCitation":"(Morishita et al. 2013)","plainTextFormattedCitation":"(Morishita et al. 2013)","previouslyFormattedCitation":"&lt;sup&gt;36&lt;/sup&gt;"},"properties":{"noteIndex":0},"schema":"https://github.com/citation-style-language/schema/raw/master/csl-citation.json"}</w:instrText>
            </w:r>
            <w:r w:rsidRPr="00FD1A23">
              <w:rPr>
                <w:rFonts w:ascii="Times New Roman" w:hAnsi="Times New Roman" w:cs="Times New Roman"/>
                <w:sz w:val="20"/>
                <w:szCs w:val="20"/>
                <w:lang w:val="en-US"/>
              </w:rPr>
              <w:fldChar w:fldCharType="separate"/>
            </w:r>
            <w:r w:rsidR="00B20BF3" w:rsidRPr="00B20BF3">
              <w:rPr>
                <w:rFonts w:ascii="Times New Roman" w:hAnsi="Times New Roman" w:cs="Times New Roman"/>
                <w:noProof/>
                <w:sz w:val="20"/>
                <w:szCs w:val="20"/>
                <w:lang w:val="en-US"/>
              </w:rPr>
              <w:t>(Morishita et al. 2013)</w:t>
            </w:r>
            <w:r w:rsidRPr="00FD1A23">
              <w:rPr>
                <w:rFonts w:ascii="Times New Roman" w:hAnsi="Times New Roman" w:cs="Times New Roman"/>
                <w:sz w:val="20"/>
                <w:szCs w:val="20"/>
                <w:lang w:val="en-US"/>
              </w:rPr>
              <w:fldChar w:fldCharType="end"/>
            </w:r>
          </w:p>
          <w:p w14:paraId="08D117C3" w14:textId="77777777" w:rsidR="00623B2B" w:rsidRPr="00B008B1" w:rsidRDefault="00623B2B" w:rsidP="00FF4104">
            <w:pPr>
              <w:rPr>
                <w:rFonts w:ascii="Times New Roman" w:hAnsi="Times New Roman" w:cs="Times New Roman"/>
                <w:sz w:val="20"/>
                <w:szCs w:val="20"/>
                <w:lang w:val="en-US"/>
              </w:rPr>
            </w:pPr>
          </w:p>
          <w:p w14:paraId="58894CDC" w14:textId="77777777" w:rsidR="00623B2B" w:rsidRPr="00B008B1" w:rsidRDefault="00623B2B" w:rsidP="00FF4104">
            <w:pPr>
              <w:rPr>
                <w:rFonts w:ascii="Times New Roman" w:hAnsi="Times New Roman" w:cs="Times New Roman"/>
                <w:sz w:val="20"/>
                <w:szCs w:val="20"/>
                <w:lang w:val="en-US"/>
              </w:rPr>
            </w:pPr>
          </w:p>
          <w:p w14:paraId="26567688" w14:textId="77777777" w:rsidR="00623B2B" w:rsidRPr="00B008B1" w:rsidRDefault="00623B2B" w:rsidP="00FF4104">
            <w:pPr>
              <w:rPr>
                <w:rFonts w:ascii="Times New Roman" w:hAnsi="Times New Roman" w:cs="Times New Roman"/>
                <w:sz w:val="20"/>
                <w:szCs w:val="20"/>
                <w:lang w:val="en-US"/>
              </w:rPr>
            </w:pPr>
          </w:p>
        </w:tc>
        <w:tc>
          <w:tcPr>
            <w:tcW w:w="5528" w:type="dxa"/>
          </w:tcPr>
          <w:p w14:paraId="5E0DF461"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kern w:val="0"/>
                <w:sz w:val="20"/>
                <w:szCs w:val="20"/>
              </w:rPr>
              <w:t xml:space="preserve">Consisted of stretching exercises, resistance training and endurance training. Stretching was a primarily passive exercise that was done with the assistance of a physical therapist; it was conducted for mainly the lower limb and trunk muscles (10 min). Resistance training was conducted according to </w:t>
            </w:r>
            <w:proofErr w:type="spellStart"/>
            <w:r w:rsidRPr="00B008B1">
              <w:rPr>
                <w:rFonts w:ascii="Times New Roman" w:hAnsi="Times New Roman" w:cs="Times New Roman"/>
                <w:kern w:val="0"/>
                <w:sz w:val="20"/>
                <w:szCs w:val="20"/>
              </w:rPr>
              <w:t>Tsutou’s</w:t>
            </w:r>
            <w:proofErr w:type="spellEnd"/>
            <w:r w:rsidRPr="00B008B1">
              <w:rPr>
                <w:rFonts w:ascii="Times New Roman" w:hAnsi="Times New Roman" w:cs="Times New Roman"/>
                <w:kern w:val="0"/>
                <w:sz w:val="20"/>
                <w:szCs w:val="20"/>
              </w:rPr>
              <w:t xml:space="preserve"> protocol. The specific key muscle groups targeted in the training were the hip flexors, hip abductors, knee extensors and ankle plantar flexors. Endurance training was performed using a stationary bicycle (15–20 min). Endurance training intensity was set to 40%, as calculated using Karvonen’s equation. Daily core exercises for abdominal and back muscles in 1–2 sets of 10 repetitions.</w:t>
            </w:r>
          </w:p>
        </w:tc>
        <w:tc>
          <w:tcPr>
            <w:tcW w:w="3969" w:type="dxa"/>
          </w:tcPr>
          <w:p w14:paraId="58651730" w14:textId="77777777" w:rsidR="00623B2B" w:rsidRPr="00B008B1" w:rsidRDefault="00623B2B" w:rsidP="00FF4104">
            <w:pPr>
              <w:autoSpaceDE w:val="0"/>
              <w:autoSpaceDN w:val="0"/>
              <w:adjustRightInd w:val="0"/>
              <w:rPr>
                <w:rFonts w:ascii="Times New Roman" w:hAnsi="Times New Roman" w:cs="Times New Roman"/>
                <w:kern w:val="0"/>
                <w:sz w:val="20"/>
                <w:szCs w:val="20"/>
              </w:rPr>
            </w:pPr>
            <w:r w:rsidRPr="00B008B1">
              <w:rPr>
                <w:rFonts w:ascii="Times New Roman" w:hAnsi="Times New Roman" w:cs="Times New Roman"/>
                <w:kern w:val="0"/>
                <w:sz w:val="20"/>
                <w:szCs w:val="20"/>
              </w:rPr>
              <w:t xml:space="preserve">Physical therapy group started exercising before </w:t>
            </w:r>
            <w:proofErr w:type="spellStart"/>
            <w:r w:rsidRPr="00B008B1">
              <w:rPr>
                <w:rFonts w:ascii="Times New Roman" w:hAnsi="Times New Roman" w:cs="Times New Roman"/>
                <w:kern w:val="0"/>
                <w:sz w:val="20"/>
                <w:szCs w:val="20"/>
              </w:rPr>
              <w:t>allo</w:t>
            </w:r>
            <w:proofErr w:type="spellEnd"/>
            <w:r w:rsidRPr="00B008B1">
              <w:rPr>
                <w:rFonts w:ascii="Times New Roman" w:hAnsi="Times New Roman" w:cs="Times New Roman"/>
                <w:kern w:val="0"/>
                <w:sz w:val="20"/>
                <w:szCs w:val="20"/>
              </w:rPr>
              <w:t>-HSCT (</w:t>
            </w:r>
            <w:proofErr w:type="gramStart"/>
            <w:r w:rsidRPr="00B008B1">
              <w:rPr>
                <w:rFonts w:ascii="Times New Roman" w:hAnsi="Times New Roman" w:cs="Times New Roman"/>
                <w:kern w:val="0"/>
                <w:sz w:val="20"/>
                <w:szCs w:val="20"/>
              </w:rPr>
              <w:t>as a general rule</w:t>
            </w:r>
            <w:proofErr w:type="gramEnd"/>
            <w:r w:rsidRPr="00B008B1">
              <w:rPr>
                <w:rFonts w:ascii="Times New Roman" w:hAnsi="Times New Roman" w:cs="Times New Roman"/>
                <w:kern w:val="0"/>
                <w:sz w:val="20"/>
                <w:szCs w:val="20"/>
              </w:rPr>
              <w:t xml:space="preserve">, 1–4 weeks before </w:t>
            </w:r>
            <w:proofErr w:type="spellStart"/>
            <w:r w:rsidRPr="00B008B1">
              <w:rPr>
                <w:rFonts w:ascii="Times New Roman" w:hAnsi="Times New Roman" w:cs="Times New Roman"/>
                <w:kern w:val="0"/>
                <w:sz w:val="20"/>
                <w:szCs w:val="20"/>
              </w:rPr>
              <w:t>allo</w:t>
            </w:r>
            <w:proofErr w:type="spellEnd"/>
            <w:r w:rsidRPr="00B008B1">
              <w:rPr>
                <w:rFonts w:ascii="Times New Roman" w:hAnsi="Times New Roman" w:cs="Times New Roman"/>
                <w:kern w:val="0"/>
                <w:sz w:val="20"/>
                <w:szCs w:val="20"/>
              </w:rPr>
              <w:t>-HSCT) and continued during the inpatient period until they were discharged from the hospital.</w:t>
            </w:r>
          </w:p>
          <w:p w14:paraId="39376022"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p>
        </w:tc>
        <w:tc>
          <w:tcPr>
            <w:tcW w:w="1985" w:type="dxa"/>
          </w:tcPr>
          <w:p w14:paraId="1C6FCE12" w14:textId="77777777" w:rsidR="00623B2B" w:rsidRPr="00B008B1" w:rsidRDefault="00623B2B" w:rsidP="00FF4104">
            <w:pPr>
              <w:autoSpaceDE w:val="0"/>
              <w:autoSpaceDN w:val="0"/>
              <w:adjustRightInd w:val="0"/>
              <w:rPr>
                <w:rFonts w:ascii="Times New Roman" w:hAnsi="Times New Roman" w:cs="Times New Roman"/>
                <w:color w:val="131413"/>
                <w:kern w:val="0"/>
                <w:sz w:val="20"/>
                <w:szCs w:val="20"/>
              </w:rPr>
            </w:pPr>
            <w:r w:rsidRPr="00B008B1">
              <w:rPr>
                <w:rFonts w:ascii="Times New Roman" w:hAnsi="Times New Roman" w:cs="Times New Roman"/>
                <w:kern w:val="0"/>
                <w:sz w:val="20"/>
                <w:szCs w:val="20"/>
              </w:rPr>
              <w:t xml:space="preserve">20 and 40 min per day, 5 days per week, until the initiation of chemotherapy, and for 4 weeks after </w:t>
            </w:r>
            <w:proofErr w:type="spellStart"/>
            <w:r w:rsidRPr="00B008B1">
              <w:rPr>
                <w:rFonts w:ascii="Times New Roman" w:hAnsi="Times New Roman" w:cs="Times New Roman"/>
                <w:kern w:val="0"/>
                <w:sz w:val="20"/>
                <w:szCs w:val="20"/>
              </w:rPr>
              <w:t>allo</w:t>
            </w:r>
            <w:proofErr w:type="spellEnd"/>
            <w:r w:rsidRPr="00B008B1">
              <w:rPr>
                <w:rFonts w:ascii="Times New Roman" w:hAnsi="Times New Roman" w:cs="Times New Roman"/>
                <w:kern w:val="0"/>
                <w:sz w:val="20"/>
                <w:szCs w:val="20"/>
              </w:rPr>
              <w:t>-HSCT</w:t>
            </w:r>
          </w:p>
        </w:tc>
        <w:tc>
          <w:tcPr>
            <w:tcW w:w="1276" w:type="dxa"/>
          </w:tcPr>
          <w:p w14:paraId="08415A97" w14:textId="77777777" w:rsidR="00623B2B" w:rsidRPr="00B008B1" w:rsidRDefault="00623B2B" w:rsidP="00FF4104">
            <w:pPr>
              <w:autoSpaceDE w:val="0"/>
              <w:autoSpaceDN w:val="0"/>
              <w:adjustRightInd w:val="0"/>
              <w:rPr>
                <w:rFonts w:ascii="Times New Roman" w:hAnsi="Times New Roman" w:cs="Times New Roman"/>
                <w:sz w:val="20"/>
                <w:szCs w:val="20"/>
                <w:lang w:val="en-US"/>
              </w:rPr>
            </w:pPr>
            <w:r w:rsidRPr="00B008B1">
              <w:rPr>
                <w:rFonts w:ascii="Times New Roman" w:hAnsi="Times New Roman" w:cs="Times New Roman"/>
                <w:kern w:val="0"/>
                <w:sz w:val="20"/>
                <w:szCs w:val="20"/>
              </w:rPr>
              <w:t xml:space="preserve">Patient’s single </w:t>
            </w:r>
            <w:proofErr w:type="gramStart"/>
            <w:r w:rsidRPr="00B008B1">
              <w:rPr>
                <w:rFonts w:ascii="Times New Roman" w:hAnsi="Times New Roman" w:cs="Times New Roman"/>
                <w:kern w:val="0"/>
                <w:sz w:val="20"/>
                <w:szCs w:val="20"/>
              </w:rPr>
              <w:t>bed room</w:t>
            </w:r>
            <w:proofErr w:type="gramEnd"/>
          </w:p>
        </w:tc>
        <w:tc>
          <w:tcPr>
            <w:tcW w:w="1275" w:type="dxa"/>
          </w:tcPr>
          <w:p w14:paraId="4E3D025C" w14:textId="77777777" w:rsidR="00623B2B" w:rsidRPr="00B008B1" w:rsidRDefault="00623B2B" w:rsidP="00FF4104">
            <w:pPr>
              <w:rPr>
                <w:rFonts w:ascii="Times New Roman" w:hAnsi="Times New Roman" w:cs="Times New Roman"/>
                <w:sz w:val="20"/>
                <w:szCs w:val="20"/>
                <w:lang w:val="en-US"/>
              </w:rPr>
            </w:pPr>
            <w:r w:rsidRPr="00B008B1">
              <w:rPr>
                <w:rFonts w:ascii="Times New Roman" w:hAnsi="Times New Roman" w:cs="Times New Roman"/>
                <w:sz w:val="20"/>
                <w:szCs w:val="20"/>
                <w:lang w:val="en-US"/>
              </w:rPr>
              <w:t xml:space="preserve">Yes </w:t>
            </w:r>
          </w:p>
        </w:tc>
      </w:tr>
      <w:bookmarkEnd w:id="0"/>
      <w:bookmarkEnd w:id="1"/>
    </w:tbl>
    <w:p w14:paraId="32BA82B5" w14:textId="4D54F146" w:rsidR="003E4D6E" w:rsidRPr="004F1ED4" w:rsidRDefault="003E4D6E" w:rsidP="00DE3CF3">
      <w:pPr>
        <w:spacing w:after="0" w:line="480" w:lineRule="auto"/>
        <w:rPr>
          <w:rFonts w:ascii="Times New Roman" w:hAnsi="Times New Roman" w:cs="Times New Roman"/>
          <w:lang w:val="en-US"/>
        </w:rPr>
      </w:pPr>
    </w:p>
    <w:sectPr w:rsidR="003E4D6E" w:rsidRPr="004F1ED4" w:rsidSect="00DE3CF3">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9586" w14:textId="77777777" w:rsidR="003D1DC2" w:rsidRDefault="003D1DC2" w:rsidP="00C1414B">
      <w:pPr>
        <w:spacing w:after="0" w:line="240" w:lineRule="auto"/>
      </w:pPr>
      <w:r>
        <w:separator/>
      </w:r>
    </w:p>
  </w:endnote>
  <w:endnote w:type="continuationSeparator" w:id="0">
    <w:p w14:paraId="5CA1B6D0" w14:textId="77777777" w:rsidR="003D1DC2" w:rsidRDefault="003D1DC2" w:rsidP="00C1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slxssAdvTT3713a231+20">
    <w:altName w:val="Yu Gothic"/>
    <w:panose1 w:val="00000000000000000000"/>
    <w:charset w:val="80"/>
    <w:family w:val="auto"/>
    <w:notTrueType/>
    <w:pitch w:val="default"/>
    <w:sig w:usb0="00000001" w:usb1="08070000" w:usb2="00000010" w:usb3="00000000" w:csb0="00020000" w:csb1="00000000"/>
  </w:font>
  <w:font w:name="LhbtmxAdvTT3713a231+22">
    <w:altName w:val="Yu Gothic"/>
    <w:panose1 w:val="00000000000000000000"/>
    <w:charset w:val="80"/>
    <w:family w:val="auto"/>
    <w:notTrueType/>
    <w:pitch w:val="default"/>
    <w:sig w:usb0="00000001" w:usb1="08070000" w:usb2="00000010" w:usb3="00000000" w:csb0="00020000" w:csb1="00000000"/>
  </w:font>
  <w:font w:name="STIX-Regular">
    <w:altName w:val="Yu Gothic"/>
    <w:panose1 w:val="00000000000000000000"/>
    <w:charset w:val="80"/>
    <w:family w:val="roman"/>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cmsy10">
    <w:altName w:val="Yu Gothic"/>
    <w:panose1 w:val="020B0500000000000000"/>
    <w:charset w:val="00"/>
    <w:family w:val="swiss"/>
    <w:pitch w:val="variable"/>
    <w:sig w:usb0="00000003" w:usb1="00000000" w:usb2="00000000" w:usb3="00000000" w:csb0="00000001" w:csb1="00000000"/>
  </w:font>
  <w:font w:name="URWPalladioL-Ital">
    <w:altName w:val="Yu Gothic"/>
    <w:panose1 w:val="00000000000000000000"/>
    <w:charset w:val="80"/>
    <w:family w:val="auto"/>
    <w:notTrueType/>
    <w:pitch w:val="default"/>
    <w:sig w:usb0="00000001" w:usb1="08070000" w:usb2="00000010" w:usb3="00000000" w:csb0="00020000" w:csb1="00000000"/>
  </w:font>
  <w:font w:name="STIX-Italic">
    <w:altName w:val="Yu Gothic"/>
    <w:panose1 w:val="00000000000000000000"/>
    <w:charset w:val="80"/>
    <w:family w:val="roman"/>
    <w:notTrueType/>
    <w:pitch w:val="default"/>
    <w:sig w:usb0="00000001" w:usb1="08070000" w:usb2="00000010" w:usb3="00000000" w:csb0="00020000" w:csb1="00000000"/>
  </w:font>
  <w:font w:name="AdvOTb0c9bf5d+22">
    <w:altName w:val="Yu Gothic"/>
    <w:panose1 w:val="00000000000000000000"/>
    <w:charset w:val="80"/>
    <w:family w:val="auto"/>
    <w:notTrueType/>
    <w:pitch w:val="default"/>
    <w:sig w:usb0="00000001" w:usb1="08070000" w:usb2="00000010" w:usb3="00000000" w:csb0="00020000" w:csb1="00000000"/>
  </w:font>
  <w:font w:name="FttydhVgfyrqAdvTT3713a231+22">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EF73" w14:textId="77777777" w:rsidR="003D1DC2" w:rsidRDefault="003D1DC2" w:rsidP="00C1414B">
      <w:pPr>
        <w:spacing w:after="0" w:line="240" w:lineRule="auto"/>
      </w:pPr>
      <w:r>
        <w:separator/>
      </w:r>
    </w:p>
  </w:footnote>
  <w:footnote w:type="continuationSeparator" w:id="0">
    <w:p w14:paraId="1370C933" w14:textId="77777777" w:rsidR="003D1DC2" w:rsidRDefault="003D1DC2" w:rsidP="00C14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F341F"/>
    <w:multiLevelType w:val="hybridMultilevel"/>
    <w:tmpl w:val="4DE857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5570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03"/>
    <w:rsid w:val="00001E51"/>
    <w:rsid w:val="00001F3D"/>
    <w:rsid w:val="00006387"/>
    <w:rsid w:val="000110BB"/>
    <w:rsid w:val="00011CB7"/>
    <w:rsid w:val="0001595C"/>
    <w:rsid w:val="00024A83"/>
    <w:rsid w:val="00030522"/>
    <w:rsid w:val="000307FC"/>
    <w:rsid w:val="00040E37"/>
    <w:rsid w:val="0004561C"/>
    <w:rsid w:val="000472CC"/>
    <w:rsid w:val="000504AB"/>
    <w:rsid w:val="00053FB6"/>
    <w:rsid w:val="00067353"/>
    <w:rsid w:val="00085789"/>
    <w:rsid w:val="00086916"/>
    <w:rsid w:val="0009211C"/>
    <w:rsid w:val="0009302A"/>
    <w:rsid w:val="000938C4"/>
    <w:rsid w:val="00094D88"/>
    <w:rsid w:val="000A202F"/>
    <w:rsid w:val="000A2E89"/>
    <w:rsid w:val="000B3812"/>
    <w:rsid w:val="000C14B8"/>
    <w:rsid w:val="000C231F"/>
    <w:rsid w:val="000C4027"/>
    <w:rsid w:val="000D55A5"/>
    <w:rsid w:val="000F5F46"/>
    <w:rsid w:val="001044CA"/>
    <w:rsid w:val="00106DB6"/>
    <w:rsid w:val="00110792"/>
    <w:rsid w:val="00111A38"/>
    <w:rsid w:val="001136C6"/>
    <w:rsid w:val="001267AF"/>
    <w:rsid w:val="001578CD"/>
    <w:rsid w:val="00160C1F"/>
    <w:rsid w:val="0016152B"/>
    <w:rsid w:val="00161D55"/>
    <w:rsid w:val="0017020E"/>
    <w:rsid w:val="00171DD7"/>
    <w:rsid w:val="00173193"/>
    <w:rsid w:val="00186296"/>
    <w:rsid w:val="001A035D"/>
    <w:rsid w:val="001A1888"/>
    <w:rsid w:val="001B19E3"/>
    <w:rsid w:val="001B646B"/>
    <w:rsid w:val="001C161F"/>
    <w:rsid w:val="001D2491"/>
    <w:rsid w:val="001D64BE"/>
    <w:rsid w:val="001D66D6"/>
    <w:rsid w:val="001E3F49"/>
    <w:rsid w:val="001E6BF2"/>
    <w:rsid w:val="00206F57"/>
    <w:rsid w:val="00207C99"/>
    <w:rsid w:val="00211302"/>
    <w:rsid w:val="002129FA"/>
    <w:rsid w:val="002145CF"/>
    <w:rsid w:val="00214A71"/>
    <w:rsid w:val="0021656B"/>
    <w:rsid w:val="00225240"/>
    <w:rsid w:val="00225F70"/>
    <w:rsid w:val="002307FF"/>
    <w:rsid w:val="00230F43"/>
    <w:rsid w:val="002320F5"/>
    <w:rsid w:val="00264738"/>
    <w:rsid w:val="00265248"/>
    <w:rsid w:val="00265FE3"/>
    <w:rsid w:val="002661EF"/>
    <w:rsid w:val="00270AE4"/>
    <w:rsid w:val="00272F8A"/>
    <w:rsid w:val="00280E0F"/>
    <w:rsid w:val="00282656"/>
    <w:rsid w:val="00283C8D"/>
    <w:rsid w:val="002976CE"/>
    <w:rsid w:val="002B1328"/>
    <w:rsid w:val="002B3802"/>
    <w:rsid w:val="002B5AAF"/>
    <w:rsid w:val="002B7270"/>
    <w:rsid w:val="002C2357"/>
    <w:rsid w:val="002D395F"/>
    <w:rsid w:val="002D6250"/>
    <w:rsid w:val="002E6DF1"/>
    <w:rsid w:val="002F393A"/>
    <w:rsid w:val="002F6F5D"/>
    <w:rsid w:val="00317F82"/>
    <w:rsid w:val="00325D11"/>
    <w:rsid w:val="00325DBD"/>
    <w:rsid w:val="00331FC7"/>
    <w:rsid w:val="00335849"/>
    <w:rsid w:val="00335895"/>
    <w:rsid w:val="0034651B"/>
    <w:rsid w:val="0034727F"/>
    <w:rsid w:val="00356025"/>
    <w:rsid w:val="0035626C"/>
    <w:rsid w:val="00356CD2"/>
    <w:rsid w:val="003721AE"/>
    <w:rsid w:val="00372DCA"/>
    <w:rsid w:val="0037310C"/>
    <w:rsid w:val="003861A8"/>
    <w:rsid w:val="00387D53"/>
    <w:rsid w:val="003A5559"/>
    <w:rsid w:val="003A57C4"/>
    <w:rsid w:val="003B34F0"/>
    <w:rsid w:val="003C719E"/>
    <w:rsid w:val="003D0926"/>
    <w:rsid w:val="003D1DC2"/>
    <w:rsid w:val="003D2497"/>
    <w:rsid w:val="003D324B"/>
    <w:rsid w:val="003E1079"/>
    <w:rsid w:val="003E13D8"/>
    <w:rsid w:val="003E4D6E"/>
    <w:rsid w:val="003E6807"/>
    <w:rsid w:val="0041132A"/>
    <w:rsid w:val="00413AD0"/>
    <w:rsid w:val="00420DBB"/>
    <w:rsid w:val="00440438"/>
    <w:rsid w:val="00445B7B"/>
    <w:rsid w:val="00446670"/>
    <w:rsid w:val="0046221B"/>
    <w:rsid w:val="004628C2"/>
    <w:rsid w:val="00474003"/>
    <w:rsid w:val="00474556"/>
    <w:rsid w:val="00475F7B"/>
    <w:rsid w:val="00481F94"/>
    <w:rsid w:val="00482046"/>
    <w:rsid w:val="00493465"/>
    <w:rsid w:val="004A5D34"/>
    <w:rsid w:val="004B345E"/>
    <w:rsid w:val="004B5233"/>
    <w:rsid w:val="004B6D6D"/>
    <w:rsid w:val="004C4062"/>
    <w:rsid w:val="004C51F1"/>
    <w:rsid w:val="004E7209"/>
    <w:rsid w:val="004F399B"/>
    <w:rsid w:val="004F6BCC"/>
    <w:rsid w:val="00506E72"/>
    <w:rsid w:val="005131D0"/>
    <w:rsid w:val="0052452D"/>
    <w:rsid w:val="00532112"/>
    <w:rsid w:val="005343AD"/>
    <w:rsid w:val="00535330"/>
    <w:rsid w:val="00541313"/>
    <w:rsid w:val="00543291"/>
    <w:rsid w:val="005517AF"/>
    <w:rsid w:val="005552EC"/>
    <w:rsid w:val="005559C9"/>
    <w:rsid w:val="005620D9"/>
    <w:rsid w:val="005632E7"/>
    <w:rsid w:val="005653BD"/>
    <w:rsid w:val="0056595D"/>
    <w:rsid w:val="005664D2"/>
    <w:rsid w:val="00571360"/>
    <w:rsid w:val="00585B90"/>
    <w:rsid w:val="00596817"/>
    <w:rsid w:val="005A49F1"/>
    <w:rsid w:val="005B22E9"/>
    <w:rsid w:val="005B7AA6"/>
    <w:rsid w:val="005D1179"/>
    <w:rsid w:val="005E07BD"/>
    <w:rsid w:val="005E0CD1"/>
    <w:rsid w:val="005E2313"/>
    <w:rsid w:val="005F33B6"/>
    <w:rsid w:val="005F52AC"/>
    <w:rsid w:val="00602C4A"/>
    <w:rsid w:val="00606D3E"/>
    <w:rsid w:val="00607AF1"/>
    <w:rsid w:val="00614892"/>
    <w:rsid w:val="006231FC"/>
    <w:rsid w:val="00623B2B"/>
    <w:rsid w:val="00626665"/>
    <w:rsid w:val="00627203"/>
    <w:rsid w:val="006430BB"/>
    <w:rsid w:val="006446BC"/>
    <w:rsid w:val="00644E37"/>
    <w:rsid w:val="00654D5F"/>
    <w:rsid w:val="00655729"/>
    <w:rsid w:val="006564A7"/>
    <w:rsid w:val="00656C6D"/>
    <w:rsid w:val="00660B87"/>
    <w:rsid w:val="006749B3"/>
    <w:rsid w:val="00675889"/>
    <w:rsid w:val="00683154"/>
    <w:rsid w:val="006968C1"/>
    <w:rsid w:val="006A16E2"/>
    <w:rsid w:val="006A3BEA"/>
    <w:rsid w:val="006A489D"/>
    <w:rsid w:val="006A67B8"/>
    <w:rsid w:val="006B52E6"/>
    <w:rsid w:val="006B5F78"/>
    <w:rsid w:val="006B6353"/>
    <w:rsid w:val="006F0906"/>
    <w:rsid w:val="006F11A8"/>
    <w:rsid w:val="006F443F"/>
    <w:rsid w:val="0070063B"/>
    <w:rsid w:val="00700689"/>
    <w:rsid w:val="00703DF4"/>
    <w:rsid w:val="00704F27"/>
    <w:rsid w:val="00713CEA"/>
    <w:rsid w:val="0072674E"/>
    <w:rsid w:val="00730439"/>
    <w:rsid w:val="00741B9D"/>
    <w:rsid w:val="007461F0"/>
    <w:rsid w:val="007549B6"/>
    <w:rsid w:val="0075716D"/>
    <w:rsid w:val="0075721E"/>
    <w:rsid w:val="00775B31"/>
    <w:rsid w:val="00782E39"/>
    <w:rsid w:val="00786939"/>
    <w:rsid w:val="007878A1"/>
    <w:rsid w:val="007906F6"/>
    <w:rsid w:val="00794D1B"/>
    <w:rsid w:val="007A30C2"/>
    <w:rsid w:val="007A796D"/>
    <w:rsid w:val="007B165D"/>
    <w:rsid w:val="007B56C3"/>
    <w:rsid w:val="007B6200"/>
    <w:rsid w:val="007B78DB"/>
    <w:rsid w:val="007C3539"/>
    <w:rsid w:val="007D672E"/>
    <w:rsid w:val="007E4544"/>
    <w:rsid w:val="007F08A8"/>
    <w:rsid w:val="007F5048"/>
    <w:rsid w:val="007F667E"/>
    <w:rsid w:val="008002C8"/>
    <w:rsid w:val="008242D1"/>
    <w:rsid w:val="00831BB1"/>
    <w:rsid w:val="00842F49"/>
    <w:rsid w:val="008454CA"/>
    <w:rsid w:val="0084729D"/>
    <w:rsid w:val="00856E16"/>
    <w:rsid w:val="00870B95"/>
    <w:rsid w:val="00881B43"/>
    <w:rsid w:val="008826E2"/>
    <w:rsid w:val="00891AB0"/>
    <w:rsid w:val="00896CE3"/>
    <w:rsid w:val="008B1126"/>
    <w:rsid w:val="008B203B"/>
    <w:rsid w:val="008B402C"/>
    <w:rsid w:val="008D4F42"/>
    <w:rsid w:val="008D7004"/>
    <w:rsid w:val="008E2957"/>
    <w:rsid w:val="008E3DCA"/>
    <w:rsid w:val="008E5F3B"/>
    <w:rsid w:val="008F18EA"/>
    <w:rsid w:val="008F651C"/>
    <w:rsid w:val="00913419"/>
    <w:rsid w:val="00930438"/>
    <w:rsid w:val="0093182E"/>
    <w:rsid w:val="00931E8C"/>
    <w:rsid w:val="009364EF"/>
    <w:rsid w:val="00954B0D"/>
    <w:rsid w:val="00982A89"/>
    <w:rsid w:val="0098548C"/>
    <w:rsid w:val="009901AB"/>
    <w:rsid w:val="009A32B4"/>
    <w:rsid w:val="009A4F05"/>
    <w:rsid w:val="009A7C2B"/>
    <w:rsid w:val="009B0317"/>
    <w:rsid w:val="009B0B91"/>
    <w:rsid w:val="009D1D3E"/>
    <w:rsid w:val="009D2965"/>
    <w:rsid w:val="009E0B0B"/>
    <w:rsid w:val="009F57CF"/>
    <w:rsid w:val="00A0392A"/>
    <w:rsid w:val="00A17FFD"/>
    <w:rsid w:val="00A2095D"/>
    <w:rsid w:val="00A21B69"/>
    <w:rsid w:val="00A25AEA"/>
    <w:rsid w:val="00A31468"/>
    <w:rsid w:val="00A3470C"/>
    <w:rsid w:val="00A3629E"/>
    <w:rsid w:val="00A51AE8"/>
    <w:rsid w:val="00A6011C"/>
    <w:rsid w:val="00A607A8"/>
    <w:rsid w:val="00A63FD3"/>
    <w:rsid w:val="00A65387"/>
    <w:rsid w:val="00A815B1"/>
    <w:rsid w:val="00A833CE"/>
    <w:rsid w:val="00A8647F"/>
    <w:rsid w:val="00A90D86"/>
    <w:rsid w:val="00A97A48"/>
    <w:rsid w:val="00AB7745"/>
    <w:rsid w:val="00AC2319"/>
    <w:rsid w:val="00AC4AD8"/>
    <w:rsid w:val="00AC5CFC"/>
    <w:rsid w:val="00AC6856"/>
    <w:rsid w:val="00AD32F8"/>
    <w:rsid w:val="00AE3D3A"/>
    <w:rsid w:val="00AE4D3A"/>
    <w:rsid w:val="00AF2712"/>
    <w:rsid w:val="00AF6BE9"/>
    <w:rsid w:val="00B02A4F"/>
    <w:rsid w:val="00B17CF9"/>
    <w:rsid w:val="00B20BF3"/>
    <w:rsid w:val="00B20C44"/>
    <w:rsid w:val="00B251EA"/>
    <w:rsid w:val="00B25587"/>
    <w:rsid w:val="00B25B9C"/>
    <w:rsid w:val="00B25F75"/>
    <w:rsid w:val="00B261B9"/>
    <w:rsid w:val="00B26CC4"/>
    <w:rsid w:val="00B31729"/>
    <w:rsid w:val="00B35706"/>
    <w:rsid w:val="00B43136"/>
    <w:rsid w:val="00B454A6"/>
    <w:rsid w:val="00B47B39"/>
    <w:rsid w:val="00B501ED"/>
    <w:rsid w:val="00B52518"/>
    <w:rsid w:val="00B539E1"/>
    <w:rsid w:val="00B568B6"/>
    <w:rsid w:val="00B60CE3"/>
    <w:rsid w:val="00B60ED1"/>
    <w:rsid w:val="00B61D86"/>
    <w:rsid w:val="00B66EAD"/>
    <w:rsid w:val="00B72873"/>
    <w:rsid w:val="00B77E11"/>
    <w:rsid w:val="00B80F16"/>
    <w:rsid w:val="00B815B7"/>
    <w:rsid w:val="00B93E9D"/>
    <w:rsid w:val="00BB54B2"/>
    <w:rsid w:val="00BC5D26"/>
    <w:rsid w:val="00BD5713"/>
    <w:rsid w:val="00BD66FB"/>
    <w:rsid w:val="00BF10BF"/>
    <w:rsid w:val="00BF3929"/>
    <w:rsid w:val="00BF5DC7"/>
    <w:rsid w:val="00C0261E"/>
    <w:rsid w:val="00C13961"/>
    <w:rsid w:val="00C1414B"/>
    <w:rsid w:val="00C326E1"/>
    <w:rsid w:val="00C337EB"/>
    <w:rsid w:val="00C347B6"/>
    <w:rsid w:val="00C42EB6"/>
    <w:rsid w:val="00C44A46"/>
    <w:rsid w:val="00C52BC6"/>
    <w:rsid w:val="00C5329D"/>
    <w:rsid w:val="00C61382"/>
    <w:rsid w:val="00C62353"/>
    <w:rsid w:val="00C62660"/>
    <w:rsid w:val="00C70CD1"/>
    <w:rsid w:val="00C713AC"/>
    <w:rsid w:val="00C75AE9"/>
    <w:rsid w:val="00C85C16"/>
    <w:rsid w:val="00C8625E"/>
    <w:rsid w:val="00C91318"/>
    <w:rsid w:val="00C914D9"/>
    <w:rsid w:val="00C96030"/>
    <w:rsid w:val="00CA61C9"/>
    <w:rsid w:val="00CB10B6"/>
    <w:rsid w:val="00CB1396"/>
    <w:rsid w:val="00CB170D"/>
    <w:rsid w:val="00CC0463"/>
    <w:rsid w:val="00CC7DF2"/>
    <w:rsid w:val="00CD5B8D"/>
    <w:rsid w:val="00CD7615"/>
    <w:rsid w:val="00CE3BBD"/>
    <w:rsid w:val="00CE45AD"/>
    <w:rsid w:val="00CE77C8"/>
    <w:rsid w:val="00CF2BA4"/>
    <w:rsid w:val="00CF4984"/>
    <w:rsid w:val="00D01416"/>
    <w:rsid w:val="00D02992"/>
    <w:rsid w:val="00D04E45"/>
    <w:rsid w:val="00D20C03"/>
    <w:rsid w:val="00D2596D"/>
    <w:rsid w:val="00D31A15"/>
    <w:rsid w:val="00D411B7"/>
    <w:rsid w:val="00D4166B"/>
    <w:rsid w:val="00D47721"/>
    <w:rsid w:val="00D543A2"/>
    <w:rsid w:val="00D60483"/>
    <w:rsid w:val="00D8699E"/>
    <w:rsid w:val="00D90BBE"/>
    <w:rsid w:val="00D9295F"/>
    <w:rsid w:val="00DA2724"/>
    <w:rsid w:val="00DA2C24"/>
    <w:rsid w:val="00DA7B99"/>
    <w:rsid w:val="00DB189C"/>
    <w:rsid w:val="00DC6AFD"/>
    <w:rsid w:val="00DC750D"/>
    <w:rsid w:val="00DD7DF4"/>
    <w:rsid w:val="00DE3CF3"/>
    <w:rsid w:val="00DF449E"/>
    <w:rsid w:val="00E02488"/>
    <w:rsid w:val="00E07B3B"/>
    <w:rsid w:val="00E1084A"/>
    <w:rsid w:val="00E16A59"/>
    <w:rsid w:val="00E269F0"/>
    <w:rsid w:val="00E26BD5"/>
    <w:rsid w:val="00E34A22"/>
    <w:rsid w:val="00E34D20"/>
    <w:rsid w:val="00E35C73"/>
    <w:rsid w:val="00E53298"/>
    <w:rsid w:val="00E54347"/>
    <w:rsid w:val="00E66A97"/>
    <w:rsid w:val="00E75FFC"/>
    <w:rsid w:val="00E82248"/>
    <w:rsid w:val="00E86820"/>
    <w:rsid w:val="00E87ABC"/>
    <w:rsid w:val="00E9709A"/>
    <w:rsid w:val="00EA03FE"/>
    <w:rsid w:val="00EB3ACB"/>
    <w:rsid w:val="00EB7F1E"/>
    <w:rsid w:val="00EC3E81"/>
    <w:rsid w:val="00EC42DC"/>
    <w:rsid w:val="00EC50EB"/>
    <w:rsid w:val="00ED0241"/>
    <w:rsid w:val="00EE4D7A"/>
    <w:rsid w:val="00EF31B5"/>
    <w:rsid w:val="00EF48DA"/>
    <w:rsid w:val="00F04FC1"/>
    <w:rsid w:val="00F07895"/>
    <w:rsid w:val="00F1015F"/>
    <w:rsid w:val="00F20FF8"/>
    <w:rsid w:val="00F24758"/>
    <w:rsid w:val="00F265D5"/>
    <w:rsid w:val="00F26776"/>
    <w:rsid w:val="00F2721A"/>
    <w:rsid w:val="00F40CC5"/>
    <w:rsid w:val="00F41338"/>
    <w:rsid w:val="00F43601"/>
    <w:rsid w:val="00F46E9B"/>
    <w:rsid w:val="00F539C2"/>
    <w:rsid w:val="00F57D67"/>
    <w:rsid w:val="00F65DC9"/>
    <w:rsid w:val="00F762CB"/>
    <w:rsid w:val="00F76D3E"/>
    <w:rsid w:val="00F77C77"/>
    <w:rsid w:val="00F93DCB"/>
    <w:rsid w:val="00F9537D"/>
    <w:rsid w:val="00FB31A9"/>
    <w:rsid w:val="00FB516E"/>
    <w:rsid w:val="00FB58ED"/>
    <w:rsid w:val="00FC1A65"/>
    <w:rsid w:val="00FD0432"/>
    <w:rsid w:val="00FD05E4"/>
    <w:rsid w:val="00FD0AE9"/>
    <w:rsid w:val="00FD704C"/>
    <w:rsid w:val="00FD72BE"/>
    <w:rsid w:val="00FE0546"/>
    <w:rsid w:val="00FE2D1A"/>
    <w:rsid w:val="00FF0E16"/>
    <w:rsid w:val="00FF4104"/>
    <w:rsid w:val="00FF475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28E1"/>
  <w15:chartTrackingRefBased/>
  <w15:docId w15:val="{670D2483-6715-48FD-9493-22E820B8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14B"/>
  </w:style>
  <w:style w:type="paragraph" w:styleId="Footer">
    <w:name w:val="footer"/>
    <w:basedOn w:val="Normal"/>
    <w:link w:val="FooterChar"/>
    <w:uiPriority w:val="99"/>
    <w:unhideWhenUsed/>
    <w:rsid w:val="00C1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14B"/>
  </w:style>
  <w:style w:type="character" w:styleId="CommentReference">
    <w:name w:val="annotation reference"/>
    <w:basedOn w:val="DefaultParagraphFont"/>
    <w:uiPriority w:val="99"/>
    <w:semiHidden/>
    <w:unhideWhenUsed/>
    <w:rsid w:val="00E34A22"/>
    <w:rPr>
      <w:sz w:val="16"/>
      <w:szCs w:val="16"/>
    </w:rPr>
  </w:style>
  <w:style w:type="paragraph" w:styleId="CommentText">
    <w:name w:val="annotation text"/>
    <w:basedOn w:val="Normal"/>
    <w:link w:val="CommentTextChar"/>
    <w:uiPriority w:val="99"/>
    <w:semiHidden/>
    <w:unhideWhenUsed/>
    <w:rsid w:val="00E34A22"/>
    <w:pPr>
      <w:spacing w:line="240" w:lineRule="auto"/>
    </w:pPr>
    <w:rPr>
      <w:sz w:val="20"/>
      <w:szCs w:val="20"/>
    </w:rPr>
  </w:style>
  <w:style w:type="character" w:customStyle="1" w:styleId="CommentTextChar">
    <w:name w:val="Comment Text Char"/>
    <w:basedOn w:val="DefaultParagraphFont"/>
    <w:link w:val="CommentText"/>
    <w:uiPriority w:val="99"/>
    <w:semiHidden/>
    <w:rsid w:val="00E34A22"/>
    <w:rPr>
      <w:sz w:val="20"/>
      <w:szCs w:val="20"/>
    </w:rPr>
  </w:style>
  <w:style w:type="paragraph" w:styleId="CommentSubject">
    <w:name w:val="annotation subject"/>
    <w:basedOn w:val="CommentText"/>
    <w:next w:val="CommentText"/>
    <w:link w:val="CommentSubjectChar"/>
    <w:uiPriority w:val="99"/>
    <w:semiHidden/>
    <w:unhideWhenUsed/>
    <w:rsid w:val="00E34A22"/>
    <w:rPr>
      <w:b/>
      <w:bCs/>
    </w:rPr>
  </w:style>
  <w:style w:type="character" w:customStyle="1" w:styleId="CommentSubjectChar">
    <w:name w:val="Comment Subject Char"/>
    <w:basedOn w:val="CommentTextChar"/>
    <w:link w:val="CommentSubject"/>
    <w:uiPriority w:val="99"/>
    <w:semiHidden/>
    <w:rsid w:val="00E34A22"/>
    <w:rPr>
      <w:b/>
      <w:bCs/>
      <w:sz w:val="20"/>
      <w:szCs w:val="20"/>
    </w:rPr>
  </w:style>
  <w:style w:type="paragraph" w:styleId="BalloonText">
    <w:name w:val="Balloon Text"/>
    <w:basedOn w:val="Normal"/>
    <w:link w:val="BalloonTextChar"/>
    <w:uiPriority w:val="99"/>
    <w:semiHidden/>
    <w:unhideWhenUsed/>
    <w:rsid w:val="00E34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A22"/>
    <w:rPr>
      <w:rFonts w:ascii="Segoe UI" w:hAnsi="Segoe UI" w:cs="Segoe UI"/>
      <w:sz w:val="18"/>
      <w:szCs w:val="18"/>
    </w:rPr>
  </w:style>
  <w:style w:type="paragraph" w:styleId="NormalWeb">
    <w:name w:val="Normal (Web)"/>
    <w:basedOn w:val="Normal"/>
    <w:uiPriority w:val="99"/>
    <w:semiHidden/>
    <w:unhideWhenUsed/>
    <w:rsid w:val="000504A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overflow-hidden">
    <w:name w:val="overflow-hidden"/>
    <w:basedOn w:val="DefaultParagraphFont"/>
    <w:rsid w:val="000504AB"/>
  </w:style>
  <w:style w:type="character" w:styleId="Hyperlink">
    <w:name w:val="Hyperlink"/>
    <w:basedOn w:val="DefaultParagraphFont"/>
    <w:uiPriority w:val="99"/>
    <w:unhideWhenUsed/>
    <w:rsid w:val="00335895"/>
    <w:rPr>
      <w:color w:val="0563C1" w:themeColor="hyperlink"/>
      <w:u w:val="single"/>
    </w:rPr>
  </w:style>
  <w:style w:type="paragraph" w:styleId="ListParagraph">
    <w:name w:val="List Paragraph"/>
    <w:basedOn w:val="Normal"/>
    <w:link w:val="ListParagraphChar"/>
    <w:uiPriority w:val="34"/>
    <w:qFormat/>
    <w:rsid w:val="00982A89"/>
    <w:pPr>
      <w:ind w:left="720"/>
      <w:contextualSpacing/>
    </w:pPr>
    <w:rPr>
      <w:kern w:val="0"/>
      <w14:ligatures w14:val="none"/>
    </w:rPr>
  </w:style>
  <w:style w:type="character" w:customStyle="1" w:styleId="ListParagraphChar">
    <w:name w:val="List Paragraph Char"/>
    <w:link w:val="ListParagraph"/>
    <w:uiPriority w:val="34"/>
    <w:rsid w:val="00982A89"/>
    <w:rPr>
      <w:kern w:val="0"/>
      <w14:ligatures w14:val="none"/>
    </w:rPr>
  </w:style>
  <w:style w:type="table" w:styleId="TableGrid">
    <w:name w:val="Table Grid"/>
    <w:basedOn w:val="TableNormal"/>
    <w:uiPriority w:val="39"/>
    <w:rsid w:val="00D0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723">
      <w:bodyDiv w:val="1"/>
      <w:marLeft w:val="0"/>
      <w:marRight w:val="0"/>
      <w:marTop w:val="0"/>
      <w:marBottom w:val="0"/>
      <w:divBdr>
        <w:top w:val="none" w:sz="0" w:space="0" w:color="auto"/>
        <w:left w:val="none" w:sz="0" w:space="0" w:color="auto"/>
        <w:bottom w:val="none" w:sz="0" w:space="0" w:color="auto"/>
        <w:right w:val="none" w:sz="0" w:space="0" w:color="auto"/>
      </w:divBdr>
    </w:div>
    <w:div w:id="81992690">
      <w:bodyDiv w:val="1"/>
      <w:marLeft w:val="0"/>
      <w:marRight w:val="0"/>
      <w:marTop w:val="0"/>
      <w:marBottom w:val="0"/>
      <w:divBdr>
        <w:top w:val="none" w:sz="0" w:space="0" w:color="auto"/>
        <w:left w:val="none" w:sz="0" w:space="0" w:color="auto"/>
        <w:bottom w:val="none" w:sz="0" w:space="0" w:color="auto"/>
        <w:right w:val="none" w:sz="0" w:space="0" w:color="auto"/>
      </w:divBdr>
    </w:div>
    <w:div w:id="105200859">
      <w:bodyDiv w:val="1"/>
      <w:marLeft w:val="0"/>
      <w:marRight w:val="0"/>
      <w:marTop w:val="0"/>
      <w:marBottom w:val="0"/>
      <w:divBdr>
        <w:top w:val="none" w:sz="0" w:space="0" w:color="auto"/>
        <w:left w:val="none" w:sz="0" w:space="0" w:color="auto"/>
        <w:bottom w:val="none" w:sz="0" w:space="0" w:color="auto"/>
        <w:right w:val="none" w:sz="0" w:space="0" w:color="auto"/>
      </w:divBdr>
    </w:div>
    <w:div w:id="114491493">
      <w:bodyDiv w:val="1"/>
      <w:marLeft w:val="0"/>
      <w:marRight w:val="0"/>
      <w:marTop w:val="0"/>
      <w:marBottom w:val="0"/>
      <w:divBdr>
        <w:top w:val="none" w:sz="0" w:space="0" w:color="auto"/>
        <w:left w:val="none" w:sz="0" w:space="0" w:color="auto"/>
        <w:bottom w:val="none" w:sz="0" w:space="0" w:color="auto"/>
        <w:right w:val="none" w:sz="0" w:space="0" w:color="auto"/>
      </w:divBdr>
    </w:div>
    <w:div w:id="118453194">
      <w:bodyDiv w:val="1"/>
      <w:marLeft w:val="0"/>
      <w:marRight w:val="0"/>
      <w:marTop w:val="0"/>
      <w:marBottom w:val="0"/>
      <w:divBdr>
        <w:top w:val="none" w:sz="0" w:space="0" w:color="auto"/>
        <w:left w:val="none" w:sz="0" w:space="0" w:color="auto"/>
        <w:bottom w:val="none" w:sz="0" w:space="0" w:color="auto"/>
        <w:right w:val="none" w:sz="0" w:space="0" w:color="auto"/>
      </w:divBdr>
    </w:div>
    <w:div w:id="122500206">
      <w:bodyDiv w:val="1"/>
      <w:marLeft w:val="0"/>
      <w:marRight w:val="0"/>
      <w:marTop w:val="0"/>
      <w:marBottom w:val="0"/>
      <w:divBdr>
        <w:top w:val="none" w:sz="0" w:space="0" w:color="auto"/>
        <w:left w:val="none" w:sz="0" w:space="0" w:color="auto"/>
        <w:bottom w:val="none" w:sz="0" w:space="0" w:color="auto"/>
        <w:right w:val="none" w:sz="0" w:space="0" w:color="auto"/>
      </w:divBdr>
    </w:div>
    <w:div w:id="136146267">
      <w:bodyDiv w:val="1"/>
      <w:marLeft w:val="0"/>
      <w:marRight w:val="0"/>
      <w:marTop w:val="0"/>
      <w:marBottom w:val="0"/>
      <w:divBdr>
        <w:top w:val="none" w:sz="0" w:space="0" w:color="auto"/>
        <w:left w:val="none" w:sz="0" w:space="0" w:color="auto"/>
        <w:bottom w:val="none" w:sz="0" w:space="0" w:color="auto"/>
        <w:right w:val="none" w:sz="0" w:space="0" w:color="auto"/>
      </w:divBdr>
    </w:div>
    <w:div w:id="146485543">
      <w:bodyDiv w:val="1"/>
      <w:marLeft w:val="0"/>
      <w:marRight w:val="0"/>
      <w:marTop w:val="0"/>
      <w:marBottom w:val="0"/>
      <w:divBdr>
        <w:top w:val="none" w:sz="0" w:space="0" w:color="auto"/>
        <w:left w:val="none" w:sz="0" w:space="0" w:color="auto"/>
        <w:bottom w:val="none" w:sz="0" w:space="0" w:color="auto"/>
        <w:right w:val="none" w:sz="0" w:space="0" w:color="auto"/>
      </w:divBdr>
      <w:divsChild>
        <w:div w:id="678584505">
          <w:marLeft w:val="0"/>
          <w:marRight w:val="0"/>
          <w:marTop w:val="0"/>
          <w:marBottom w:val="0"/>
          <w:divBdr>
            <w:top w:val="none" w:sz="0" w:space="0" w:color="auto"/>
            <w:left w:val="none" w:sz="0" w:space="0" w:color="auto"/>
            <w:bottom w:val="none" w:sz="0" w:space="0" w:color="auto"/>
            <w:right w:val="none" w:sz="0" w:space="0" w:color="auto"/>
          </w:divBdr>
          <w:divsChild>
            <w:div w:id="344065239">
              <w:marLeft w:val="0"/>
              <w:marRight w:val="0"/>
              <w:marTop w:val="0"/>
              <w:marBottom w:val="0"/>
              <w:divBdr>
                <w:top w:val="none" w:sz="0" w:space="0" w:color="auto"/>
                <w:left w:val="none" w:sz="0" w:space="0" w:color="auto"/>
                <w:bottom w:val="none" w:sz="0" w:space="0" w:color="auto"/>
                <w:right w:val="none" w:sz="0" w:space="0" w:color="auto"/>
              </w:divBdr>
              <w:divsChild>
                <w:div w:id="1155216932">
                  <w:marLeft w:val="0"/>
                  <w:marRight w:val="0"/>
                  <w:marTop w:val="0"/>
                  <w:marBottom w:val="0"/>
                  <w:divBdr>
                    <w:top w:val="none" w:sz="0" w:space="0" w:color="auto"/>
                    <w:left w:val="none" w:sz="0" w:space="0" w:color="auto"/>
                    <w:bottom w:val="none" w:sz="0" w:space="0" w:color="auto"/>
                    <w:right w:val="none" w:sz="0" w:space="0" w:color="auto"/>
                  </w:divBdr>
                  <w:divsChild>
                    <w:div w:id="6857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7957">
          <w:marLeft w:val="0"/>
          <w:marRight w:val="0"/>
          <w:marTop w:val="0"/>
          <w:marBottom w:val="0"/>
          <w:divBdr>
            <w:top w:val="none" w:sz="0" w:space="0" w:color="auto"/>
            <w:left w:val="none" w:sz="0" w:space="0" w:color="auto"/>
            <w:bottom w:val="none" w:sz="0" w:space="0" w:color="auto"/>
            <w:right w:val="none" w:sz="0" w:space="0" w:color="auto"/>
          </w:divBdr>
          <w:divsChild>
            <w:div w:id="1053235583">
              <w:marLeft w:val="0"/>
              <w:marRight w:val="0"/>
              <w:marTop w:val="0"/>
              <w:marBottom w:val="0"/>
              <w:divBdr>
                <w:top w:val="none" w:sz="0" w:space="0" w:color="auto"/>
                <w:left w:val="none" w:sz="0" w:space="0" w:color="auto"/>
                <w:bottom w:val="none" w:sz="0" w:space="0" w:color="auto"/>
                <w:right w:val="none" w:sz="0" w:space="0" w:color="auto"/>
              </w:divBdr>
              <w:divsChild>
                <w:div w:id="1680886561">
                  <w:marLeft w:val="0"/>
                  <w:marRight w:val="0"/>
                  <w:marTop w:val="0"/>
                  <w:marBottom w:val="0"/>
                  <w:divBdr>
                    <w:top w:val="none" w:sz="0" w:space="0" w:color="auto"/>
                    <w:left w:val="none" w:sz="0" w:space="0" w:color="auto"/>
                    <w:bottom w:val="none" w:sz="0" w:space="0" w:color="auto"/>
                    <w:right w:val="none" w:sz="0" w:space="0" w:color="auto"/>
                  </w:divBdr>
                  <w:divsChild>
                    <w:div w:id="13282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4180">
      <w:bodyDiv w:val="1"/>
      <w:marLeft w:val="0"/>
      <w:marRight w:val="0"/>
      <w:marTop w:val="0"/>
      <w:marBottom w:val="0"/>
      <w:divBdr>
        <w:top w:val="none" w:sz="0" w:space="0" w:color="auto"/>
        <w:left w:val="none" w:sz="0" w:space="0" w:color="auto"/>
        <w:bottom w:val="none" w:sz="0" w:space="0" w:color="auto"/>
        <w:right w:val="none" w:sz="0" w:space="0" w:color="auto"/>
      </w:divBdr>
    </w:div>
    <w:div w:id="289674484">
      <w:bodyDiv w:val="1"/>
      <w:marLeft w:val="0"/>
      <w:marRight w:val="0"/>
      <w:marTop w:val="0"/>
      <w:marBottom w:val="0"/>
      <w:divBdr>
        <w:top w:val="none" w:sz="0" w:space="0" w:color="auto"/>
        <w:left w:val="none" w:sz="0" w:space="0" w:color="auto"/>
        <w:bottom w:val="none" w:sz="0" w:space="0" w:color="auto"/>
        <w:right w:val="none" w:sz="0" w:space="0" w:color="auto"/>
      </w:divBdr>
    </w:div>
    <w:div w:id="312875617">
      <w:bodyDiv w:val="1"/>
      <w:marLeft w:val="0"/>
      <w:marRight w:val="0"/>
      <w:marTop w:val="0"/>
      <w:marBottom w:val="0"/>
      <w:divBdr>
        <w:top w:val="none" w:sz="0" w:space="0" w:color="auto"/>
        <w:left w:val="none" w:sz="0" w:space="0" w:color="auto"/>
        <w:bottom w:val="none" w:sz="0" w:space="0" w:color="auto"/>
        <w:right w:val="none" w:sz="0" w:space="0" w:color="auto"/>
      </w:divBdr>
    </w:div>
    <w:div w:id="315846313">
      <w:bodyDiv w:val="1"/>
      <w:marLeft w:val="0"/>
      <w:marRight w:val="0"/>
      <w:marTop w:val="0"/>
      <w:marBottom w:val="0"/>
      <w:divBdr>
        <w:top w:val="none" w:sz="0" w:space="0" w:color="auto"/>
        <w:left w:val="none" w:sz="0" w:space="0" w:color="auto"/>
        <w:bottom w:val="none" w:sz="0" w:space="0" w:color="auto"/>
        <w:right w:val="none" w:sz="0" w:space="0" w:color="auto"/>
      </w:divBdr>
    </w:div>
    <w:div w:id="332690187">
      <w:bodyDiv w:val="1"/>
      <w:marLeft w:val="0"/>
      <w:marRight w:val="0"/>
      <w:marTop w:val="0"/>
      <w:marBottom w:val="0"/>
      <w:divBdr>
        <w:top w:val="none" w:sz="0" w:space="0" w:color="auto"/>
        <w:left w:val="none" w:sz="0" w:space="0" w:color="auto"/>
        <w:bottom w:val="none" w:sz="0" w:space="0" w:color="auto"/>
        <w:right w:val="none" w:sz="0" w:space="0" w:color="auto"/>
      </w:divBdr>
    </w:div>
    <w:div w:id="401757144">
      <w:bodyDiv w:val="1"/>
      <w:marLeft w:val="0"/>
      <w:marRight w:val="0"/>
      <w:marTop w:val="0"/>
      <w:marBottom w:val="0"/>
      <w:divBdr>
        <w:top w:val="none" w:sz="0" w:space="0" w:color="auto"/>
        <w:left w:val="none" w:sz="0" w:space="0" w:color="auto"/>
        <w:bottom w:val="none" w:sz="0" w:space="0" w:color="auto"/>
        <w:right w:val="none" w:sz="0" w:space="0" w:color="auto"/>
      </w:divBdr>
    </w:div>
    <w:div w:id="410810434">
      <w:bodyDiv w:val="1"/>
      <w:marLeft w:val="0"/>
      <w:marRight w:val="0"/>
      <w:marTop w:val="0"/>
      <w:marBottom w:val="0"/>
      <w:divBdr>
        <w:top w:val="none" w:sz="0" w:space="0" w:color="auto"/>
        <w:left w:val="none" w:sz="0" w:space="0" w:color="auto"/>
        <w:bottom w:val="none" w:sz="0" w:space="0" w:color="auto"/>
        <w:right w:val="none" w:sz="0" w:space="0" w:color="auto"/>
      </w:divBdr>
    </w:div>
    <w:div w:id="411126088">
      <w:bodyDiv w:val="1"/>
      <w:marLeft w:val="0"/>
      <w:marRight w:val="0"/>
      <w:marTop w:val="0"/>
      <w:marBottom w:val="0"/>
      <w:divBdr>
        <w:top w:val="none" w:sz="0" w:space="0" w:color="auto"/>
        <w:left w:val="none" w:sz="0" w:space="0" w:color="auto"/>
        <w:bottom w:val="none" w:sz="0" w:space="0" w:color="auto"/>
        <w:right w:val="none" w:sz="0" w:space="0" w:color="auto"/>
      </w:divBdr>
    </w:div>
    <w:div w:id="420639162">
      <w:bodyDiv w:val="1"/>
      <w:marLeft w:val="0"/>
      <w:marRight w:val="0"/>
      <w:marTop w:val="0"/>
      <w:marBottom w:val="0"/>
      <w:divBdr>
        <w:top w:val="none" w:sz="0" w:space="0" w:color="auto"/>
        <w:left w:val="none" w:sz="0" w:space="0" w:color="auto"/>
        <w:bottom w:val="none" w:sz="0" w:space="0" w:color="auto"/>
        <w:right w:val="none" w:sz="0" w:space="0" w:color="auto"/>
      </w:divBdr>
    </w:div>
    <w:div w:id="477385227">
      <w:bodyDiv w:val="1"/>
      <w:marLeft w:val="0"/>
      <w:marRight w:val="0"/>
      <w:marTop w:val="0"/>
      <w:marBottom w:val="0"/>
      <w:divBdr>
        <w:top w:val="none" w:sz="0" w:space="0" w:color="auto"/>
        <w:left w:val="none" w:sz="0" w:space="0" w:color="auto"/>
        <w:bottom w:val="none" w:sz="0" w:space="0" w:color="auto"/>
        <w:right w:val="none" w:sz="0" w:space="0" w:color="auto"/>
      </w:divBdr>
    </w:div>
    <w:div w:id="534273153">
      <w:bodyDiv w:val="1"/>
      <w:marLeft w:val="0"/>
      <w:marRight w:val="0"/>
      <w:marTop w:val="0"/>
      <w:marBottom w:val="0"/>
      <w:divBdr>
        <w:top w:val="none" w:sz="0" w:space="0" w:color="auto"/>
        <w:left w:val="none" w:sz="0" w:space="0" w:color="auto"/>
        <w:bottom w:val="none" w:sz="0" w:space="0" w:color="auto"/>
        <w:right w:val="none" w:sz="0" w:space="0" w:color="auto"/>
      </w:divBdr>
    </w:div>
    <w:div w:id="606160729">
      <w:bodyDiv w:val="1"/>
      <w:marLeft w:val="0"/>
      <w:marRight w:val="0"/>
      <w:marTop w:val="0"/>
      <w:marBottom w:val="0"/>
      <w:divBdr>
        <w:top w:val="none" w:sz="0" w:space="0" w:color="auto"/>
        <w:left w:val="none" w:sz="0" w:space="0" w:color="auto"/>
        <w:bottom w:val="none" w:sz="0" w:space="0" w:color="auto"/>
        <w:right w:val="none" w:sz="0" w:space="0" w:color="auto"/>
      </w:divBdr>
    </w:div>
    <w:div w:id="704864130">
      <w:bodyDiv w:val="1"/>
      <w:marLeft w:val="0"/>
      <w:marRight w:val="0"/>
      <w:marTop w:val="0"/>
      <w:marBottom w:val="0"/>
      <w:divBdr>
        <w:top w:val="none" w:sz="0" w:space="0" w:color="auto"/>
        <w:left w:val="none" w:sz="0" w:space="0" w:color="auto"/>
        <w:bottom w:val="none" w:sz="0" w:space="0" w:color="auto"/>
        <w:right w:val="none" w:sz="0" w:space="0" w:color="auto"/>
      </w:divBdr>
    </w:div>
    <w:div w:id="833423189">
      <w:bodyDiv w:val="1"/>
      <w:marLeft w:val="0"/>
      <w:marRight w:val="0"/>
      <w:marTop w:val="0"/>
      <w:marBottom w:val="0"/>
      <w:divBdr>
        <w:top w:val="none" w:sz="0" w:space="0" w:color="auto"/>
        <w:left w:val="none" w:sz="0" w:space="0" w:color="auto"/>
        <w:bottom w:val="none" w:sz="0" w:space="0" w:color="auto"/>
        <w:right w:val="none" w:sz="0" w:space="0" w:color="auto"/>
      </w:divBdr>
    </w:div>
    <w:div w:id="851189641">
      <w:bodyDiv w:val="1"/>
      <w:marLeft w:val="0"/>
      <w:marRight w:val="0"/>
      <w:marTop w:val="0"/>
      <w:marBottom w:val="0"/>
      <w:divBdr>
        <w:top w:val="none" w:sz="0" w:space="0" w:color="auto"/>
        <w:left w:val="none" w:sz="0" w:space="0" w:color="auto"/>
        <w:bottom w:val="none" w:sz="0" w:space="0" w:color="auto"/>
        <w:right w:val="none" w:sz="0" w:space="0" w:color="auto"/>
      </w:divBdr>
    </w:div>
    <w:div w:id="907610473">
      <w:bodyDiv w:val="1"/>
      <w:marLeft w:val="0"/>
      <w:marRight w:val="0"/>
      <w:marTop w:val="0"/>
      <w:marBottom w:val="0"/>
      <w:divBdr>
        <w:top w:val="none" w:sz="0" w:space="0" w:color="auto"/>
        <w:left w:val="none" w:sz="0" w:space="0" w:color="auto"/>
        <w:bottom w:val="none" w:sz="0" w:space="0" w:color="auto"/>
        <w:right w:val="none" w:sz="0" w:space="0" w:color="auto"/>
      </w:divBdr>
    </w:div>
    <w:div w:id="916789059">
      <w:bodyDiv w:val="1"/>
      <w:marLeft w:val="0"/>
      <w:marRight w:val="0"/>
      <w:marTop w:val="0"/>
      <w:marBottom w:val="0"/>
      <w:divBdr>
        <w:top w:val="none" w:sz="0" w:space="0" w:color="auto"/>
        <w:left w:val="none" w:sz="0" w:space="0" w:color="auto"/>
        <w:bottom w:val="none" w:sz="0" w:space="0" w:color="auto"/>
        <w:right w:val="none" w:sz="0" w:space="0" w:color="auto"/>
      </w:divBdr>
    </w:div>
    <w:div w:id="919218374">
      <w:bodyDiv w:val="1"/>
      <w:marLeft w:val="0"/>
      <w:marRight w:val="0"/>
      <w:marTop w:val="0"/>
      <w:marBottom w:val="0"/>
      <w:divBdr>
        <w:top w:val="none" w:sz="0" w:space="0" w:color="auto"/>
        <w:left w:val="none" w:sz="0" w:space="0" w:color="auto"/>
        <w:bottom w:val="none" w:sz="0" w:space="0" w:color="auto"/>
        <w:right w:val="none" w:sz="0" w:space="0" w:color="auto"/>
      </w:divBdr>
    </w:div>
    <w:div w:id="939487529">
      <w:bodyDiv w:val="1"/>
      <w:marLeft w:val="0"/>
      <w:marRight w:val="0"/>
      <w:marTop w:val="0"/>
      <w:marBottom w:val="0"/>
      <w:divBdr>
        <w:top w:val="none" w:sz="0" w:space="0" w:color="auto"/>
        <w:left w:val="none" w:sz="0" w:space="0" w:color="auto"/>
        <w:bottom w:val="none" w:sz="0" w:space="0" w:color="auto"/>
        <w:right w:val="none" w:sz="0" w:space="0" w:color="auto"/>
      </w:divBdr>
    </w:div>
    <w:div w:id="967315393">
      <w:bodyDiv w:val="1"/>
      <w:marLeft w:val="0"/>
      <w:marRight w:val="0"/>
      <w:marTop w:val="0"/>
      <w:marBottom w:val="0"/>
      <w:divBdr>
        <w:top w:val="none" w:sz="0" w:space="0" w:color="auto"/>
        <w:left w:val="none" w:sz="0" w:space="0" w:color="auto"/>
        <w:bottom w:val="none" w:sz="0" w:space="0" w:color="auto"/>
        <w:right w:val="none" w:sz="0" w:space="0" w:color="auto"/>
      </w:divBdr>
    </w:div>
    <w:div w:id="1031957699">
      <w:bodyDiv w:val="1"/>
      <w:marLeft w:val="0"/>
      <w:marRight w:val="0"/>
      <w:marTop w:val="0"/>
      <w:marBottom w:val="0"/>
      <w:divBdr>
        <w:top w:val="none" w:sz="0" w:space="0" w:color="auto"/>
        <w:left w:val="none" w:sz="0" w:space="0" w:color="auto"/>
        <w:bottom w:val="none" w:sz="0" w:space="0" w:color="auto"/>
        <w:right w:val="none" w:sz="0" w:space="0" w:color="auto"/>
      </w:divBdr>
    </w:div>
    <w:div w:id="1065833105">
      <w:bodyDiv w:val="1"/>
      <w:marLeft w:val="0"/>
      <w:marRight w:val="0"/>
      <w:marTop w:val="0"/>
      <w:marBottom w:val="0"/>
      <w:divBdr>
        <w:top w:val="none" w:sz="0" w:space="0" w:color="auto"/>
        <w:left w:val="none" w:sz="0" w:space="0" w:color="auto"/>
        <w:bottom w:val="none" w:sz="0" w:space="0" w:color="auto"/>
        <w:right w:val="none" w:sz="0" w:space="0" w:color="auto"/>
      </w:divBdr>
    </w:div>
    <w:div w:id="1083910589">
      <w:bodyDiv w:val="1"/>
      <w:marLeft w:val="0"/>
      <w:marRight w:val="0"/>
      <w:marTop w:val="0"/>
      <w:marBottom w:val="0"/>
      <w:divBdr>
        <w:top w:val="none" w:sz="0" w:space="0" w:color="auto"/>
        <w:left w:val="none" w:sz="0" w:space="0" w:color="auto"/>
        <w:bottom w:val="none" w:sz="0" w:space="0" w:color="auto"/>
        <w:right w:val="none" w:sz="0" w:space="0" w:color="auto"/>
      </w:divBdr>
    </w:div>
    <w:div w:id="1117676372">
      <w:bodyDiv w:val="1"/>
      <w:marLeft w:val="0"/>
      <w:marRight w:val="0"/>
      <w:marTop w:val="0"/>
      <w:marBottom w:val="0"/>
      <w:divBdr>
        <w:top w:val="none" w:sz="0" w:space="0" w:color="auto"/>
        <w:left w:val="none" w:sz="0" w:space="0" w:color="auto"/>
        <w:bottom w:val="none" w:sz="0" w:space="0" w:color="auto"/>
        <w:right w:val="none" w:sz="0" w:space="0" w:color="auto"/>
      </w:divBdr>
    </w:div>
    <w:div w:id="1126848358">
      <w:bodyDiv w:val="1"/>
      <w:marLeft w:val="0"/>
      <w:marRight w:val="0"/>
      <w:marTop w:val="0"/>
      <w:marBottom w:val="0"/>
      <w:divBdr>
        <w:top w:val="none" w:sz="0" w:space="0" w:color="auto"/>
        <w:left w:val="none" w:sz="0" w:space="0" w:color="auto"/>
        <w:bottom w:val="none" w:sz="0" w:space="0" w:color="auto"/>
        <w:right w:val="none" w:sz="0" w:space="0" w:color="auto"/>
      </w:divBdr>
    </w:div>
    <w:div w:id="1130631214">
      <w:bodyDiv w:val="1"/>
      <w:marLeft w:val="0"/>
      <w:marRight w:val="0"/>
      <w:marTop w:val="0"/>
      <w:marBottom w:val="0"/>
      <w:divBdr>
        <w:top w:val="none" w:sz="0" w:space="0" w:color="auto"/>
        <w:left w:val="none" w:sz="0" w:space="0" w:color="auto"/>
        <w:bottom w:val="none" w:sz="0" w:space="0" w:color="auto"/>
        <w:right w:val="none" w:sz="0" w:space="0" w:color="auto"/>
      </w:divBdr>
    </w:div>
    <w:div w:id="1139615904">
      <w:bodyDiv w:val="1"/>
      <w:marLeft w:val="0"/>
      <w:marRight w:val="0"/>
      <w:marTop w:val="0"/>
      <w:marBottom w:val="0"/>
      <w:divBdr>
        <w:top w:val="none" w:sz="0" w:space="0" w:color="auto"/>
        <w:left w:val="none" w:sz="0" w:space="0" w:color="auto"/>
        <w:bottom w:val="none" w:sz="0" w:space="0" w:color="auto"/>
        <w:right w:val="none" w:sz="0" w:space="0" w:color="auto"/>
      </w:divBdr>
    </w:div>
    <w:div w:id="1141966987">
      <w:bodyDiv w:val="1"/>
      <w:marLeft w:val="0"/>
      <w:marRight w:val="0"/>
      <w:marTop w:val="0"/>
      <w:marBottom w:val="0"/>
      <w:divBdr>
        <w:top w:val="none" w:sz="0" w:space="0" w:color="auto"/>
        <w:left w:val="none" w:sz="0" w:space="0" w:color="auto"/>
        <w:bottom w:val="none" w:sz="0" w:space="0" w:color="auto"/>
        <w:right w:val="none" w:sz="0" w:space="0" w:color="auto"/>
      </w:divBdr>
    </w:div>
    <w:div w:id="1225142682">
      <w:bodyDiv w:val="1"/>
      <w:marLeft w:val="0"/>
      <w:marRight w:val="0"/>
      <w:marTop w:val="0"/>
      <w:marBottom w:val="0"/>
      <w:divBdr>
        <w:top w:val="none" w:sz="0" w:space="0" w:color="auto"/>
        <w:left w:val="none" w:sz="0" w:space="0" w:color="auto"/>
        <w:bottom w:val="none" w:sz="0" w:space="0" w:color="auto"/>
        <w:right w:val="none" w:sz="0" w:space="0" w:color="auto"/>
      </w:divBdr>
    </w:div>
    <w:div w:id="1326585942">
      <w:bodyDiv w:val="1"/>
      <w:marLeft w:val="0"/>
      <w:marRight w:val="0"/>
      <w:marTop w:val="0"/>
      <w:marBottom w:val="0"/>
      <w:divBdr>
        <w:top w:val="none" w:sz="0" w:space="0" w:color="auto"/>
        <w:left w:val="none" w:sz="0" w:space="0" w:color="auto"/>
        <w:bottom w:val="none" w:sz="0" w:space="0" w:color="auto"/>
        <w:right w:val="none" w:sz="0" w:space="0" w:color="auto"/>
      </w:divBdr>
    </w:div>
    <w:div w:id="1389037868">
      <w:bodyDiv w:val="1"/>
      <w:marLeft w:val="0"/>
      <w:marRight w:val="0"/>
      <w:marTop w:val="0"/>
      <w:marBottom w:val="0"/>
      <w:divBdr>
        <w:top w:val="none" w:sz="0" w:space="0" w:color="auto"/>
        <w:left w:val="none" w:sz="0" w:space="0" w:color="auto"/>
        <w:bottom w:val="none" w:sz="0" w:space="0" w:color="auto"/>
        <w:right w:val="none" w:sz="0" w:space="0" w:color="auto"/>
      </w:divBdr>
    </w:div>
    <w:div w:id="1398548098">
      <w:bodyDiv w:val="1"/>
      <w:marLeft w:val="0"/>
      <w:marRight w:val="0"/>
      <w:marTop w:val="0"/>
      <w:marBottom w:val="0"/>
      <w:divBdr>
        <w:top w:val="none" w:sz="0" w:space="0" w:color="auto"/>
        <w:left w:val="none" w:sz="0" w:space="0" w:color="auto"/>
        <w:bottom w:val="none" w:sz="0" w:space="0" w:color="auto"/>
        <w:right w:val="none" w:sz="0" w:space="0" w:color="auto"/>
      </w:divBdr>
    </w:div>
    <w:div w:id="1651447099">
      <w:bodyDiv w:val="1"/>
      <w:marLeft w:val="0"/>
      <w:marRight w:val="0"/>
      <w:marTop w:val="0"/>
      <w:marBottom w:val="0"/>
      <w:divBdr>
        <w:top w:val="none" w:sz="0" w:space="0" w:color="auto"/>
        <w:left w:val="none" w:sz="0" w:space="0" w:color="auto"/>
        <w:bottom w:val="none" w:sz="0" w:space="0" w:color="auto"/>
        <w:right w:val="none" w:sz="0" w:space="0" w:color="auto"/>
      </w:divBdr>
    </w:div>
    <w:div w:id="1678846296">
      <w:bodyDiv w:val="1"/>
      <w:marLeft w:val="0"/>
      <w:marRight w:val="0"/>
      <w:marTop w:val="0"/>
      <w:marBottom w:val="0"/>
      <w:divBdr>
        <w:top w:val="none" w:sz="0" w:space="0" w:color="auto"/>
        <w:left w:val="none" w:sz="0" w:space="0" w:color="auto"/>
        <w:bottom w:val="none" w:sz="0" w:space="0" w:color="auto"/>
        <w:right w:val="none" w:sz="0" w:space="0" w:color="auto"/>
      </w:divBdr>
    </w:div>
    <w:div w:id="1706707805">
      <w:bodyDiv w:val="1"/>
      <w:marLeft w:val="0"/>
      <w:marRight w:val="0"/>
      <w:marTop w:val="0"/>
      <w:marBottom w:val="0"/>
      <w:divBdr>
        <w:top w:val="none" w:sz="0" w:space="0" w:color="auto"/>
        <w:left w:val="none" w:sz="0" w:space="0" w:color="auto"/>
        <w:bottom w:val="none" w:sz="0" w:space="0" w:color="auto"/>
        <w:right w:val="none" w:sz="0" w:space="0" w:color="auto"/>
      </w:divBdr>
    </w:div>
    <w:div w:id="1742167793">
      <w:bodyDiv w:val="1"/>
      <w:marLeft w:val="0"/>
      <w:marRight w:val="0"/>
      <w:marTop w:val="0"/>
      <w:marBottom w:val="0"/>
      <w:divBdr>
        <w:top w:val="none" w:sz="0" w:space="0" w:color="auto"/>
        <w:left w:val="none" w:sz="0" w:space="0" w:color="auto"/>
        <w:bottom w:val="none" w:sz="0" w:space="0" w:color="auto"/>
        <w:right w:val="none" w:sz="0" w:space="0" w:color="auto"/>
      </w:divBdr>
    </w:div>
    <w:div w:id="1809395598">
      <w:bodyDiv w:val="1"/>
      <w:marLeft w:val="0"/>
      <w:marRight w:val="0"/>
      <w:marTop w:val="0"/>
      <w:marBottom w:val="0"/>
      <w:divBdr>
        <w:top w:val="none" w:sz="0" w:space="0" w:color="auto"/>
        <w:left w:val="none" w:sz="0" w:space="0" w:color="auto"/>
        <w:bottom w:val="none" w:sz="0" w:space="0" w:color="auto"/>
        <w:right w:val="none" w:sz="0" w:space="0" w:color="auto"/>
      </w:divBdr>
      <w:divsChild>
        <w:div w:id="1362126741">
          <w:marLeft w:val="0"/>
          <w:marRight w:val="0"/>
          <w:marTop w:val="0"/>
          <w:marBottom w:val="0"/>
          <w:divBdr>
            <w:top w:val="none" w:sz="0" w:space="0" w:color="auto"/>
            <w:left w:val="none" w:sz="0" w:space="0" w:color="auto"/>
            <w:bottom w:val="none" w:sz="0" w:space="0" w:color="auto"/>
            <w:right w:val="none" w:sz="0" w:space="0" w:color="auto"/>
          </w:divBdr>
        </w:div>
        <w:div w:id="1824423037">
          <w:marLeft w:val="0"/>
          <w:marRight w:val="0"/>
          <w:marTop w:val="0"/>
          <w:marBottom w:val="0"/>
          <w:divBdr>
            <w:top w:val="none" w:sz="0" w:space="0" w:color="auto"/>
            <w:left w:val="none" w:sz="0" w:space="0" w:color="auto"/>
            <w:bottom w:val="none" w:sz="0" w:space="0" w:color="auto"/>
            <w:right w:val="none" w:sz="0" w:space="0" w:color="auto"/>
          </w:divBdr>
        </w:div>
        <w:div w:id="106045094">
          <w:marLeft w:val="0"/>
          <w:marRight w:val="0"/>
          <w:marTop w:val="0"/>
          <w:marBottom w:val="0"/>
          <w:divBdr>
            <w:top w:val="none" w:sz="0" w:space="0" w:color="auto"/>
            <w:left w:val="none" w:sz="0" w:space="0" w:color="auto"/>
            <w:bottom w:val="none" w:sz="0" w:space="0" w:color="auto"/>
            <w:right w:val="none" w:sz="0" w:space="0" w:color="auto"/>
          </w:divBdr>
        </w:div>
        <w:div w:id="1276062646">
          <w:marLeft w:val="0"/>
          <w:marRight w:val="0"/>
          <w:marTop w:val="0"/>
          <w:marBottom w:val="0"/>
          <w:divBdr>
            <w:top w:val="none" w:sz="0" w:space="0" w:color="auto"/>
            <w:left w:val="none" w:sz="0" w:space="0" w:color="auto"/>
            <w:bottom w:val="none" w:sz="0" w:space="0" w:color="auto"/>
            <w:right w:val="none" w:sz="0" w:space="0" w:color="auto"/>
          </w:divBdr>
        </w:div>
      </w:divsChild>
    </w:div>
    <w:div w:id="1879925138">
      <w:bodyDiv w:val="1"/>
      <w:marLeft w:val="0"/>
      <w:marRight w:val="0"/>
      <w:marTop w:val="0"/>
      <w:marBottom w:val="0"/>
      <w:divBdr>
        <w:top w:val="none" w:sz="0" w:space="0" w:color="auto"/>
        <w:left w:val="none" w:sz="0" w:space="0" w:color="auto"/>
        <w:bottom w:val="none" w:sz="0" w:space="0" w:color="auto"/>
        <w:right w:val="none" w:sz="0" w:space="0" w:color="auto"/>
      </w:divBdr>
    </w:div>
    <w:div w:id="1928925450">
      <w:bodyDiv w:val="1"/>
      <w:marLeft w:val="0"/>
      <w:marRight w:val="0"/>
      <w:marTop w:val="0"/>
      <w:marBottom w:val="0"/>
      <w:divBdr>
        <w:top w:val="none" w:sz="0" w:space="0" w:color="auto"/>
        <w:left w:val="none" w:sz="0" w:space="0" w:color="auto"/>
        <w:bottom w:val="none" w:sz="0" w:space="0" w:color="auto"/>
        <w:right w:val="none" w:sz="0" w:space="0" w:color="auto"/>
      </w:divBdr>
    </w:div>
    <w:div w:id="1943485678">
      <w:bodyDiv w:val="1"/>
      <w:marLeft w:val="0"/>
      <w:marRight w:val="0"/>
      <w:marTop w:val="0"/>
      <w:marBottom w:val="0"/>
      <w:divBdr>
        <w:top w:val="none" w:sz="0" w:space="0" w:color="auto"/>
        <w:left w:val="none" w:sz="0" w:space="0" w:color="auto"/>
        <w:bottom w:val="none" w:sz="0" w:space="0" w:color="auto"/>
        <w:right w:val="none" w:sz="0" w:space="0" w:color="auto"/>
      </w:divBdr>
    </w:div>
    <w:div w:id="2008558481">
      <w:bodyDiv w:val="1"/>
      <w:marLeft w:val="0"/>
      <w:marRight w:val="0"/>
      <w:marTop w:val="0"/>
      <w:marBottom w:val="0"/>
      <w:divBdr>
        <w:top w:val="none" w:sz="0" w:space="0" w:color="auto"/>
        <w:left w:val="none" w:sz="0" w:space="0" w:color="auto"/>
        <w:bottom w:val="none" w:sz="0" w:space="0" w:color="auto"/>
        <w:right w:val="none" w:sz="0" w:space="0" w:color="auto"/>
      </w:divBdr>
      <w:divsChild>
        <w:div w:id="1700203170">
          <w:marLeft w:val="0"/>
          <w:marRight w:val="0"/>
          <w:marTop w:val="0"/>
          <w:marBottom w:val="0"/>
          <w:divBdr>
            <w:top w:val="none" w:sz="0" w:space="0" w:color="auto"/>
            <w:left w:val="none" w:sz="0" w:space="0" w:color="auto"/>
            <w:bottom w:val="none" w:sz="0" w:space="0" w:color="auto"/>
            <w:right w:val="none" w:sz="0" w:space="0" w:color="auto"/>
          </w:divBdr>
        </w:div>
        <w:div w:id="6639333">
          <w:marLeft w:val="0"/>
          <w:marRight w:val="0"/>
          <w:marTop w:val="0"/>
          <w:marBottom w:val="0"/>
          <w:divBdr>
            <w:top w:val="none" w:sz="0" w:space="0" w:color="auto"/>
            <w:left w:val="none" w:sz="0" w:space="0" w:color="auto"/>
            <w:bottom w:val="none" w:sz="0" w:space="0" w:color="auto"/>
            <w:right w:val="none" w:sz="0" w:space="0" w:color="auto"/>
          </w:divBdr>
        </w:div>
        <w:div w:id="1455561293">
          <w:marLeft w:val="0"/>
          <w:marRight w:val="0"/>
          <w:marTop w:val="0"/>
          <w:marBottom w:val="0"/>
          <w:divBdr>
            <w:top w:val="none" w:sz="0" w:space="0" w:color="auto"/>
            <w:left w:val="none" w:sz="0" w:space="0" w:color="auto"/>
            <w:bottom w:val="none" w:sz="0" w:space="0" w:color="auto"/>
            <w:right w:val="none" w:sz="0" w:space="0" w:color="auto"/>
          </w:divBdr>
        </w:div>
        <w:div w:id="474640011">
          <w:marLeft w:val="0"/>
          <w:marRight w:val="0"/>
          <w:marTop w:val="0"/>
          <w:marBottom w:val="0"/>
          <w:divBdr>
            <w:top w:val="none" w:sz="0" w:space="0" w:color="auto"/>
            <w:left w:val="none" w:sz="0" w:space="0" w:color="auto"/>
            <w:bottom w:val="none" w:sz="0" w:space="0" w:color="auto"/>
            <w:right w:val="none" w:sz="0" w:space="0" w:color="auto"/>
          </w:divBdr>
        </w:div>
      </w:divsChild>
    </w:div>
    <w:div w:id="2046171805">
      <w:bodyDiv w:val="1"/>
      <w:marLeft w:val="0"/>
      <w:marRight w:val="0"/>
      <w:marTop w:val="0"/>
      <w:marBottom w:val="0"/>
      <w:divBdr>
        <w:top w:val="none" w:sz="0" w:space="0" w:color="auto"/>
        <w:left w:val="none" w:sz="0" w:space="0" w:color="auto"/>
        <w:bottom w:val="none" w:sz="0" w:space="0" w:color="auto"/>
        <w:right w:val="none" w:sz="0" w:space="0" w:color="auto"/>
      </w:divBdr>
    </w:div>
    <w:div w:id="2079404159">
      <w:bodyDiv w:val="1"/>
      <w:marLeft w:val="0"/>
      <w:marRight w:val="0"/>
      <w:marTop w:val="0"/>
      <w:marBottom w:val="0"/>
      <w:divBdr>
        <w:top w:val="none" w:sz="0" w:space="0" w:color="auto"/>
        <w:left w:val="none" w:sz="0" w:space="0" w:color="auto"/>
        <w:bottom w:val="none" w:sz="0" w:space="0" w:color="auto"/>
        <w:right w:val="none" w:sz="0" w:space="0" w:color="auto"/>
      </w:divBdr>
    </w:div>
    <w:div w:id="2083746636">
      <w:bodyDiv w:val="1"/>
      <w:marLeft w:val="0"/>
      <w:marRight w:val="0"/>
      <w:marTop w:val="0"/>
      <w:marBottom w:val="0"/>
      <w:divBdr>
        <w:top w:val="none" w:sz="0" w:space="0" w:color="auto"/>
        <w:left w:val="none" w:sz="0" w:space="0" w:color="auto"/>
        <w:bottom w:val="none" w:sz="0" w:space="0" w:color="auto"/>
        <w:right w:val="none" w:sz="0" w:space="0" w:color="auto"/>
      </w:divBdr>
    </w:div>
    <w:div w:id="2085644944">
      <w:bodyDiv w:val="1"/>
      <w:marLeft w:val="0"/>
      <w:marRight w:val="0"/>
      <w:marTop w:val="0"/>
      <w:marBottom w:val="0"/>
      <w:divBdr>
        <w:top w:val="none" w:sz="0" w:space="0" w:color="auto"/>
        <w:left w:val="none" w:sz="0" w:space="0" w:color="auto"/>
        <w:bottom w:val="none" w:sz="0" w:space="0" w:color="auto"/>
        <w:right w:val="none" w:sz="0" w:space="0" w:color="auto"/>
      </w:divBdr>
    </w:div>
    <w:div w:id="2101100947">
      <w:bodyDiv w:val="1"/>
      <w:marLeft w:val="0"/>
      <w:marRight w:val="0"/>
      <w:marTop w:val="0"/>
      <w:marBottom w:val="0"/>
      <w:divBdr>
        <w:top w:val="none" w:sz="0" w:space="0" w:color="auto"/>
        <w:left w:val="none" w:sz="0" w:space="0" w:color="auto"/>
        <w:bottom w:val="none" w:sz="0" w:space="0" w:color="auto"/>
        <w:right w:val="none" w:sz="0" w:space="0" w:color="auto"/>
      </w:divBdr>
    </w:div>
    <w:div w:id="21160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E1B5DF-4F69-49D8-97E7-7A2AE9C11A0A}">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D93A4-E376-4FD7-A20A-D809DB82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13</Pages>
  <Words>22185</Words>
  <Characters>126457</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 Nayak</dc:creator>
  <cp:keywords/>
  <dc:description/>
  <cp:lastModifiedBy>Shalini Ganesh Nayak [MAHE-MCON]</cp:lastModifiedBy>
  <cp:revision>362</cp:revision>
  <dcterms:created xsi:type="dcterms:W3CDTF">2024-09-09T05:38:00Z</dcterms:created>
  <dcterms:modified xsi:type="dcterms:W3CDTF">2025-05-15T14:22:00Z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1fd056e7-253a-3d4c-be64-87e80e7c9c58</vt:lpwstr>
  </property>
  <property fmtid="{D5CDD505-2E9C-101B-9397-08002B2CF9AE}" pid="4" name="Mendeley Citation Style_1">
    <vt:lpwstr>http://www.zotero.org/styles/critical-public-health</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http://www.zotero.org/styles/asian-journal-of-psychiatry</vt:lpwstr>
  </property>
  <property fmtid="{D5CDD505-2E9C-101B-9397-08002B2CF9AE}" pid="10" name="Mendeley Recent Style Name 2_1">
    <vt:lpwstr>Asian Journal of Psychiatry</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http://www.zotero.org/styles/clinical-epidemiology-and-global-health</vt:lpwstr>
  </property>
  <property fmtid="{D5CDD505-2E9C-101B-9397-08002B2CF9AE}" pid="16" name="Mendeley Recent Style Name 5_1">
    <vt:lpwstr>Clinical Epidemiology and Global Health</vt:lpwstr>
  </property>
  <property fmtid="{D5CDD505-2E9C-101B-9397-08002B2CF9AE}" pid="17" name="Mendeley Recent Style Id 6_1">
    <vt:lpwstr>http://www.zotero.org/styles/critical-public-health</vt:lpwstr>
  </property>
  <property fmtid="{D5CDD505-2E9C-101B-9397-08002B2CF9AE}" pid="18" name="Mendeley Recent Style Name 6_1">
    <vt:lpwstr>Critical Public Health</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