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883"/>
        <w:gridCol w:w="3817"/>
        <w:gridCol w:w="963"/>
        <w:gridCol w:w="2859"/>
      </w:tblGrid>
      <w:tr w:rsidR="008014F6" w:rsidRPr="00C10765" w:rsidTr="000B1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4"/>
            <w:tcBorders>
              <w:top w:val="nil"/>
            </w:tcBorders>
          </w:tcPr>
          <w:p w:rsidR="008014F6" w:rsidRDefault="008014F6" w:rsidP="000B1C3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  <w:p w:rsidR="008014F6" w:rsidRPr="00C10765" w:rsidRDefault="008014F6" w:rsidP="000B1C3E">
            <w:pPr>
              <w:spacing w:line="480" w:lineRule="auto"/>
              <w:rPr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Table S1</w:t>
            </w:r>
            <w:r w:rsidRPr="00C10765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1076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Primer sequences for VEGF, C-</w:t>
            </w:r>
            <w:proofErr w:type="spellStart"/>
            <w:r w:rsidRPr="00C1076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myc</w:t>
            </w:r>
            <w:proofErr w:type="spellEnd"/>
            <w:r w:rsidRPr="00C1076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, and the housekeeping gene β-actin.</w:t>
            </w:r>
          </w:p>
        </w:tc>
      </w:tr>
      <w:tr w:rsidR="008014F6" w:rsidRPr="002D4901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</w:pPr>
            <w:r w:rsidRPr="002D490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  <w:t>Gene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014F6" w:rsidRPr="002D4901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D49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5′-3′ primer sequence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014F6" w:rsidRPr="002D4901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D49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Product size</w:t>
            </w:r>
          </w:p>
          <w:p w:rsidR="008014F6" w:rsidRPr="002D4901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D49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proofErr w:type="spellStart"/>
            <w:r w:rsidRPr="002D49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bp</w:t>
            </w:r>
            <w:proofErr w:type="spellEnd"/>
            <w:r w:rsidRPr="002D49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285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014F6" w:rsidRPr="002D4901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D49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Accession</w:t>
            </w:r>
          </w:p>
          <w:p w:rsidR="008014F6" w:rsidRPr="002D4901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D49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Number</w:t>
            </w:r>
          </w:p>
        </w:tc>
      </w:tr>
      <w:tr w:rsidR="008014F6" w:rsidRPr="00C10765" w:rsidTr="000B1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14F6" w:rsidRPr="00C10765" w:rsidRDefault="008014F6" w:rsidP="000B1C3E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C-</w:t>
            </w:r>
            <w:proofErr w:type="spellStart"/>
            <w:r w:rsidRPr="00C10765">
              <w:rPr>
                <w:rFonts w:asciiTheme="majorBidi" w:hAnsiTheme="majorBidi" w:cstheme="majorBidi"/>
                <w:sz w:val="24"/>
                <w:szCs w:val="24"/>
              </w:rPr>
              <w:t>myc</w:t>
            </w:r>
            <w:proofErr w:type="spellEnd"/>
          </w:p>
          <w:p w:rsidR="008014F6" w:rsidRPr="00C10765" w:rsidRDefault="008014F6" w:rsidP="000B1C3E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b/>
                <w:sz w:val="24"/>
                <w:szCs w:val="24"/>
              </w:rPr>
              <w:t>Forward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TCGGAAGGACTATCCTGCTG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b/>
                <w:sz w:val="24"/>
                <w:szCs w:val="24"/>
              </w:rPr>
              <w:t>Reverse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GTGTGTTCGCCTCTTGACATT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109</w:t>
            </w:r>
          </w:p>
        </w:tc>
        <w:tc>
          <w:tcPr>
            <w:tcW w:w="2859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133</w:t>
            </w:r>
          </w:p>
        </w:tc>
      </w:tr>
      <w:tr w:rsidR="008014F6" w:rsidRPr="00C10765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8014F6" w:rsidRPr="00C10765" w:rsidRDefault="008014F6" w:rsidP="000B1C3E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VEGF</w:t>
            </w:r>
          </w:p>
          <w:p w:rsidR="008014F6" w:rsidRPr="00C10765" w:rsidRDefault="008014F6" w:rsidP="000B1C3E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b/>
                <w:sz w:val="24"/>
                <w:szCs w:val="24"/>
              </w:rPr>
              <w:t>Forward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AAGGAGGAGGGCAGAATCAT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b/>
                <w:sz w:val="24"/>
                <w:szCs w:val="24"/>
              </w:rPr>
              <w:t>Reverse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ATCTGCATGGTGATGTTGGA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81</w:t>
            </w:r>
          </w:p>
        </w:tc>
        <w:tc>
          <w:tcPr>
            <w:tcW w:w="2859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226</w:t>
            </w:r>
          </w:p>
        </w:tc>
      </w:tr>
      <w:tr w:rsidR="008014F6" w:rsidRPr="00C10765" w:rsidTr="000B1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014F6" w:rsidRPr="00C10765" w:rsidRDefault="008014F6" w:rsidP="000B1C3E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0765">
              <w:rPr>
                <w:rFonts w:asciiTheme="majorBidi" w:hAnsiTheme="majorBidi" w:cstheme="majorBidi"/>
                <w:sz w:val="24"/>
                <w:szCs w:val="24"/>
              </w:rPr>
              <w:t>Bactin</w:t>
            </w:r>
            <w:proofErr w:type="spellEnd"/>
          </w:p>
          <w:p w:rsidR="008014F6" w:rsidRPr="00C10765" w:rsidRDefault="008014F6" w:rsidP="000B1C3E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b/>
                <w:sz w:val="24"/>
                <w:szCs w:val="24"/>
              </w:rPr>
              <w:t>Forward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AAGTCCCTCACCCTCCCAAAAG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b/>
                <w:sz w:val="24"/>
                <w:szCs w:val="24"/>
              </w:rPr>
              <w:t>Reverse</w:t>
            </w:r>
          </w:p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AAGCAATGCTGTACCTTCCC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117</w:t>
            </w:r>
          </w:p>
        </w:tc>
        <w:tc>
          <w:tcPr>
            <w:tcW w:w="2859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8014F6" w:rsidRPr="00C10765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10765">
              <w:rPr>
                <w:rFonts w:asciiTheme="majorBidi" w:hAnsiTheme="majorBidi" w:cstheme="majorBidi"/>
                <w:sz w:val="24"/>
                <w:szCs w:val="24"/>
              </w:rPr>
              <w:t>V01217</w:t>
            </w:r>
          </w:p>
        </w:tc>
      </w:tr>
    </w:tbl>
    <w:p w:rsidR="008014F6" w:rsidRPr="005C056A" w:rsidRDefault="008014F6" w:rsidP="008014F6">
      <w:p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</w:rPr>
      </w:pPr>
      <w:r w:rsidRPr="005C05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Abbreviations: </w:t>
      </w:r>
      <w:r w:rsidRPr="005C056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C-</w:t>
      </w:r>
      <w:proofErr w:type="spellStart"/>
      <w:r w:rsidRPr="005C056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myc</w:t>
      </w:r>
      <w:proofErr w:type="spellEnd"/>
      <w:r w:rsidRPr="005C056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: </w:t>
      </w:r>
      <w:r w:rsidRPr="005C056A">
        <w:rPr>
          <w:rFonts w:asciiTheme="majorBidi" w:eastAsia="Calibri" w:hAnsiTheme="majorBidi" w:cstheme="majorBidi"/>
          <w:b/>
          <w:bCs/>
          <w:i/>
          <w:iCs/>
          <w:sz w:val="20"/>
          <w:szCs w:val="20"/>
        </w:rPr>
        <w:t xml:space="preserve">cellular </w:t>
      </w:r>
      <w:proofErr w:type="spellStart"/>
      <w:r w:rsidRPr="005C056A">
        <w:rPr>
          <w:rFonts w:asciiTheme="majorBidi" w:eastAsia="Calibri" w:hAnsiTheme="majorBidi" w:cstheme="majorBidi"/>
          <w:b/>
          <w:bCs/>
          <w:i/>
          <w:iCs/>
          <w:sz w:val="20"/>
          <w:szCs w:val="20"/>
        </w:rPr>
        <w:t>myelocytomatossis</w:t>
      </w:r>
      <w:proofErr w:type="spellEnd"/>
      <w:r w:rsidRPr="005C056A">
        <w:rPr>
          <w:rFonts w:asciiTheme="majorBidi" w:hAnsiTheme="majorBidi" w:cstheme="majorBidi"/>
          <w:b/>
          <w:bCs/>
          <w:i/>
          <w:iCs/>
          <w:sz w:val="20"/>
          <w:szCs w:val="20"/>
        </w:rPr>
        <w:t>; VEGF: Vas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>cular endothelial growth factor</w:t>
      </w:r>
    </w:p>
    <w:p w:rsidR="008014F6" w:rsidRPr="003406AC" w:rsidRDefault="008014F6" w:rsidP="008014F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14F6" w:rsidRDefault="008014F6" w:rsidP="008014F6">
      <w:pPr>
        <w:spacing w:after="0"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Pr="005C056A" w:rsidRDefault="008014F6" w:rsidP="008014F6">
      <w:pPr>
        <w:tabs>
          <w:tab w:val="left" w:pos="2055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5C056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ab/>
      </w:r>
    </w:p>
    <w:p w:rsidR="008014F6" w:rsidRDefault="008014F6" w:rsidP="008014F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014F6" w:rsidRPr="009B25E3" w:rsidRDefault="008014F6" w:rsidP="008014F6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Table S2.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B</w:t>
      </w:r>
      <w:r w:rsidRPr="009302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aseline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laboratory data</w:t>
      </w:r>
      <w:r w:rsidRPr="0093028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.</w:t>
      </w:r>
      <w:proofErr w:type="gramEnd"/>
    </w:p>
    <w:p w:rsidR="008014F6" w:rsidRDefault="008014F6" w:rsidP="008014F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74"/>
        <w:gridCol w:w="2306"/>
        <w:gridCol w:w="2166"/>
        <w:gridCol w:w="1090"/>
      </w:tblGrid>
      <w:tr w:rsidR="008014F6" w:rsidRPr="003E64EB" w:rsidTr="000B1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>Vitamin D</w:t>
            </w:r>
          </w:p>
        </w:tc>
        <w:tc>
          <w:tcPr>
            <w:tcW w:w="230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>Group (A): Mean ± SD / Median (IQR)</w:t>
            </w:r>
          </w:p>
        </w:tc>
        <w:tc>
          <w:tcPr>
            <w:tcW w:w="216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 xml:space="preserve"> 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Group (B): Mean ± </w:t>
            </w:r>
            <w:r>
              <w:rPr>
                <w:rFonts w:ascii="Times New Roman" w:eastAsia="Aptos" w:hAnsi="Times New Roman" w:cs="Times New Roman"/>
                <w:color w:val="000000"/>
              </w:rPr>
              <w:t xml:space="preserve">         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>SD / Median (IQR)</w:t>
            </w:r>
          </w:p>
        </w:tc>
        <w:tc>
          <w:tcPr>
            <w:tcW w:w="1090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>P-value</w:t>
            </w:r>
          </w:p>
        </w:tc>
      </w:tr>
      <w:tr w:rsidR="008014F6" w:rsidRPr="003E64E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</w:tcPr>
          <w:p w:rsidR="008014F6" w:rsidRPr="003E64EB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306" w:type="dxa"/>
          </w:tcPr>
          <w:p w:rsidR="008014F6" w:rsidRPr="003E64E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</w:tcPr>
          <w:p w:rsidR="008014F6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0" w:type="dxa"/>
          </w:tcPr>
          <w:p w:rsidR="008014F6" w:rsidRPr="003E64E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</w:p>
        </w:tc>
      </w:tr>
      <w:tr w:rsidR="008014F6" w:rsidRPr="003E64EB" w:rsidTr="000B1C3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hideMark/>
          </w:tcPr>
          <w:p w:rsidR="008014F6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Baseline level </w:t>
            </w:r>
          </w:p>
          <w:p w:rsidR="008014F6" w:rsidRPr="003E64EB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of </w:t>
            </w:r>
            <w:r>
              <w:rPr>
                <w:rFonts w:ascii="Times New Roman" w:eastAsia="Aptos" w:hAnsi="Times New Roman" w:cs="Times New Roman"/>
                <w:color w:val="000000"/>
              </w:rPr>
              <w:t>bilirubin</w:t>
            </w:r>
          </w:p>
        </w:tc>
        <w:tc>
          <w:tcPr>
            <w:tcW w:w="230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0.4 (0.2-0.7)</w:t>
            </w:r>
          </w:p>
        </w:tc>
        <w:tc>
          <w:tcPr>
            <w:tcW w:w="216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0.3 (0.1-1.2)</w:t>
            </w:r>
          </w:p>
        </w:tc>
        <w:tc>
          <w:tcPr>
            <w:tcW w:w="1090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0.9</w:t>
            </w:r>
          </w:p>
        </w:tc>
      </w:tr>
      <w:tr w:rsidR="008014F6" w:rsidRPr="003E64E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Baseline level of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</w:rPr>
              <w:t>creatinine</w:t>
            </w:r>
            <w:proofErr w:type="spellEnd"/>
          </w:p>
        </w:tc>
        <w:tc>
          <w:tcPr>
            <w:tcW w:w="230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0.6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Aptos" w:hAnsi="Times New Roman" w:cs="Times New Roman"/>
                <w:color w:val="000000"/>
              </w:rPr>
              <w:t>0.2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Aptos" w:hAnsi="Times New Roman" w:cs="Times New Roman"/>
                <w:color w:val="000000"/>
              </w:rPr>
              <w:t>9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>)</w:t>
            </w:r>
          </w:p>
        </w:tc>
        <w:tc>
          <w:tcPr>
            <w:tcW w:w="216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>0.</w:t>
            </w:r>
            <w:r>
              <w:rPr>
                <w:rFonts w:ascii="Times New Roman" w:eastAsia="Aptos" w:hAnsi="Times New Roman" w:cs="Times New Roman"/>
                <w:color w:val="000000"/>
              </w:rPr>
              <w:t>7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 (0.</w:t>
            </w:r>
            <w:r>
              <w:rPr>
                <w:rFonts w:ascii="Times New Roman" w:eastAsia="Aptos" w:hAnsi="Times New Roman" w:cs="Times New Roman"/>
                <w:color w:val="000000"/>
              </w:rPr>
              <w:t>4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Aptos" w:hAnsi="Times New Roman" w:cs="Times New Roman"/>
                <w:color w:val="000000"/>
              </w:rPr>
              <w:t>1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>)</w:t>
            </w:r>
          </w:p>
        </w:tc>
        <w:tc>
          <w:tcPr>
            <w:tcW w:w="1090" w:type="dxa"/>
            <w:hideMark/>
          </w:tcPr>
          <w:p w:rsidR="008014F6" w:rsidRPr="0025659C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25659C">
              <w:rPr>
                <w:rFonts w:ascii="Times New Roman" w:eastAsia="Aptos" w:hAnsi="Times New Roman" w:cs="Times New Roman"/>
                <w:b/>
                <w:bCs/>
                <w:color w:val="000000"/>
              </w:rPr>
              <w:t>0.03</w:t>
            </w:r>
          </w:p>
        </w:tc>
      </w:tr>
      <w:tr w:rsidR="008014F6" w:rsidRPr="003E64EB" w:rsidTr="000B1C3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Baseline level of </w:t>
            </w:r>
            <w:r>
              <w:rPr>
                <w:rFonts w:ascii="Times New Roman" w:eastAsia="Aptos" w:hAnsi="Times New Roman" w:cs="Times New Roman"/>
                <w:color w:val="000000"/>
              </w:rPr>
              <w:t>AST</w:t>
            </w:r>
          </w:p>
        </w:tc>
        <w:tc>
          <w:tcPr>
            <w:tcW w:w="230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20.7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>±</w:t>
            </w:r>
            <w:r>
              <w:rPr>
                <w:rFonts w:ascii="Times New Roman" w:eastAsia="Aptos" w:hAnsi="Times New Roman" w:cs="Times New Roman"/>
                <w:color w:val="000000"/>
              </w:rPr>
              <w:t>10.2</w:t>
            </w:r>
          </w:p>
        </w:tc>
        <w:tc>
          <w:tcPr>
            <w:tcW w:w="216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25.5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>±</w:t>
            </w:r>
            <w:r>
              <w:rPr>
                <w:rFonts w:ascii="Times New Roman" w:eastAsia="Aptos" w:hAnsi="Times New Roman" w:cs="Times New Roman"/>
                <w:color w:val="000000"/>
              </w:rPr>
              <w:t>14.9</w:t>
            </w:r>
          </w:p>
        </w:tc>
        <w:tc>
          <w:tcPr>
            <w:tcW w:w="1090" w:type="dxa"/>
            <w:hideMark/>
          </w:tcPr>
          <w:p w:rsidR="008014F6" w:rsidRPr="0025659C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25659C">
              <w:rPr>
                <w:rFonts w:ascii="Times New Roman" w:eastAsia="Aptos" w:hAnsi="Times New Roman" w:cs="Times New Roman"/>
                <w:b/>
                <w:bCs/>
                <w:color w:val="000000"/>
              </w:rPr>
              <w:t>0.03</w:t>
            </w:r>
          </w:p>
        </w:tc>
      </w:tr>
      <w:tr w:rsidR="008014F6" w:rsidRPr="003E64E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4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Baseline level of </w:t>
            </w:r>
            <w:r>
              <w:rPr>
                <w:rFonts w:ascii="Times New Roman" w:eastAsia="Aptos" w:hAnsi="Times New Roman" w:cs="Times New Roman"/>
                <w:color w:val="000000"/>
              </w:rPr>
              <w:t>ALT</w:t>
            </w:r>
          </w:p>
        </w:tc>
        <w:tc>
          <w:tcPr>
            <w:tcW w:w="230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14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Aptos" w:hAnsi="Times New Roman" w:cs="Times New Roman"/>
                <w:color w:val="000000"/>
              </w:rPr>
              <w:t>(1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Aptos" w:hAnsi="Times New Roman" w:cs="Times New Roman"/>
                <w:color w:val="000000"/>
              </w:rPr>
              <w:t>43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>)</w:t>
            </w:r>
          </w:p>
        </w:tc>
        <w:tc>
          <w:tcPr>
            <w:tcW w:w="2166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17 (6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Aptos" w:hAnsi="Times New Roman" w:cs="Times New Roman"/>
                <w:color w:val="000000"/>
              </w:rPr>
              <w:t>85</w:t>
            </w:r>
            <w:r w:rsidRPr="003E64EB">
              <w:rPr>
                <w:rFonts w:ascii="Times New Roman" w:eastAsia="Aptos" w:hAnsi="Times New Roman" w:cs="Times New Roman"/>
                <w:color w:val="000000"/>
              </w:rPr>
              <w:t>)</w:t>
            </w:r>
          </w:p>
        </w:tc>
        <w:tc>
          <w:tcPr>
            <w:tcW w:w="1090" w:type="dxa"/>
            <w:hideMark/>
          </w:tcPr>
          <w:p w:rsidR="008014F6" w:rsidRPr="003E64E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0.5</w:t>
            </w:r>
          </w:p>
        </w:tc>
      </w:tr>
      <w:tr w:rsidR="008014F6" w:rsidTr="000B1C3E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6" w:type="dxa"/>
            <w:gridSpan w:val="4"/>
            <w:tcBorders>
              <w:left w:val="nil"/>
              <w:bottom w:val="nil"/>
              <w:right w:val="nil"/>
            </w:tcBorders>
          </w:tcPr>
          <w:p w:rsidR="008014F6" w:rsidRPr="005C056A" w:rsidRDefault="008014F6" w:rsidP="000B1C3E">
            <w:pPr>
              <w:spacing w:line="480" w:lineRule="auto"/>
              <w:rPr>
                <w:sz w:val="20"/>
                <w:szCs w:val="20"/>
              </w:rPr>
            </w:pPr>
            <w:r w:rsidRPr="005C056A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Abbreviations: </w:t>
            </w:r>
            <w:r w:rsidRPr="005C056A">
              <w:rPr>
                <w:rFonts w:ascii="Times New Roman" w:eastAsia="Aptos" w:hAnsi="Times New Roman" w:cs="Times New Roman"/>
                <w:i/>
                <w:iCs/>
                <w:color w:val="000000"/>
                <w:sz w:val="20"/>
                <w:szCs w:val="20"/>
              </w:rPr>
              <w:t>AST</w:t>
            </w:r>
            <w:r w:rsidRPr="005C056A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, aspartate aminotransferase; </w:t>
            </w:r>
            <w:r w:rsidRPr="005C056A">
              <w:rPr>
                <w:rFonts w:ascii="Times New Roman" w:eastAsia="Aptos" w:hAnsi="Times New Roman" w:cs="Times New Roman"/>
                <w:i/>
                <w:iCs/>
                <w:color w:val="000000"/>
                <w:sz w:val="20"/>
                <w:szCs w:val="20"/>
              </w:rPr>
              <w:t>ALT</w:t>
            </w:r>
            <w:r w:rsidRPr="005C056A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, alanine aminotransferase</w:t>
            </w:r>
            <w:r w:rsidRPr="005C056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 </w:t>
            </w:r>
          </w:p>
        </w:tc>
      </w:tr>
    </w:tbl>
    <w:p w:rsidR="008014F6" w:rsidRPr="008A67B6" w:rsidRDefault="008014F6" w:rsidP="008014F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014F6" w:rsidRDefault="008014F6" w:rsidP="008014F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014F6" w:rsidRPr="00487D4B" w:rsidRDefault="008014F6" w:rsidP="008014F6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  <w:t>Table S3</w:t>
      </w:r>
      <w:r w:rsidRPr="00487D4B"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487D4B"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  <w:t>Univariate</w:t>
      </w:r>
      <w:proofErr w:type="spellEnd"/>
      <w:r w:rsidRPr="00487D4B"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val="en-US"/>
        </w:rPr>
        <w:t xml:space="preserve"> and multivariate analysis for progression-free survival</w:t>
      </w:r>
      <w:r w:rsidRPr="00487D4B">
        <w:rPr>
          <w:rFonts w:ascii="Times New Roman" w:eastAsia="Aptos" w:hAnsi="Times New Roman" w:cs="Times New Roman"/>
          <w:color w:val="000000"/>
          <w:sz w:val="24"/>
          <w:szCs w:val="24"/>
          <w:lang w:val="en-US"/>
        </w:rPr>
        <w:t>:</w:t>
      </w:r>
    </w:p>
    <w:tbl>
      <w:tblPr>
        <w:tblStyle w:val="PlainTable1"/>
        <w:tblW w:w="8748" w:type="dxa"/>
        <w:tblLook w:val="04A0" w:firstRow="1" w:lastRow="0" w:firstColumn="1" w:lastColumn="0" w:noHBand="0" w:noVBand="1"/>
      </w:tblPr>
      <w:tblGrid>
        <w:gridCol w:w="2219"/>
        <w:gridCol w:w="756"/>
        <w:gridCol w:w="1503"/>
        <w:gridCol w:w="943"/>
        <w:gridCol w:w="756"/>
        <w:gridCol w:w="1606"/>
        <w:gridCol w:w="965"/>
      </w:tblGrid>
      <w:tr w:rsidR="008014F6" w:rsidRPr="00487D4B" w:rsidTr="000B1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7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</w:p>
        </w:tc>
      </w:tr>
      <w:tr w:rsidR="008014F6" w:rsidRPr="00487D4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 w:val="restart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38058E">
              <w:rPr>
                <w:rFonts w:ascii="Times New Roman" w:eastAsia="Aptos" w:hAnsi="Times New Roman" w:cs="Times New Roman"/>
                <w:color w:val="000000"/>
              </w:rPr>
              <w:t>Category </w:t>
            </w:r>
          </w:p>
        </w:tc>
        <w:tc>
          <w:tcPr>
            <w:tcW w:w="3202" w:type="dxa"/>
            <w:gridSpan w:val="3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proofErr w:type="spellStart"/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>Univariate</w:t>
            </w:r>
            <w:proofErr w:type="spellEnd"/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 xml:space="preserve"> analysis</w:t>
            </w:r>
          </w:p>
        </w:tc>
        <w:tc>
          <w:tcPr>
            <w:tcW w:w="3327" w:type="dxa"/>
            <w:gridSpan w:val="3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>Multivariate analysis </w:t>
            </w:r>
          </w:p>
        </w:tc>
      </w:tr>
      <w:tr w:rsidR="008014F6" w:rsidRPr="00487D4B" w:rsidTr="000B1C3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56" w:type="dxa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>HR</w:t>
            </w:r>
          </w:p>
        </w:tc>
        <w:tc>
          <w:tcPr>
            <w:tcW w:w="1503" w:type="dxa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>95% CI for HR</w:t>
            </w:r>
          </w:p>
        </w:tc>
        <w:tc>
          <w:tcPr>
            <w:tcW w:w="943" w:type="dxa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>P-value</w:t>
            </w:r>
          </w:p>
        </w:tc>
        <w:tc>
          <w:tcPr>
            <w:tcW w:w="756" w:type="dxa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>HR</w:t>
            </w:r>
          </w:p>
        </w:tc>
        <w:tc>
          <w:tcPr>
            <w:tcW w:w="1606" w:type="dxa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>95% CI for HR</w:t>
            </w:r>
          </w:p>
        </w:tc>
        <w:tc>
          <w:tcPr>
            <w:tcW w:w="965" w:type="dxa"/>
            <w:hideMark/>
          </w:tcPr>
          <w:p w:rsidR="008014F6" w:rsidRPr="0038058E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38058E">
              <w:rPr>
                <w:rFonts w:ascii="Times New Roman" w:eastAsia="Aptos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8014F6" w:rsidRPr="00487D4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Age 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.855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.489-1.495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0.855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Sex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1.179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0.896-2.586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0.170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Family history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1.350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0.420-4.335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0.614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BMI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1.039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0.441-2.447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0.930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Laterality 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1.726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0.964-3.093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.066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Rectal  or non-rectal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0.556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0.319-0.979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0.042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0.619</w:t>
            </w: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0.348-1.103</w:t>
            </w: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0.104</w:t>
            </w:r>
          </w:p>
        </w:tc>
      </w:tr>
      <w:tr w:rsidR="008014F6" w:rsidRPr="00487D4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Pathology 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0.462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0.220-0.969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0.041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0.379</w:t>
            </w: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0.173-0.828</w:t>
            </w: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0.015</w:t>
            </w:r>
          </w:p>
        </w:tc>
      </w:tr>
      <w:tr w:rsidR="008014F6" w:rsidRPr="00487D4B" w:rsidTr="000B1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Grade 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0.400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0.155-1.033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0.058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Tumor size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0.479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0.172-1.337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0.160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Nodal involvement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0.832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0.456-1.518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0.549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VD supplementation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0.562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0.320-0.612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0.045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0.516</w:t>
            </w: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0.286-0.931</w:t>
            </w: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0.028</w:t>
            </w:r>
          </w:p>
        </w:tc>
      </w:tr>
      <w:tr w:rsidR="008014F6" w:rsidRPr="00487D4B" w:rsidTr="000B1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bookmarkStart w:id="0" w:name="_GoBack"/>
            <w:bookmarkEnd w:id="0"/>
            <w:r w:rsidRPr="002D4901">
              <w:rPr>
                <w:rFonts w:ascii="Times New Roman" w:eastAsia="Aptos" w:hAnsi="Times New Roman" w:cs="Times New Roman"/>
                <w:color w:val="000000"/>
              </w:rPr>
              <w:t>Route of 5-FU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0.931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0.525-1.652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.153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487D4B" w:rsidTr="000B1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:rsidR="008014F6" w:rsidRPr="002D4901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b w:val="0"/>
                <w:bCs w:val="0"/>
                <w:color w:val="000000"/>
              </w:rPr>
            </w:pPr>
            <w:r w:rsidRPr="002D4901">
              <w:rPr>
                <w:rFonts w:ascii="Times New Roman" w:eastAsia="Aptos" w:hAnsi="Times New Roman" w:cs="Times New Roman"/>
                <w:color w:val="000000"/>
              </w:rPr>
              <w:t>Number of metastasis 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.660</w:t>
            </w:r>
          </w:p>
        </w:tc>
        <w:tc>
          <w:tcPr>
            <w:tcW w:w="150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0.373-1.167</w:t>
            </w:r>
          </w:p>
        </w:tc>
        <w:tc>
          <w:tcPr>
            <w:tcW w:w="943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  <w:r w:rsidRPr="00487D4B">
              <w:rPr>
                <w:rFonts w:ascii="Times New Roman" w:eastAsia="Aptos" w:hAnsi="Times New Roman" w:cs="Times New Roman"/>
                <w:color w:val="000000"/>
              </w:rPr>
              <w:t>0.467</w:t>
            </w:r>
          </w:p>
        </w:tc>
        <w:tc>
          <w:tcPr>
            <w:tcW w:w="75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606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65" w:type="dxa"/>
            <w:hideMark/>
          </w:tcPr>
          <w:p w:rsidR="008014F6" w:rsidRPr="00487D4B" w:rsidRDefault="008014F6" w:rsidP="000B1C3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8014F6" w:rsidRPr="003F599F" w:rsidTr="000B1C3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7"/>
            <w:tcBorders>
              <w:left w:val="nil"/>
              <w:bottom w:val="nil"/>
              <w:right w:val="nil"/>
            </w:tcBorders>
            <w:hideMark/>
          </w:tcPr>
          <w:p w:rsidR="008014F6" w:rsidRPr="003F599F" w:rsidRDefault="008014F6" w:rsidP="000B1C3E">
            <w:pPr>
              <w:spacing w:line="480" w:lineRule="auto"/>
              <w:jc w:val="both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3F599F">
              <w:rPr>
                <w:rFonts w:ascii="Times New Roman" w:eastAsia="Aptos" w:hAnsi="Times New Roman" w:cs="Times New Roman"/>
                <w:i/>
                <w:iCs/>
                <w:color w:val="000000"/>
                <w:sz w:val="20"/>
                <w:szCs w:val="20"/>
              </w:rPr>
              <w:t>Abbreviations: BMI, body mass index; VD, vitamin D; 5 FU, 5fluorouracil; HR, hazard ratio; CI, confidence interval</w:t>
            </w:r>
            <w:r w:rsidRPr="003F599F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014F6" w:rsidRPr="003F599F" w:rsidRDefault="008014F6" w:rsidP="008014F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sz w:val="24"/>
          <w:szCs w:val="24"/>
        </w:rPr>
      </w:pPr>
    </w:p>
    <w:p w:rsidR="00FD758D" w:rsidRDefault="00FD758D"/>
    <w:sectPr w:rsidR="00FD75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F6"/>
    <w:rsid w:val="002B0281"/>
    <w:rsid w:val="008014F6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60"/>
    <w:rsid w:val="008014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mphasis">
    <w:name w:val="Emphasis"/>
    <w:basedOn w:val="DefaultParagraphFont"/>
    <w:uiPriority w:val="20"/>
    <w:qFormat/>
    <w:rsid w:val="008014F6"/>
    <w:rPr>
      <w:i/>
      <w:iCs/>
    </w:rPr>
  </w:style>
  <w:style w:type="character" w:styleId="Strong">
    <w:name w:val="Strong"/>
    <w:basedOn w:val="DefaultParagraphFont"/>
    <w:uiPriority w:val="22"/>
    <w:qFormat/>
    <w:rsid w:val="008014F6"/>
    <w:rPr>
      <w:b/>
      <w:bCs/>
    </w:rPr>
  </w:style>
  <w:style w:type="table" w:customStyle="1" w:styleId="PlainTable1">
    <w:name w:val="Plain Table 1"/>
    <w:basedOn w:val="TableNormal"/>
    <w:uiPriority w:val="41"/>
    <w:rsid w:val="008014F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60"/>
    <w:rsid w:val="008014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mphasis">
    <w:name w:val="Emphasis"/>
    <w:basedOn w:val="DefaultParagraphFont"/>
    <w:uiPriority w:val="20"/>
    <w:qFormat/>
    <w:rsid w:val="008014F6"/>
    <w:rPr>
      <w:i/>
      <w:iCs/>
    </w:rPr>
  </w:style>
  <w:style w:type="character" w:styleId="Strong">
    <w:name w:val="Strong"/>
    <w:basedOn w:val="DefaultParagraphFont"/>
    <w:uiPriority w:val="22"/>
    <w:qFormat/>
    <w:rsid w:val="008014F6"/>
    <w:rPr>
      <w:b/>
      <w:bCs/>
    </w:rPr>
  </w:style>
  <w:style w:type="table" w:customStyle="1" w:styleId="PlainTable1">
    <w:name w:val="Plain Table 1"/>
    <w:basedOn w:val="TableNormal"/>
    <w:uiPriority w:val="41"/>
    <w:rsid w:val="008014F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2026-01-28T18:31:00Z</dcterms:created>
  <dcterms:modified xsi:type="dcterms:W3CDTF">2026-01-28T18:31:00Z</dcterms:modified>
</cp:coreProperties>
</file>