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AC1F4" w14:textId="23E808C3" w:rsidR="00C13F78" w:rsidRDefault="00C13F78" w:rsidP="00A955C1">
      <w:pPr>
        <w:rPr>
          <w:rFonts w:asciiTheme="majorBidi" w:hAnsiTheme="majorBidi" w:cstheme="majorBidi"/>
          <w:spacing w:val="5"/>
          <w:sz w:val="24"/>
          <w:szCs w:val="24"/>
          <w:shd w:val="clear" w:color="auto" w:fill="FFFFFF"/>
          <w:lang w:val="en-US"/>
        </w:rPr>
      </w:pPr>
      <w:r w:rsidRPr="00327DF7">
        <w:rPr>
          <w:rFonts w:asciiTheme="majorBidi" w:hAnsiTheme="majorBidi" w:cstheme="majorBidi"/>
          <w:noProof/>
          <w:spacing w:val="5"/>
          <w:sz w:val="24"/>
          <w:szCs w:val="24"/>
          <w:shd w:val="clear" w:color="auto" w:fill="FFFFFF"/>
          <w:lang w:eastAsia="fr-FR"/>
        </w:rPr>
        <mc:AlternateContent>
          <mc:Choice Requires="wps">
            <w:drawing>
              <wp:anchor distT="45720" distB="45720" distL="114300" distR="114300" simplePos="0" relativeHeight="251674624" behindDoc="0" locked="0" layoutInCell="1" allowOverlap="1" wp14:anchorId="5FAA65A4" wp14:editId="0B54A20E">
                <wp:simplePos x="0" y="0"/>
                <wp:positionH relativeFrom="rightMargin">
                  <wp:posOffset>-2556510</wp:posOffset>
                </wp:positionH>
                <wp:positionV relativeFrom="paragraph">
                  <wp:posOffset>5784850</wp:posOffset>
                </wp:positionV>
                <wp:extent cx="5859780" cy="736600"/>
                <wp:effectExtent l="8890" t="0" r="0" b="0"/>
                <wp:wrapSquare wrapText="bothSides"/>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859780" cy="736600"/>
                        </a:xfrm>
                        <a:prstGeom prst="rect">
                          <a:avLst/>
                        </a:prstGeom>
                        <a:solidFill>
                          <a:srgbClr val="FFFFFF"/>
                        </a:solidFill>
                        <a:ln w="9525">
                          <a:noFill/>
                          <a:miter lim="800000"/>
                          <a:headEnd/>
                          <a:tailEnd/>
                        </a:ln>
                      </wps:spPr>
                      <wps:txbx>
                        <w:txbxContent>
                          <w:p w14:paraId="252601CC" w14:textId="231D702D" w:rsidR="0012418A" w:rsidRPr="00776E47" w:rsidRDefault="0012418A" w:rsidP="00327DF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Rates are per 100,000, age-adjusted using Segi's World standard population.</w:t>
                            </w:r>
                          </w:p>
                          <w:p w14:paraId="3E1FA7FB" w14:textId="77777777" w:rsidR="0012418A" w:rsidRPr="00310B11" w:rsidRDefault="0012418A" w:rsidP="00327DF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NHL: Non-Hodgkin's lymphoma.</w:t>
                            </w:r>
                          </w:p>
                          <w:p w14:paraId="5F7C1CDA" w14:textId="77777777" w:rsidR="0012418A" w:rsidRPr="00310B11" w:rsidRDefault="0012418A" w:rsidP="00327DF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CNS: Central Nervous System.</w:t>
                            </w:r>
                          </w:p>
                          <w:p w14:paraId="376BBAC7" w14:textId="77777777" w:rsidR="0012418A" w:rsidRPr="00776E47" w:rsidRDefault="0012418A" w:rsidP="00327DF7">
                            <w:pPr>
                              <w:shd w:val="clear" w:color="auto" w:fill="FFFFFF"/>
                              <w:rPr>
                                <w:rFonts w:asciiTheme="majorBidi" w:hAnsiTheme="majorBidi" w:cstheme="majorBidi"/>
                                <w:color w:val="1F1F1F"/>
                                <w:sz w:val="18"/>
                                <w:szCs w:val="18"/>
                                <w:lang w:val="en-US"/>
                              </w:rPr>
                            </w:pPr>
                            <w:r w:rsidRPr="00776E47">
                              <w:rPr>
                                <w:rFonts w:asciiTheme="majorBidi" w:hAnsiTheme="majorBidi" w:cstheme="majorBidi"/>
                                <w:sz w:val="18"/>
                                <w:szCs w:val="18"/>
                                <w:lang w:val="en-US"/>
                              </w:rPr>
                              <w:t xml:space="preserve">IDC-10: International Classification of Diseases </w:t>
                            </w:r>
                            <w:r w:rsidRPr="00776E47">
                              <w:rPr>
                                <w:rFonts w:asciiTheme="majorBidi" w:hAnsiTheme="majorBidi" w:cstheme="majorBidi"/>
                                <w:color w:val="1F1F1F"/>
                                <w:sz w:val="18"/>
                                <w:szCs w:val="18"/>
                                <w:lang w:val="en-US"/>
                              </w:rPr>
                              <w:t>10</w:t>
                            </w:r>
                            <w:r w:rsidRPr="00776E47">
                              <w:rPr>
                                <w:rFonts w:asciiTheme="majorBidi" w:hAnsiTheme="majorBidi" w:cstheme="majorBidi"/>
                                <w:color w:val="1F1F1F"/>
                                <w:sz w:val="18"/>
                                <w:szCs w:val="18"/>
                                <w:vertAlign w:val="superscript"/>
                                <w:lang w:val="en-US"/>
                              </w:rPr>
                              <w:t>th</w:t>
                            </w:r>
                            <w:r w:rsidRPr="00776E47">
                              <w:rPr>
                                <w:rFonts w:asciiTheme="majorBidi" w:hAnsiTheme="majorBidi" w:cstheme="majorBidi"/>
                                <w:color w:val="1F1F1F"/>
                                <w:sz w:val="18"/>
                                <w:szCs w:val="18"/>
                                <w:lang w:val="en-US"/>
                              </w:rPr>
                              <w:t> Revision.</w:t>
                            </w:r>
                          </w:p>
                          <w:p w14:paraId="3AE92721" w14:textId="77777777" w:rsidR="0012418A" w:rsidRPr="00776E47" w:rsidRDefault="0012418A" w:rsidP="00327DF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Numbers include non-melanoma skin cancer.</w:t>
                            </w:r>
                          </w:p>
                          <w:p w14:paraId="68885EA2" w14:textId="0EC7D405" w:rsidR="0012418A" w:rsidRPr="00327DF7" w:rsidRDefault="0012418A" w:rsidP="00327DF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A65A4" id="_x0000_s1029" type="#_x0000_t202" style="position:absolute;margin-left:-201.3pt;margin-top:455.5pt;width:461.4pt;height:58pt;rotation:-90;z-index:2516746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" stroked="f">
                <v:textbox>
                  <w:txbxContent>
                    <w:p w14:paraId="252601CC" w14:textId="231D702D" w:rsidR="0012418A" w:rsidRPr="00776E47" w:rsidRDefault="0012418A" w:rsidP="00327DF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Rates are per 100,000, age-adjusted using Segi's World standard population.</w:t>
                      </w:r>
                    </w:p>
                    <w:p w14:paraId="3E1FA7FB" w14:textId="77777777" w:rsidR="0012418A" w:rsidRPr="00310B11" w:rsidRDefault="0012418A" w:rsidP="00327DF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NHL: Non-Hodgkin's lymphoma.</w:t>
                      </w:r>
                    </w:p>
                    <w:p w14:paraId="5F7C1CDA" w14:textId="77777777" w:rsidR="0012418A" w:rsidRPr="00310B11" w:rsidRDefault="0012418A" w:rsidP="00327DF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CNS: Central Nervous System.</w:t>
                      </w:r>
                    </w:p>
                    <w:p w14:paraId="376BBAC7" w14:textId="77777777" w:rsidR="0012418A" w:rsidRPr="00776E47" w:rsidRDefault="0012418A" w:rsidP="00327DF7">
                      <w:pPr>
                        <w:shd w:val="clear" w:color="auto" w:fill="FFFFFF"/>
                        <w:rPr>
                          <w:rFonts w:asciiTheme="majorBidi" w:hAnsiTheme="majorBidi" w:cstheme="majorBidi"/>
                          <w:color w:val="1F1F1F"/>
                          <w:sz w:val="18"/>
                          <w:szCs w:val="18"/>
                          <w:lang w:val="en-US"/>
                        </w:rPr>
                      </w:pPr>
                      <w:r w:rsidRPr="00776E47">
                        <w:rPr>
                          <w:rFonts w:asciiTheme="majorBidi" w:hAnsiTheme="majorBidi" w:cstheme="majorBidi"/>
                          <w:sz w:val="18"/>
                          <w:szCs w:val="18"/>
                          <w:lang w:val="en-US"/>
                        </w:rPr>
                        <w:t xml:space="preserve">IDC-10: International Classification of Diseases </w:t>
                      </w:r>
                      <w:r w:rsidRPr="00776E47">
                        <w:rPr>
                          <w:rFonts w:asciiTheme="majorBidi" w:hAnsiTheme="majorBidi" w:cstheme="majorBidi"/>
                          <w:color w:val="1F1F1F"/>
                          <w:sz w:val="18"/>
                          <w:szCs w:val="18"/>
                          <w:lang w:val="en-US"/>
                        </w:rPr>
                        <w:t>10</w:t>
                      </w:r>
                      <w:r w:rsidRPr="00776E47">
                        <w:rPr>
                          <w:rFonts w:asciiTheme="majorBidi" w:hAnsiTheme="majorBidi" w:cstheme="majorBidi"/>
                          <w:color w:val="1F1F1F"/>
                          <w:sz w:val="18"/>
                          <w:szCs w:val="18"/>
                          <w:vertAlign w:val="superscript"/>
                          <w:lang w:val="en-US"/>
                        </w:rPr>
                        <w:t>th</w:t>
                      </w:r>
                      <w:r w:rsidRPr="00776E47">
                        <w:rPr>
                          <w:rFonts w:asciiTheme="majorBidi" w:hAnsiTheme="majorBidi" w:cstheme="majorBidi"/>
                          <w:color w:val="1F1F1F"/>
                          <w:sz w:val="18"/>
                          <w:szCs w:val="18"/>
                          <w:lang w:val="en-US"/>
                        </w:rPr>
                        <w:t> Revision.</w:t>
                      </w:r>
                    </w:p>
                    <w:p w14:paraId="3AE92721" w14:textId="77777777" w:rsidR="0012418A" w:rsidRPr="00776E47" w:rsidRDefault="0012418A" w:rsidP="00327DF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Numbers include non-melanoma skin cancer.</w:t>
                      </w:r>
                    </w:p>
                    <w:p w14:paraId="68885EA2" w14:textId="0EC7D405" w:rsidR="0012418A" w:rsidRPr="00327DF7" w:rsidRDefault="0012418A" w:rsidP="00327DF7">
                      <w:pPr>
                        <w:rPr>
                          <w:lang w:val="en-US"/>
                        </w:rPr>
                      </w:pPr>
                    </w:p>
                  </w:txbxContent>
                </v:textbox>
                <w10:wrap type="square" anchorx="margin"/>
              </v:shape>
            </w:pict>
          </mc:Fallback>
        </mc:AlternateContent>
      </w:r>
    </w:p>
    <w:tbl>
      <w:tblPr>
        <w:tblW w:w="9412" w:type="dxa"/>
        <w:tblInd w:w="-170" w:type="dxa"/>
        <w:tblLayout w:type="fixed"/>
        <w:tblCellMar>
          <w:left w:w="70" w:type="dxa"/>
          <w:right w:w="70" w:type="dxa"/>
        </w:tblCellMar>
        <w:tblLook w:val="04A0" w:firstRow="1" w:lastRow="0" w:firstColumn="1" w:lastColumn="0" w:noHBand="0" w:noVBand="1"/>
      </w:tblPr>
      <w:tblGrid>
        <w:gridCol w:w="246"/>
        <w:gridCol w:w="246"/>
        <w:gridCol w:w="246"/>
        <w:gridCol w:w="246"/>
        <w:gridCol w:w="246"/>
        <w:gridCol w:w="247"/>
        <w:gridCol w:w="246"/>
        <w:gridCol w:w="246"/>
        <w:gridCol w:w="246"/>
        <w:gridCol w:w="246"/>
        <w:gridCol w:w="247"/>
        <w:gridCol w:w="248"/>
        <w:gridCol w:w="248"/>
        <w:gridCol w:w="248"/>
        <w:gridCol w:w="248"/>
        <w:gridCol w:w="248"/>
        <w:gridCol w:w="249"/>
        <w:gridCol w:w="248"/>
        <w:gridCol w:w="248"/>
        <w:gridCol w:w="248"/>
        <w:gridCol w:w="248"/>
        <w:gridCol w:w="248"/>
        <w:gridCol w:w="249"/>
        <w:gridCol w:w="248"/>
        <w:gridCol w:w="248"/>
        <w:gridCol w:w="248"/>
        <w:gridCol w:w="248"/>
        <w:gridCol w:w="248"/>
        <w:gridCol w:w="249"/>
        <w:gridCol w:w="248"/>
        <w:gridCol w:w="248"/>
        <w:gridCol w:w="248"/>
        <w:gridCol w:w="248"/>
        <w:gridCol w:w="249"/>
        <w:gridCol w:w="249"/>
        <w:gridCol w:w="249"/>
        <w:gridCol w:w="249"/>
        <w:gridCol w:w="249"/>
      </w:tblGrid>
      <w:tr w:rsidR="00717698" w:rsidRPr="00717698" w14:paraId="03993E5C" w14:textId="7DD48DE7" w:rsidTr="00922B36">
        <w:trPr>
          <w:trHeight w:val="510"/>
        </w:trPr>
        <w:tc>
          <w:tcPr>
            <w:tcW w:w="271" w:type="dxa"/>
            <w:tcBorders>
              <w:top w:val="single" w:sz="4" w:space="0" w:color="auto"/>
              <w:left w:val="single" w:sz="4" w:space="0" w:color="auto"/>
              <w:bottom w:val="single" w:sz="8" w:space="0" w:color="auto"/>
              <w:right w:val="single" w:sz="8" w:space="0" w:color="auto"/>
            </w:tcBorders>
            <w:shd w:val="clear" w:color="auto" w:fill="auto"/>
            <w:noWrap/>
            <w:textDirection w:val="btLr"/>
            <w:vAlign w:val="center"/>
            <w:hideMark/>
          </w:tcPr>
          <w:p w14:paraId="3619B542" w14:textId="06DB72D2"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ASR</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134B81D1" w14:textId="4D634ED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33,68</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52BFE46C" w14:textId="7E68A20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18,31</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26AAF79A" w14:textId="7637E38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10,57</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07E985CC" w14:textId="7E987D7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7,05</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24BE9517" w14:textId="1F7CD51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5,64</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3E6A4CC0" w14:textId="245BF91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6,57</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0F0F40D6" w14:textId="7EA7D1F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4,90</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57371879" w14:textId="0BA7682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4,75</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77B2C5C7" w14:textId="76BF964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3,44</w:t>
            </w:r>
          </w:p>
        </w:tc>
        <w:tc>
          <w:tcPr>
            <w:tcW w:w="271" w:type="dxa"/>
            <w:tcBorders>
              <w:top w:val="single" w:sz="4" w:space="0" w:color="auto"/>
              <w:left w:val="nil"/>
              <w:bottom w:val="single" w:sz="8" w:space="0" w:color="auto"/>
              <w:right w:val="single" w:sz="8" w:space="0" w:color="auto"/>
            </w:tcBorders>
            <w:shd w:val="clear" w:color="auto" w:fill="auto"/>
            <w:noWrap/>
            <w:textDirection w:val="btLr"/>
            <w:hideMark/>
          </w:tcPr>
          <w:p w14:paraId="205A4BBF" w14:textId="101FC30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3,13</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431899F4" w14:textId="26B2235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2,32</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21D70EFE" w14:textId="2770F44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1,54</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5266E896" w14:textId="6343A8F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1,71</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50F592D1" w14:textId="02BB002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1,92</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780E2AF9" w14:textId="06F8274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1,34</w:t>
            </w:r>
          </w:p>
        </w:tc>
        <w:tc>
          <w:tcPr>
            <w:tcW w:w="273" w:type="dxa"/>
            <w:tcBorders>
              <w:top w:val="single" w:sz="4" w:space="0" w:color="auto"/>
              <w:left w:val="nil"/>
              <w:bottom w:val="single" w:sz="8" w:space="0" w:color="auto"/>
              <w:right w:val="single" w:sz="8" w:space="0" w:color="auto"/>
            </w:tcBorders>
            <w:shd w:val="clear" w:color="auto" w:fill="auto"/>
            <w:noWrap/>
            <w:textDirection w:val="btLr"/>
            <w:hideMark/>
          </w:tcPr>
          <w:p w14:paraId="5293847F" w14:textId="4C398BF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1,14</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004EE7AA" w14:textId="399D554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1,17</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6E1A0AF8" w14:textId="0C477A5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1,13</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7823BE5C" w14:textId="1AB2954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0E4AB7CD" w14:textId="0CF19A3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1,00</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6379E7FF" w14:textId="00E017C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0,89</w:t>
            </w:r>
          </w:p>
        </w:tc>
        <w:tc>
          <w:tcPr>
            <w:tcW w:w="273" w:type="dxa"/>
            <w:tcBorders>
              <w:top w:val="single" w:sz="4" w:space="0" w:color="auto"/>
              <w:left w:val="nil"/>
              <w:bottom w:val="single" w:sz="8" w:space="0" w:color="auto"/>
              <w:right w:val="single" w:sz="8" w:space="0" w:color="auto"/>
            </w:tcBorders>
            <w:shd w:val="clear" w:color="auto" w:fill="auto"/>
            <w:noWrap/>
            <w:textDirection w:val="btLr"/>
            <w:hideMark/>
          </w:tcPr>
          <w:p w14:paraId="56C60823" w14:textId="78382EE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0,67</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06331324" w14:textId="4964BB0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0,99</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7071F92F" w14:textId="176890D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0,76</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5F716740" w14:textId="143BE11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0,96</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1C92E0BD" w14:textId="42966B0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0,51</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49C46802" w14:textId="53A00BE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0,43</w:t>
            </w:r>
          </w:p>
        </w:tc>
        <w:tc>
          <w:tcPr>
            <w:tcW w:w="273" w:type="dxa"/>
            <w:tcBorders>
              <w:top w:val="single" w:sz="4" w:space="0" w:color="auto"/>
              <w:left w:val="nil"/>
              <w:bottom w:val="single" w:sz="8" w:space="0" w:color="auto"/>
              <w:right w:val="single" w:sz="8" w:space="0" w:color="auto"/>
            </w:tcBorders>
            <w:shd w:val="clear" w:color="auto" w:fill="auto"/>
            <w:noWrap/>
            <w:textDirection w:val="btLr"/>
            <w:hideMark/>
          </w:tcPr>
          <w:p w14:paraId="0ED6FB28" w14:textId="6A35F11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0,31</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686DEC9E" w14:textId="0C039BD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0,34</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5C1B675A" w14:textId="7E59183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0,62</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2258CE80" w14:textId="15D1F91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0,40</w:t>
            </w:r>
          </w:p>
        </w:tc>
        <w:tc>
          <w:tcPr>
            <w:tcW w:w="272" w:type="dxa"/>
            <w:tcBorders>
              <w:top w:val="single" w:sz="4" w:space="0" w:color="auto"/>
              <w:left w:val="nil"/>
              <w:bottom w:val="single" w:sz="8" w:space="0" w:color="auto"/>
              <w:right w:val="single" w:sz="8" w:space="0" w:color="auto"/>
            </w:tcBorders>
            <w:shd w:val="clear" w:color="auto" w:fill="auto"/>
            <w:noWrap/>
            <w:textDirection w:val="btLr"/>
            <w:hideMark/>
          </w:tcPr>
          <w:p w14:paraId="43F6C011" w14:textId="41EF1DE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0,22</w:t>
            </w:r>
          </w:p>
        </w:tc>
        <w:tc>
          <w:tcPr>
            <w:tcW w:w="273" w:type="dxa"/>
            <w:tcBorders>
              <w:top w:val="single" w:sz="4" w:space="0" w:color="auto"/>
              <w:left w:val="nil"/>
              <w:bottom w:val="single" w:sz="8" w:space="0" w:color="auto"/>
              <w:right w:val="single" w:sz="8" w:space="0" w:color="auto"/>
            </w:tcBorders>
            <w:shd w:val="clear" w:color="auto" w:fill="auto"/>
            <w:noWrap/>
            <w:textDirection w:val="btLr"/>
            <w:hideMark/>
          </w:tcPr>
          <w:p w14:paraId="6C333586" w14:textId="15EEA27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0,14</w:t>
            </w:r>
          </w:p>
        </w:tc>
        <w:tc>
          <w:tcPr>
            <w:tcW w:w="273" w:type="dxa"/>
            <w:tcBorders>
              <w:top w:val="single" w:sz="4" w:space="0" w:color="auto"/>
              <w:left w:val="nil"/>
              <w:bottom w:val="single" w:sz="8" w:space="0" w:color="auto"/>
              <w:right w:val="single" w:sz="8" w:space="0" w:color="auto"/>
            </w:tcBorders>
            <w:textDirection w:val="btLr"/>
          </w:tcPr>
          <w:p w14:paraId="735A1D91" w14:textId="25BEA9F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0,09</w:t>
            </w:r>
          </w:p>
        </w:tc>
        <w:tc>
          <w:tcPr>
            <w:tcW w:w="273" w:type="dxa"/>
            <w:tcBorders>
              <w:top w:val="single" w:sz="4" w:space="0" w:color="auto"/>
              <w:left w:val="nil"/>
              <w:bottom w:val="single" w:sz="8" w:space="0" w:color="auto"/>
              <w:right w:val="single" w:sz="8" w:space="0" w:color="auto"/>
            </w:tcBorders>
            <w:textDirection w:val="btLr"/>
          </w:tcPr>
          <w:p w14:paraId="2BB659B9" w14:textId="518DCD9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0,10</w:t>
            </w:r>
          </w:p>
        </w:tc>
        <w:tc>
          <w:tcPr>
            <w:tcW w:w="273" w:type="dxa"/>
            <w:tcBorders>
              <w:top w:val="single" w:sz="4" w:space="0" w:color="auto"/>
              <w:left w:val="nil"/>
              <w:bottom w:val="single" w:sz="8" w:space="0" w:color="auto"/>
              <w:right w:val="single" w:sz="8" w:space="0" w:color="auto"/>
            </w:tcBorders>
            <w:textDirection w:val="btLr"/>
          </w:tcPr>
          <w:p w14:paraId="0D3C279C" w14:textId="6A67DC3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0,12</w:t>
            </w:r>
          </w:p>
        </w:tc>
        <w:tc>
          <w:tcPr>
            <w:tcW w:w="273" w:type="dxa"/>
            <w:tcBorders>
              <w:top w:val="single" w:sz="4" w:space="0" w:color="auto"/>
              <w:left w:val="nil"/>
              <w:bottom w:val="single" w:sz="8" w:space="0" w:color="auto"/>
              <w:right w:val="single" w:sz="8" w:space="0" w:color="auto"/>
            </w:tcBorders>
            <w:textDirection w:val="btLr"/>
          </w:tcPr>
          <w:p w14:paraId="5E54CCC7" w14:textId="697AAE8E"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119,84</w:t>
            </w:r>
          </w:p>
        </w:tc>
      </w:tr>
      <w:tr w:rsidR="00717698" w:rsidRPr="001E3C38" w14:paraId="0C5DD124" w14:textId="7640E3DA"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28F9F975"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CR</w:t>
            </w:r>
          </w:p>
        </w:tc>
        <w:tc>
          <w:tcPr>
            <w:tcW w:w="271" w:type="dxa"/>
            <w:tcBorders>
              <w:top w:val="nil"/>
              <w:left w:val="nil"/>
              <w:bottom w:val="single" w:sz="8" w:space="0" w:color="auto"/>
              <w:right w:val="single" w:sz="8" w:space="0" w:color="auto"/>
            </w:tcBorders>
            <w:shd w:val="clear" w:color="auto" w:fill="auto"/>
            <w:noWrap/>
            <w:textDirection w:val="btLr"/>
            <w:hideMark/>
          </w:tcPr>
          <w:p w14:paraId="18E3D386" w14:textId="4DCD0EE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30,22</w:t>
            </w:r>
          </w:p>
        </w:tc>
        <w:tc>
          <w:tcPr>
            <w:tcW w:w="271" w:type="dxa"/>
            <w:tcBorders>
              <w:top w:val="nil"/>
              <w:left w:val="nil"/>
              <w:bottom w:val="single" w:sz="8" w:space="0" w:color="auto"/>
              <w:right w:val="single" w:sz="8" w:space="0" w:color="auto"/>
            </w:tcBorders>
            <w:shd w:val="clear" w:color="auto" w:fill="auto"/>
            <w:noWrap/>
            <w:textDirection w:val="btLr"/>
            <w:hideMark/>
          </w:tcPr>
          <w:p w14:paraId="7736833C" w14:textId="1FE7911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17,11</w:t>
            </w:r>
          </w:p>
        </w:tc>
        <w:tc>
          <w:tcPr>
            <w:tcW w:w="271" w:type="dxa"/>
            <w:tcBorders>
              <w:top w:val="nil"/>
              <w:left w:val="nil"/>
              <w:bottom w:val="single" w:sz="8" w:space="0" w:color="auto"/>
              <w:right w:val="single" w:sz="8" w:space="0" w:color="auto"/>
            </w:tcBorders>
            <w:shd w:val="clear" w:color="auto" w:fill="auto"/>
            <w:noWrap/>
            <w:textDirection w:val="btLr"/>
            <w:hideMark/>
          </w:tcPr>
          <w:p w14:paraId="0155808C" w14:textId="3980060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9,22</w:t>
            </w:r>
          </w:p>
        </w:tc>
        <w:tc>
          <w:tcPr>
            <w:tcW w:w="271" w:type="dxa"/>
            <w:tcBorders>
              <w:top w:val="nil"/>
              <w:left w:val="nil"/>
              <w:bottom w:val="single" w:sz="8" w:space="0" w:color="auto"/>
              <w:right w:val="single" w:sz="8" w:space="0" w:color="auto"/>
            </w:tcBorders>
            <w:shd w:val="clear" w:color="auto" w:fill="auto"/>
            <w:noWrap/>
            <w:textDirection w:val="btLr"/>
            <w:hideMark/>
          </w:tcPr>
          <w:p w14:paraId="48313621" w14:textId="791DAA8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6,27</w:t>
            </w:r>
          </w:p>
        </w:tc>
        <w:tc>
          <w:tcPr>
            <w:tcW w:w="272" w:type="dxa"/>
            <w:tcBorders>
              <w:top w:val="nil"/>
              <w:left w:val="nil"/>
              <w:bottom w:val="single" w:sz="8" w:space="0" w:color="auto"/>
              <w:right w:val="single" w:sz="8" w:space="0" w:color="auto"/>
            </w:tcBorders>
            <w:shd w:val="clear" w:color="auto" w:fill="auto"/>
            <w:noWrap/>
            <w:textDirection w:val="btLr"/>
            <w:hideMark/>
          </w:tcPr>
          <w:p w14:paraId="22F65D78" w14:textId="11B2788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5,99</w:t>
            </w:r>
          </w:p>
        </w:tc>
        <w:tc>
          <w:tcPr>
            <w:tcW w:w="271" w:type="dxa"/>
            <w:tcBorders>
              <w:top w:val="nil"/>
              <w:left w:val="nil"/>
              <w:bottom w:val="single" w:sz="8" w:space="0" w:color="auto"/>
              <w:right w:val="single" w:sz="8" w:space="0" w:color="auto"/>
            </w:tcBorders>
            <w:shd w:val="clear" w:color="auto" w:fill="auto"/>
            <w:noWrap/>
            <w:textDirection w:val="btLr"/>
            <w:hideMark/>
          </w:tcPr>
          <w:p w14:paraId="606C7C7D" w14:textId="3181541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5,70</w:t>
            </w:r>
          </w:p>
        </w:tc>
        <w:tc>
          <w:tcPr>
            <w:tcW w:w="271" w:type="dxa"/>
            <w:tcBorders>
              <w:top w:val="nil"/>
              <w:left w:val="nil"/>
              <w:bottom w:val="single" w:sz="8" w:space="0" w:color="auto"/>
              <w:right w:val="single" w:sz="8" w:space="0" w:color="auto"/>
            </w:tcBorders>
            <w:shd w:val="clear" w:color="auto" w:fill="auto"/>
            <w:noWrap/>
            <w:textDirection w:val="btLr"/>
            <w:hideMark/>
          </w:tcPr>
          <w:p w14:paraId="3CF0B495" w14:textId="3BE0099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4,18</w:t>
            </w:r>
          </w:p>
        </w:tc>
        <w:tc>
          <w:tcPr>
            <w:tcW w:w="271" w:type="dxa"/>
            <w:tcBorders>
              <w:top w:val="nil"/>
              <w:left w:val="nil"/>
              <w:bottom w:val="single" w:sz="8" w:space="0" w:color="auto"/>
              <w:right w:val="single" w:sz="8" w:space="0" w:color="auto"/>
            </w:tcBorders>
            <w:shd w:val="clear" w:color="auto" w:fill="auto"/>
            <w:noWrap/>
            <w:textDirection w:val="btLr"/>
            <w:hideMark/>
          </w:tcPr>
          <w:p w14:paraId="794C848D" w14:textId="4846011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4,18</w:t>
            </w:r>
          </w:p>
        </w:tc>
        <w:tc>
          <w:tcPr>
            <w:tcW w:w="271" w:type="dxa"/>
            <w:tcBorders>
              <w:top w:val="nil"/>
              <w:left w:val="nil"/>
              <w:bottom w:val="single" w:sz="8" w:space="0" w:color="auto"/>
              <w:right w:val="single" w:sz="8" w:space="0" w:color="auto"/>
            </w:tcBorders>
            <w:shd w:val="clear" w:color="auto" w:fill="auto"/>
            <w:noWrap/>
            <w:textDirection w:val="btLr"/>
            <w:hideMark/>
          </w:tcPr>
          <w:p w14:paraId="07861FEB" w14:textId="6A400B4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3,61</w:t>
            </w:r>
          </w:p>
        </w:tc>
        <w:tc>
          <w:tcPr>
            <w:tcW w:w="271" w:type="dxa"/>
            <w:tcBorders>
              <w:top w:val="nil"/>
              <w:left w:val="nil"/>
              <w:bottom w:val="single" w:sz="8" w:space="0" w:color="auto"/>
              <w:right w:val="single" w:sz="8" w:space="0" w:color="auto"/>
            </w:tcBorders>
            <w:shd w:val="clear" w:color="auto" w:fill="auto"/>
            <w:noWrap/>
            <w:textDirection w:val="btLr"/>
            <w:hideMark/>
          </w:tcPr>
          <w:p w14:paraId="3F83363D" w14:textId="6C6C00A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2,85</w:t>
            </w:r>
          </w:p>
        </w:tc>
        <w:tc>
          <w:tcPr>
            <w:tcW w:w="272" w:type="dxa"/>
            <w:tcBorders>
              <w:top w:val="nil"/>
              <w:left w:val="nil"/>
              <w:bottom w:val="single" w:sz="8" w:space="0" w:color="auto"/>
              <w:right w:val="single" w:sz="8" w:space="0" w:color="auto"/>
            </w:tcBorders>
            <w:shd w:val="clear" w:color="auto" w:fill="auto"/>
            <w:noWrap/>
            <w:textDirection w:val="btLr"/>
            <w:hideMark/>
          </w:tcPr>
          <w:p w14:paraId="27C4A105" w14:textId="7245401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2,19</w:t>
            </w:r>
          </w:p>
        </w:tc>
        <w:tc>
          <w:tcPr>
            <w:tcW w:w="272" w:type="dxa"/>
            <w:tcBorders>
              <w:top w:val="nil"/>
              <w:left w:val="nil"/>
              <w:bottom w:val="single" w:sz="8" w:space="0" w:color="auto"/>
              <w:right w:val="single" w:sz="8" w:space="0" w:color="auto"/>
            </w:tcBorders>
            <w:shd w:val="clear" w:color="auto" w:fill="auto"/>
            <w:noWrap/>
            <w:textDirection w:val="btLr"/>
            <w:hideMark/>
          </w:tcPr>
          <w:p w14:paraId="3D621502" w14:textId="16CA3A2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1,62</w:t>
            </w:r>
          </w:p>
        </w:tc>
        <w:tc>
          <w:tcPr>
            <w:tcW w:w="272" w:type="dxa"/>
            <w:tcBorders>
              <w:top w:val="nil"/>
              <w:left w:val="nil"/>
              <w:bottom w:val="single" w:sz="8" w:space="0" w:color="auto"/>
              <w:right w:val="single" w:sz="8" w:space="0" w:color="auto"/>
            </w:tcBorders>
            <w:shd w:val="clear" w:color="auto" w:fill="auto"/>
            <w:noWrap/>
            <w:textDirection w:val="btLr"/>
            <w:hideMark/>
          </w:tcPr>
          <w:p w14:paraId="76CCBF8C" w14:textId="4943425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1,62</w:t>
            </w:r>
          </w:p>
        </w:tc>
        <w:tc>
          <w:tcPr>
            <w:tcW w:w="272" w:type="dxa"/>
            <w:tcBorders>
              <w:top w:val="nil"/>
              <w:left w:val="nil"/>
              <w:bottom w:val="single" w:sz="8" w:space="0" w:color="auto"/>
              <w:right w:val="single" w:sz="8" w:space="0" w:color="auto"/>
            </w:tcBorders>
            <w:shd w:val="clear" w:color="auto" w:fill="auto"/>
            <w:noWrap/>
            <w:textDirection w:val="btLr"/>
            <w:hideMark/>
          </w:tcPr>
          <w:p w14:paraId="27DD4530" w14:textId="4A862C5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1,52</w:t>
            </w:r>
          </w:p>
        </w:tc>
        <w:tc>
          <w:tcPr>
            <w:tcW w:w="272" w:type="dxa"/>
            <w:tcBorders>
              <w:top w:val="nil"/>
              <w:left w:val="nil"/>
              <w:bottom w:val="single" w:sz="8" w:space="0" w:color="auto"/>
              <w:right w:val="single" w:sz="8" w:space="0" w:color="auto"/>
            </w:tcBorders>
            <w:shd w:val="clear" w:color="auto" w:fill="auto"/>
            <w:noWrap/>
            <w:textDirection w:val="btLr"/>
            <w:hideMark/>
          </w:tcPr>
          <w:p w14:paraId="6EB4087E" w14:textId="35C053E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1,14</w:t>
            </w:r>
          </w:p>
        </w:tc>
        <w:tc>
          <w:tcPr>
            <w:tcW w:w="273" w:type="dxa"/>
            <w:tcBorders>
              <w:top w:val="nil"/>
              <w:left w:val="nil"/>
              <w:bottom w:val="single" w:sz="8" w:space="0" w:color="auto"/>
              <w:right w:val="single" w:sz="8" w:space="0" w:color="auto"/>
            </w:tcBorders>
            <w:shd w:val="clear" w:color="auto" w:fill="auto"/>
            <w:noWrap/>
            <w:textDirection w:val="btLr"/>
            <w:hideMark/>
          </w:tcPr>
          <w:p w14:paraId="0BB6C39C" w14:textId="1F7AEDC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1,14</w:t>
            </w:r>
          </w:p>
        </w:tc>
        <w:tc>
          <w:tcPr>
            <w:tcW w:w="272" w:type="dxa"/>
            <w:tcBorders>
              <w:top w:val="nil"/>
              <w:left w:val="nil"/>
              <w:bottom w:val="single" w:sz="8" w:space="0" w:color="auto"/>
              <w:right w:val="single" w:sz="8" w:space="0" w:color="auto"/>
            </w:tcBorders>
            <w:shd w:val="clear" w:color="auto" w:fill="auto"/>
            <w:noWrap/>
            <w:textDirection w:val="btLr"/>
            <w:hideMark/>
          </w:tcPr>
          <w:p w14:paraId="7D7AF8A2" w14:textId="27110B5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1,05</w:t>
            </w:r>
          </w:p>
        </w:tc>
        <w:tc>
          <w:tcPr>
            <w:tcW w:w="272" w:type="dxa"/>
            <w:tcBorders>
              <w:top w:val="nil"/>
              <w:left w:val="nil"/>
              <w:bottom w:val="single" w:sz="8" w:space="0" w:color="auto"/>
              <w:right w:val="single" w:sz="8" w:space="0" w:color="auto"/>
            </w:tcBorders>
            <w:shd w:val="clear" w:color="auto" w:fill="auto"/>
            <w:noWrap/>
            <w:textDirection w:val="btLr"/>
            <w:hideMark/>
          </w:tcPr>
          <w:p w14:paraId="71A14B32" w14:textId="4569B68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0,95</w:t>
            </w:r>
          </w:p>
        </w:tc>
        <w:tc>
          <w:tcPr>
            <w:tcW w:w="272" w:type="dxa"/>
            <w:tcBorders>
              <w:top w:val="nil"/>
              <w:left w:val="nil"/>
              <w:bottom w:val="single" w:sz="8" w:space="0" w:color="auto"/>
              <w:right w:val="single" w:sz="8" w:space="0" w:color="auto"/>
            </w:tcBorders>
            <w:shd w:val="clear" w:color="auto" w:fill="auto"/>
            <w:noWrap/>
            <w:textDirection w:val="btLr"/>
            <w:hideMark/>
          </w:tcPr>
          <w:p w14:paraId="53CEB02E" w14:textId="43BFCA8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0,86</w:t>
            </w:r>
          </w:p>
        </w:tc>
        <w:tc>
          <w:tcPr>
            <w:tcW w:w="272" w:type="dxa"/>
            <w:tcBorders>
              <w:top w:val="nil"/>
              <w:left w:val="nil"/>
              <w:bottom w:val="single" w:sz="8" w:space="0" w:color="auto"/>
              <w:right w:val="single" w:sz="8" w:space="0" w:color="auto"/>
            </w:tcBorders>
            <w:shd w:val="clear" w:color="auto" w:fill="auto"/>
            <w:noWrap/>
            <w:textDirection w:val="btLr"/>
            <w:hideMark/>
          </w:tcPr>
          <w:p w14:paraId="3B49A7A8" w14:textId="6CDD4CC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0,86</w:t>
            </w:r>
          </w:p>
        </w:tc>
        <w:tc>
          <w:tcPr>
            <w:tcW w:w="272" w:type="dxa"/>
            <w:tcBorders>
              <w:top w:val="nil"/>
              <w:left w:val="nil"/>
              <w:bottom w:val="single" w:sz="8" w:space="0" w:color="auto"/>
              <w:right w:val="single" w:sz="8" w:space="0" w:color="auto"/>
            </w:tcBorders>
            <w:shd w:val="clear" w:color="auto" w:fill="auto"/>
            <w:noWrap/>
            <w:textDirection w:val="btLr"/>
            <w:hideMark/>
          </w:tcPr>
          <w:p w14:paraId="13B1B4CC" w14:textId="48652A9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0,76</w:t>
            </w:r>
          </w:p>
        </w:tc>
        <w:tc>
          <w:tcPr>
            <w:tcW w:w="273" w:type="dxa"/>
            <w:tcBorders>
              <w:top w:val="nil"/>
              <w:left w:val="nil"/>
              <w:bottom w:val="single" w:sz="8" w:space="0" w:color="auto"/>
              <w:right w:val="single" w:sz="8" w:space="0" w:color="auto"/>
            </w:tcBorders>
            <w:shd w:val="clear" w:color="auto" w:fill="auto"/>
            <w:noWrap/>
            <w:textDirection w:val="btLr"/>
            <w:hideMark/>
          </w:tcPr>
          <w:p w14:paraId="2371A4A4" w14:textId="33A93DF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0,76</w:t>
            </w:r>
          </w:p>
        </w:tc>
        <w:tc>
          <w:tcPr>
            <w:tcW w:w="272" w:type="dxa"/>
            <w:tcBorders>
              <w:top w:val="nil"/>
              <w:left w:val="nil"/>
              <w:bottom w:val="single" w:sz="8" w:space="0" w:color="auto"/>
              <w:right w:val="single" w:sz="8" w:space="0" w:color="auto"/>
            </w:tcBorders>
            <w:shd w:val="clear" w:color="auto" w:fill="auto"/>
            <w:noWrap/>
            <w:textDirection w:val="btLr"/>
            <w:hideMark/>
          </w:tcPr>
          <w:p w14:paraId="59C5F9B3" w14:textId="14BF5CF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0,76</w:t>
            </w:r>
          </w:p>
        </w:tc>
        <w:tc>
          <w:tcPr>
            <w:tcW w:w="272" w:type="dxa"/>
            <w:tcBorders>
              <w:top w:val="nil"/>
              <w:left w:val="nil"/>
              <w:bottom w:val="single" w:sz="8" w:space="0" w:color="auto"/>
              <w:right w:val="single" w:sz="8" w:space="0" w:color="auto"/>
            </w:tcBorders>
            <w:shd w:val="clear" w:color="auto" w:fill="auto"/>
            <w:noWrap/>
            <w:textDirection w:val="btLr"/>
            <w:hideMark/>
          </w:tcPr>
          <w:p w14:paraId="1B0924DE" w14:textId="102394D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0,76</w:t>
            </w:r>
          </w:p>
        </w:tc>
        <w:tc>
          <w:tcPr>
            <w:tcW w:w="272" w:type="dxa"/>
            <w:tcBorders>
              <w:top w:val="nil"/>
              <w:left w:val="nil"/>
              <w:bottom w:val="single" w:sz="8" w:space="0" w:color="auto"/>
              <w:right w:val="single" w:sz="8" w:space="0" w:color="auto"/>
            </w:tcBorders>
            <w:shd w:val="clear" w:color="auto" w:fill="auto"/>
            <w:noWrap/>
            <w:textDirection w:val="btLr"/>
            <w:hideMark/>
          </w:tcPr>
          <w:p w14:paraId="48D80E26" w14:textId="7233297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0,67</w:t>
            </w:r>
          </w:p>
        </w:tc>
        <w:tc>
          <w:tcPr>
            <w:tcW w:w="272" w:type="dxa"/>
            <w:tcBorders>
              <w:top w:val="nil"/>
              <w:left w:val="nil"/>
              <w:bottom w:val="single" w:sz="8" w:space="0" w:color="auto"/>
              <w:right w:val="single" w:sz="8" w:space="0" w:color="auto"/>
            </w:tcBorders>
            <w:shd w:val="clear" w:color="auto" w:fill="auto"/>
            <w:noWrap/>
            <w:textDirection w:val="btLr"/>
            <w:hideMark/>
          </w:tcPr>
          <w:p w14:paraId="23A395CF" w14:textId="024D1C9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0,57</w:t>
            </w:r>
          </w:p>
        </w:tc>
        <w:tc>
          <w:tcPr>
            <w:tcW w:w="272" w:type="dxa"/>
            <w:tcBorders>
              <w:top w:val="nil"/>
              <w:left w:val="nil"/>
              <w:bottom w:val="single" w:sz="8" w:space="0" w:color="auto"/>
              <w:right w:val="single" w:sz="8" w:space="0" w:color="auto"/>
            </w:tcBorders>
            <w:shd w:val="clear" w:color="auto" w:fill="auto"/>
            <w:noWrap/>
            <w:textDirection w:val="btLr"/>
            <w:hideMark/>
          </w:tcPr>
          <w:p w14:paraId="55B6DD0C" w14:textId="739055A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0,38</w:t>
            </w:r>
          </w:p>
        </w:tc>
        <w:tc>
          <w:tcPr>
            <w:tcW w:w="273" w:type="dxa"/>
            <w:tcBorders>
              <w:top w:val="nil"/>
              <w:left w:val="nil"/>
              <w:bottom w:val="single" w:sz="8" w:space="0" w:color="auto"/>
              <w:right w:val="single" w:sz="8" w:space="0" w:color="auto"/>
            </w:tcBorders>
            <w:shd w:val="clear" w:color="auto" w:fill="auto"/>
            <w:noWrap/>
            <w:textDirection w:val="btLr"/>
            <w:hideMark/>
          </w:tcPr>
          <w:p w14:paraId="634AEDB3" w14:textId="3C812A6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0,38</w:t>
            </w:r>
          </w:p>
        </w:tc>
        <w:tc>
          <w:tcPr>
            <w:tcW w:w="272" w:type="dxa"/>
            <w:tcBorders>
              <w:top w:val="nil"/>
              <w:left w:val="nil"/>
              <w:bottom w:val="single" w:sz="8" w:space="0" w:color="auto"/>
              <w:right w:val="single" w:sz="8" w:space="0" w:color="auto"/>
            </w:tcBorders>
            <w:shd w:val="clear" w:color="auto" w:fill="auto"/>
            <w:noWrap/>
            <w:textDirection w:val="btLr"/>
            <w:hideMark/>
          </w:tcPr>
          <w:p w14:paraId="4C8DCBC9" w14:textId="6632E65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0,38</w:t>
            </w:r>
          </w:p>
        </w:tc>
        <w:tc>
          <w:tcPr>
            <w:tcW w:w="272" w:type="dxa"/>
            <w:tcBorders>
              <w:top w:val="nil"/>
              <w:left w:val="nil"/>
              <w:bottom w:val="single" w:sz="8" w:space="0" w:color="auto"/>
              <w:right w:val="single" w:sz="8" w:space="0" w:color="auto"/>
            </w:tcBorders>
            <w:shd w:val="clear" w:color="auto" w:fill="auto"/>
            <w:noWrap/>
            <w:textDirection w:val="btLr"/>
            <w:hideMark/>
          </w:tcPr>
          <w:p w14:paraId="76CFBD1A" w14:textId="147D816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0,38</w:t>
            </w:r>
          </w:p>
        </w:tc>
        <w:tc>
          <w:tcPr>
            <w:tcW w:w="272" w:type="dxa"/>
            <w:tcBorders>
              <w:top w:val="nil"/>
              <w:left w:val="nil"/>
              <w:bottom w:val="single" w:sz="8" w:space="0" w:color="auto"/>
              <w:right w:val="single" w:sz="8" w:space="0" w:color="auto"/>
            </w:tcBorders>
            <w:shd w:val="clear" w:color="auto" w:fill="auto"/>
            <w:noWrap/>
            <w:textDirection w:val="btLr"/>
            <w:hideMark/>
          </w:tcPr>
          <w:p w14:paraId="1A967B8B" w14:textId="7CAB13E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0,29</w:t>
            </w:r>
          </w:p>
        </w:tc>
        <w:tc>
          <w:tcPr>
            <w:tcW w:w="272" w:type="dxa"/>
            <w:tcBorders>
              <w:top w:val="nil"/>
              <w:left w:val="nil"/>
              <w:bottom w:val="single" w:sz="8" w:space="0" w:color="auto"/>
              <w:right w:val="single" w:sz="8" w:space="0" w:color="auto"/>
            </w:tcBorders>
            <w:shd w:val="clear" w:color="auto" w:fill="auto"/>
            <w:noWrap/>
            <w:textDirection w:val="btLr"/>
            <w:hideMark/>
          </w:tcPr>
          <w:p w14:paraId="1A0E48F5" w14:textId="098CD30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0,19</w:t>
            </w:r>
          </w:p>
        </w:tc>
        <w:tc>
          <w:tcPr>
            <w:tcW w:w="273" w:type="dxa"/>
            <w:tcBorders>
              <w:top w:val="nil"/>
              <w:left w:val="nil"/>
              <w:bottom w:val="single" w:sz="8" w:space="0" w:color="auto"/>
              <w:right w:val="single" w:sz="8" w:space="0" w:color="auto"/>
            </w:tcBorders>
            <w:shd w:val="clear" w:color="auto" w:fill="auto"/>
            <w:noWrap/>
            <w:textDirection w:val="btLr"/>
            <w:hideMark/>
          </w:tcPr>
          <w:p w14:paraId="3111A118" w14:textId="6B7DFFD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0,19</w:t>
            </w:r>
          </w:p>
        </w:tc>
        <w:tc>
          <w:tcPr>
            <w:tcW w:w="273" w:type="dxa"/>
            <w:tcBorders>
              <w:top w:val="nil"/>
              <w:left w:val="nil"/>
              <w:bottom w:val="single" w:sz="8" w:space="0" w:color="auto"/>
              <w:right w:val="single" w:sz="8" w:space="0" w:color="auto"/>
            </w:tcBorders>
            <w:textDirection w:val="btLr"/>
          </w:tcPr>
          <w:p w14:paraId="581F3CAD" w14:textId="0A746C3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0,10</w:t>
            </w:r>
          </w:p>
        </w:tc>
        <w:tc>
          <w:tcPr>
            <w:tcW w:w="273" w:type="dxa"/>
            <w:tcBorders>
              <w:top w:val="nil"/>
              <w:left w:val="nil"/>
              <w:bottom w:val="single" w:sz="8" w:space="0" w:color="auto"/>
              <w:right w:val="single" w:sz="8" w:space="0" w:color="auto"/>
            </w:tcBorders>
            <w:textDirection w:val="btLr"/>
          </w:tcPr>
          <w:p w14:paraId="538B138E" w14:textId="31023A6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0,10</w:t>
            </w:r>
          </w:p>
        </w:tc>
        <w:tc>
          <w:tcPr>
            <w:tcW w:w="273" w:type="dxa"/>
            <w:tcBorders>
              <w:top w:val="nil"/>
              <w:left w:val="nil"/>
              <w:bottom w:val="single" w:sz="8" w:space="0" w:color="auto"/>
              <w:right w:val="single" w:sz="8" w:space="0" w:color="auto"/>
            </w:tcBorders>
            <w:textDirection w:val="btLr"/>
          </w:tcPr>
          <w:p w14:paraId="383CA5B4" w14:textId="309947F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0,10</w:t>
            </w:r>
          </w:p>
        </w:tc>
        <w:tc>
          <w:tcPr>
            <w:tcW w:w="273" w:type="dxa"/>
            <w:tcBorders>
              <w:top w:val="nil"/>
              <w:left w:val="nil"/>
              <w:bottom w:val="single" w:sz="8" w:space="0" w:color="auto"/>
              <w:right w:val="single" w:sz="8" w:space="0" w:color="auto"/>
            </w:tcBorders>
            <w:textDirection w:val="btLr"/>
          </w:tcPr>
          <w:p w14:paraId="3272222D" w14:textId="34BF4AEB"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109,01</w:t>
            </w:r>
          </w:p>
        </w:tc>
      </w:tr>
      <w:tr w:rsidR="00717698" w:rsidRPr="001E3C38" w14:paraId="1DCB04E9" w14:textId="5F95D51D"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062D0722" w14:textId="2287685C"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75+</w:t>
            </w:r>
          </w:p>
        </w:tc>
        <w:tc>
          <w:tcPr>
            <w:tcW w:w="271" w:type="dxa"/>
            <w:tcBorders>
              <w:top w:val="nil"/>
              <w:left w:val="nil"/>
              <w:bottom w:val="single" w:sz="8" w:space="0" w:color="auto"/>
              <w:right w:val="single" w:sz="8" w:space="0" w:color="auto"/>
            </w:tcBorders>
            <w:shd w:val="clear" w:color="auto" w:fill="auto"/>
            <w:noWrap/>
            <w:textDirection w:val="btLr"/>
            <w:hideMark/>
          </w:tcPr>
          <w:p w14:paraId="0877478C" w14:textId="132025C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58,65</w:t>
            </w:r>
          </w:p>
        </w:tc>
        <w:tc>
          <w:tcPr>
            <w:tcW w:w="271" w:type="dxa"/>
            <w:tcBorders>
              <w:top w:val="nil"/>
              <w:left w:val="nil"/>
              <w:bottom w:val="single" w:sz="8" w:space="0" w:color="auto"/>
              <w:right w:val="single" w:sz="8" w:space="0" w:color="auto"/>
            </w:tcBorders>
            <w:shd w:val="clear" w:color="auto" w:fill="auto"/>
            <w:noWrap/>
            <w:textDirection w:val="btLr"/>
            <w:hideMark/>
          </w:tcPr>
          <w:p w14:paraId="63006F11" w14:textId="7B1DAB1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197,27</w:t>
            </w:r>
          </w:p>
        </w:tc>
        <w:tc>
          <w:tcPr>
            <w:tcW w:w="271" w:type="dxa"/>
            <w:tcBorders>
              <w:top w:val="nil"/>
              <w:left w:val="nil"/>
              <w:bottom w:val="single" w:sz="8" w:space="0" w:color="auto"/>
              <w:right w:val="single" w:sz="8" w:space="0" w:color="auto"/>
            </w:tcBorders>
            <w:shd w:val="clear" w:color="auto" w:fill="auto"/>
            <w:noWrap/>
            <w:textDirection w:val="btLr"/>
            <w:hideMark/>
          </w:tcPr>
          <w:p w14:paraId="22B1DBA2" w14:textId="7205C4C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15,99</w:t>
            </w:r>
          </w:p>
        </w:tc>
        <w:tc>
          <w:tcPr>
            <w:tcW w:w="271" w:type="dxa"/>
            <w:tcBorders>
              <w:top w:val="nil"/>
              <w:left w:val="nil"/>
              <w:bottom w:val="single" w:sz="8" w:space="0" w:color="auto"/>
              <w:right w:val="single" w:sz="8" w:space="0" w:color="auto"/>
            </w:tcBorders>
            <w:shd w:val="clear" w:color="auto" w:fill="auto"/>
            <w:noWrap/>
            <w:textDirection w:val="btLr"/>
            <w:hideMark/>
          </w:tcPr>
          <w:p w14:paraId="1C43A461" w14:textId="70D4966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21,33</w:t>
            </w:r>
          </w:p>
        </w:tc>
        <w:tc>
          <w:tcPr>
            <w:tcW w:w="272" w:type="dxa"/>
            <w:tcBorders>
              <w:top w:val="nil"/>
              <w:left w:val="nil"/>
              <w:bottom w:val="single" w:sz="8" w:space="0" w:color="auto"/>
              <w:right w:val="single" w:sz="8" w:space="0" w:color="auto"/>
            </w:tcBorders>
            <w:shd w:val="clear" w:color="auto" w:fill="auto"/>
            <w:noWrap/>
            <w:textDirection w:val="btLr"/>
            <w:hideMark/>
          </w:tcPr>
          <w:p w14:paraId="6A05DE80" w14:textId="49BC04D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69,31</w:t>
            </w:r>
          </w:p>
        </w:tc>
        <w:tc>
          <w:tcPr>
            <w:tcW w:w="271" w:type="dxa"/>
            <w:tcBorders>
              <w:top w:val="nil"/>
              <w:left w:val="nil"/>
              <w:bottom w:val="single" w:sz="8" w:space="0" w:color="auto"/>
              <w:right w:val="single" w:sz="8" w:space="0" w:color="auto"/>
            </w:tcBorders>
            <w:shd w:val="clear" w:color="auto" w:fill="auto"/>
            <w:noWrap/>
            <w:textDirection w:val="btLr"/>
            <w:hideMark/>
          </w:tcPr>
          <w:p w14:paraId="7E35B65A" w14:textId="7C61823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15,99</w:t>
            </w:r>
          </w:p>
        </w:tc>
        <w:tc>
          <w:tcPr>
            <w:tcW w:w="271" w:type="dxa"/>
            <w:tcBorders>
              <w:top w:val="nil"/>
              <w:left w:val="nil"/>
              <w:bottom w:val="single" w:sz="8" w:space="0" w:color="auto"/>
              <w:right w:val="single" w:sz="8" w:space="0" w:color="auto"/>
            </w:tcBorders>
            <w:shd w:val="clear" w:color="auto" w:fill="auto"/>
            <w:noWrap/>
            <w:textDirection w:val="btLr"/>
            <w:hideMark/>
          </w:tcPr>
          <w:p w14:paraId="6DA1A370" w14:textId="3ED5BA3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26,66</w:t>
            </w:r>
          </w:p>
        </w:tc>
        <w:tc>
          <w:tcPr>
            <w:tcW w:w="271" w:type="dxa"/>
            <w:tcBorders>
              <w:top w:val="nil"/>
              <w:left w:val="nil"/>
              <w:bottom w:val="single" w:sz="8" w:space="0" w:color="auto"/>
              <w:right w:val="single" w:sz="8" w:space="0" w:color="auto"/>
            </w:tcBorders>
            <w:shd w:val="clear" w:color="auto" w:fill="auto"/>
            <w:noWrap/>
            <w:textDirection w:val="btLr"/>
            <w:hideMark/>
          </w:tcPr>
          <w:p w14:paraId="6D07EC8E" w14:textId="15EE861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58,65</w:t>
            </w:r>
          </w:p>
        </w:tc>
        <w:tc>
          <w:tcPr>
            <w:tcW w:w="271" w:type="dxa"/>
            <w:tcBorders>
              <w:top w:val="nil"/>
              <w:left w:val="nil"/>
              <w:bottom w:val="single" w:sz="8" w:space="0" w:color="auto"/>
              <w:right w:val="single" w:sz="8" w:space="0" w:color="auto"/>
            </w:tcBorders>
            <w:shd w:val="clear" w:color="auto" w:fill="auto"/>
            <w:noWrap/>
            <w:textDirection w:val="btLr"/>
            <w:hideMark/>
          </w:tcPr>
          <w:p w14:paraId="640B00F0" w14:textId="1FAC505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10,66</w:t>
            </w:r>
          </w:p>
        </w:tc>
        <w:tc>
          <w:tcPr>
            <w:tcW w:w="271" w:type="dxa"/>
            <w:tcBorders>
              <w:top w:val="nil"/>
              <w:left w:val="nil"/>
              <w:bottom w:val="single" w:sz="8" w:space="0" w:color="auto"/>
              <w:right w:val="single" w:sz="8" w:space="0" w:color="auto"/>
            </w:tcBorders>
            <w:shd w:val="clear" w:color="auto" w:fill="auto"/>
            <w:noWrap/>
            <w:textDirection w:val="btLr"/>
            <w:hideMark/>
          </w:tcPr>
          <w:p w14:paraId="152FF30C" w14:textId="0BF1E35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6B8BD080" w14:textId="4761F94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21,33</w:t>
            </w:r>
          </w:p>
        </w:tc>
        <w:tc>
          <w:tcPr>
            <w:tcW w:w="272" w:type="dxa"/>
            <w:tcBorders>
              <w:top w:val="nil"/>
              <w:left w:val="nil"/>
              <w:bottom w:val="single" w:sz="8" w:space="0" w:color="auto"/>
              <w:right w:val="single" w:sz="8" w:space="0" w:color="auto"/>
            </w:tcBorders>
            <w:shd w:val="clear" w:color="auto" w:fill="auto"/>
            <w:noWrap/>
            <w:textDirection w:val="btLr"/>
            <w:hideMark/>
          </w:tcPr>
          <w:p w14:paraId="6DCAA0BB" w14:textId="2517601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26,66</w:t>
            </w:r>
          </w:p>
        </w:tc>
        <w:tc>
          <w:tcPr>
            <w:tcW w:w="272" w:type="dxa"/>
            <w:tcBorders>
              <w:top w:val="nil"/>
              <w:left w:val="nil"/>
              <w:bottom w:val="single" w:sz="8" w:space="0" w:color="auto"/>
              <w:right w:val="single" w:sz="8" w:space="0" w:color="auto"/>
            </w:tcBorders>
            <w:shd w:val="clear" w:color="auto" w:fill="auto"/>
            <w:noWrap/>
            <w:textDirection w:val="btLr"/>
            <w:hideMark/>
          </w:tcPr>
          <w:p w14:paraId="118504DF" w14:textId="5CE4077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10,66</w:t>
            </w:r>
          </w:p>
        </w:tc>
        <w:tc>
          <w:tcPr>
            <w:tcW w:w="272" w:type="dxa"/>
            <w:tcBorders>
              <w:top w:val="nil"/>
              <w:left w:val="nil"/>
              <w:bottom w:val="single" w:sz="8" w:space="0" w:color="auto"/>
              <w:right w:val="single" w:sz="8" w:space="0" w:color="auto"/>
            </w:tcBorders>
            <w:shd w:val="clear" w:color="auto" w:fill="auto"/>
            <w:noWrap/>
            <w:textDirection w:val="btLr"/>
            <w:hideMark/>
          </w:tcPr>
          <w:p w14:paraId="371897E2" w14:textId="5E13CF7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45878DC5" w14:textId="390B1C1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7C56A225" w14:textId="16997E6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10,66</w:t>
            </w:r>
          </w:p>
        </w:tc>
        <w:tc>
          <w:tcPr>
            <w:tcW w:w="272" w:type="dxa"/>
            <w:tcBorders>
              <w:top w:val="nil"/>
              <w:left w:val="nil"/>
              <w:bottom w:val="single" w:sz="8" w:space="0" w:color="auto"/>
              <w:right w:val="single" w:sz="8" w:space="0" w:color="auto"/>
            </w:tcBorders>
            <w:shd w:val="clear" w:color="auto" w:fill="auto"/>
            <w:noWrap/>
            <w:textDirection w:val="btLr"/>
            <w:hideMark/>
          </w:tcPr>
          <w:p w14:paraId="22974EA5" w14:textId="18BA24D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1B0C452" w14:textId="3EFF7AD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5682FFE" w14:textId="04F503C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905F193" w14:textId="34292C2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5411671F" w14:textId="7FAFE1E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3" w:type="dxa"/>
            <w:tcBorders>
              <w:top w:val="nil"/>
              <w:left w:val="nil"/>
              <w:bottom w:val="single" w:sz="8" w:space="0" w:color="auto"/>
              <w:right w:val="single" w:sz="8" w:space="0" w:color="auto"/>
            </w:tcBorders>
            <w:shd w:val="clear" w:color="auto" w:fill="auto"/>
            <w:noWrap/>
            <w:textDirection w:val="btLr"/>
            <w:hideMark/>
          </w:tcPr>
          <w:p w14:paraId="3AADFE7B" w14:textId="7711B24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10,66</w:t>
            </w:r>
          </w:p>
        </w:tc>
        <w:tc>
          <w:tcPr>
            <w:tcW w:w="272" w:type="dxa"/>
            <w:tcBorders>
              <w:top w:val="nil"/>
              <w:left w:val="nil"/>
              <w:bottom w:val="single" w:sz="8" w:space="0" w:color="auto"/>
              <w:right w:val="single" w:sz="8" w:space="0" w:color="auto"/>
            </w:tcBorders>
            <w:shd w:val="clear" w:color="auto" w:fill="auto"/>
            <w:noWrap/>
            <w:textDirection w:val="btLr"/>
            <w:hideMark/>
          </w:tcPr>
          <w:p w14:paraId="400895F1" w14:textId="4083572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246D0F8D" w14:textId="4BBB805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06FA5544" w14:textId="73379DB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CA5B84A" w14:textId="37AB397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C9BDDA1" w14:textId="3EC89A5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2922ECC" w14:textId="759DE1D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4D1A229F" w14:textId="44EE12C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EAF17C8" w14:textId="7C52568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E3054AF" w14:textId="0ABCDDF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2" w:type="dxa"/>
            <w:tcBorders>
              <w:top w:val="nil"/>
              <w:left w:val="nil"/>
              <w:bottom w:val="single" w:sz="8" w:space="0" w:color="auto"/>
              <w:right w:val="single" w:sz="8" w:space="0" w:color="auto"/>
            </w:tcBorders>
            <w:shd w:val="clear" w:color="auto" w:fill="auto"/>
            <w:noWrap/>
            <w:textDirection w:val="btLr"/>
            <w:hideMark/>
          </w:tcPr>
          <w:p w14:paraId="3F2D8F52" w14:textId="0A9CBD07"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1E01D25" w14:textId="0C2533F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5,33</w:t>
            </w:r>
          </w:p>
        </w:tc>
        <w:tc>
          <w:tcPr>
            <w:tcW w:w="273" w:type="dxa"/>
            <w:tcBorders>
              <w:top w:val="nil"/>
              <w:left w:val="nil"/>
              <w:bottom w:val="single" w:sz="8" w:space="0" w:color="auto"/>
              <w:right w:val="single" w:sz="8" w:space="0" w:color="auto"/>
            </w:tcBorders>
            <w:textDirection w:val="btLr"/>
          </w:tcPr>
          <w:p w14:paraId="40D474AF" w14:textId="0A47239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87CDC75" w14:textId="662DD6D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688088F" w14:textId="0797AE4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121D9F4A" w14:textId="569AC2F9"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602,47</w:t>
            </w:r>
          </w:p>
        </w:tc>
      </w:tr>
      <w:tr w:rsidR="00717698" w:rsidRPr="001E3C38" w14:paraId="02AB0194" w14:textId="1574A6FD"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10882AC6"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70-74</w:t>
            </w:r>
          </w:p>
        </w:tc>
        <w:tc>
          <w:tcPr>
            <w:tcW w:w="271" w:type="dxa"/>
            <w:tcBorders>
              <w:top w:val="nil"/>
              <w:left w:val="nil"/>
              <w:bottom w:val="single" w:sz="8" w:space="0" w:color="auto"/>
              <w:right w:val="single" w:sz="8" w:space="0" w:color="auto"/>
            </w:tcBorders>
            <w:shd w:val="clear" w:color="auto" w:fill="auto"/>
            <w:noWrap/>
            <w:textDirection w:val="btLr"/>
            <w:hideMark/>
          </w:tcPr>
          <w:p w14:paraId="52DDB662" w14:textId="6F15B49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33,34</w:t>
            </w:r>
          </w:p>
        </w:tc>
        <w:tc>
          <w:tcPr>
            <w:tcW w:w="271" w:type="dxa"/>
            <w:tcBorders>
              <w:top w:val="nil"/>
              <w:left w:val="nil"/>
              <w:bottom w:val="single" w:sz="8" w:space="0" w:color="auto"/>
              <w:right w:val="single" w:sz="8" w:space="0" w:color="auto"/>
            </w:tcBorders>
            <w:shd w:val="clear" w:color="auto" w:fill="auto"/>
            <w:noWrap/>
            <w:textDirection w:val="btLr"/>
            <w:hideMark/>
          </w:tcPr>
          <w:p w14:paraId="1EAAC03F" w14:textId="43EFF19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120,01</w:t>
            </w:r>
          </w:p>
        </w:tc>
        <w:tc>
          <w:tcPr>
            <w:tcW w:w="271" w:type="dxa"/>
            <w:tcBorders>
              <w:top w:val="nil"/>
              <w:left w:val="nil"/>
              <w:bottom w:val="single" w:sz="8" w:space="0" w:color="auto"/>
              <w:right w:val="single" w:sz="8" w:space="0" w:color="auto"/>
            </w:tcBorders>
            <w:shd w:val="clear" w:color="auto" w:fill="auto"/>
            <w:noWrap/>
            <w:textDirection w:val="btLr"/>
            <w:hideMark/>
          </w:tcPr>
          <w:p w14:paraId="179DE0EB" w14:textId="18721A4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40,00</w:t>
            </w:r>
          </w:p>
        </w:tc>
        <w:tc>
          <w:tcPr>
            <w:tcW w:w="271" w:type="dxa"/>
            <w:tcBorders>
              <w:top w:val="nil"/>
              <w:left w:val="nil"/>
              <w:bottom w:val="single" w:sz="8" w:space="0" w:color="auto"/>
              <w:right w:val="single" w:sz="8" w:space="0" w:color="auto"/>
            </w:tcBorders>
            <w:shd w:val="clear" w:color="auto" w:fill="auto"/>
            <w:noWrap/>
            <w:textDirection w:val="btLr"/>
            <w:hideMark/>
          </w:tcPr>
          <w:p w14:paraId="1ECA5B69" w14:textId="6C673C9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4217BEC" w14:textId="5D68C65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39BF017" w14:textId="49EA1AD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20,00</w:t>
            </w:r>
          </w:p>
        </w:tc>
        <w:tc>
          <w:tcPr>
            <w:tcW w:w="271" w:type="dxa"/>
            <w:tcBorders>
              <w:top w:val="nil"/>
              <w:left w:val="nil"/>
              <w:bottom w:val="single" w:sz="8" w:space="0" w:color="auto"/>
              <w:right w:val="single" w:sz="8" w:space="0" w:color="auto"/>
            </w:tcBorders>
            <w:shd w:val="clear" w:color="auto" w:fill="auto"/>
            <w:noWrap/>
            <w:textDirection w:val="btLr"/>
            <w:hideMark/>
          </w:tcPr>
          <w:p w14:paraId="305676A7" w14:textId="058E89C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6,67</w:t>
            </w:r>
          </w:p>
        </w:tc>
        <w:tc>
          <w:tcPr>
            <w:tcW w:w="271" w:type="dxa"/>
            <w:tcBorders>
              <w:top w:val="nil"/>
              <w:left w:val="nil"/>
              <w:bottom w:val="single" w:sz="8" w:space="0" w:color="auto"/>
              <w:right w:val="single" w:sz="8" w:space="0" w:color="auto"/>
            </w:tcBorders>
            <w:shd w:val="clear" w:color="auto" w:fill="auto"/>
            <w:noWrap/>
            <w:textDirection w:val="btLr"/>
            <w:hideMark/>
          </w:tcPr>
          <w:p w14:paraId="0012A569" w14:textId="469DC51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40,00</w:t>
            </w:r>
          </w:p>
        </w:tc>
        <w:tc>
          <w:tcPr>
            <w:tcW w:w="271" w:type="dxa"/>
            <w:tcBorders>
              <w:top w:val="nil"/>
              <w:left w:val="nil"/>
              <w:bottom w:val="single" w:sz="8" w:space="0" w:color="auto"/>
              <w:right w:val="single" w:sz="8" w:space="0" w:color="auto"/>
            </w:tcBorders>
            <w:shd w:val="clear" w:color="auto" w:fill="auto"/>
            <w:noWrap/>
            <w:textDirection w:val="btLr"/>
            <w:hideMark/>
          </w:tcPr>
          <w:p w14:paraId="66605E38" w14:textId="1A0CCBD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6,67</w:t>
            </w:r>
          </w:p>
        </w:tc>
        <w:tc>
          <w:tcPr>
            <w:tcW w:w="271" w:type="dxa"/>
            <w:tcBorders>
              <w:top w:val="nil"/>
              <w:left w:val="nil"/>
              <w:bottom w:val="single" w:sz="8" w:space="0" w:color="auto"/>
              <w:right w:val="single" w:sz="8" w:space="0" w:color="auto"/>
            </w:tcBorders>
            <w:shd w:val="clear" w:color="auto" w:fill="auto"/>
            <w:noWrap/>
            <w:textDirection w:val="btLr"/>
            <w:hideMark/>
          </w:tcPr>
          <w:p w14:paraId="1A0B8993" w14:textId="79DD516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13,33</w:t>
            </w:r>
          </w:p>
        </w:tc>
        <w:tc>
          <w:tcPr>
            <w:tcW w:w="272" w:type="dxa"/>
            <w:tcBorders>
              <w:top w:val="nil"/>
              <w:left w:val="nil"/>
              <w:bottom w:val="single" w:sz="8" w:space="0" w:color="auto"/>
              <w:right w:val="single" w:sz="8" w:space="0" w:color="auto"/>
            </w:tcBorders>
            <w:shd w:val="clear" w:color="auto" w:fill="auto"/>
            <w:noWrap/>
            <w:textDirection w:val="btLr"/>
            <w:hideMark/>
          </w:tcPr>
          <w:p w14:paraId="47A99DD9" w14:textId="136C951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33,34</w:t>
            </w:r>
          </w:p>
        </w:tc>
        <w:tc>
          <w:tcPr>
            <w:tcW w:w="272" w:type="dxa"/>
            <w:tcBorders>
              <w:top w:val="nil"/>
              <w:left w:val="nil"/>
              <w:bottom w:val="single" w:sz="8" w:space="0" w:color="auto"/>
              <w:right w:val="single" w:sz="8" w:space="0" w:color="auto"/>
            </w:tcBorders>
            <w:shd w:val="clear" w:color="auto" w:fill="auto"/>
            <w:noWrap/>
            <w:textDirection w:val="btLr"/>
            <w:hideMark/>
          </w:tcPr>
          <w:p w14:paraId="511978AE" w14:textId="47A01E2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93785CC" w14:textId="64B1514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214D41A" w14:textId="5255E7A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33,34</w:t>
            </w:r>
          </w:p>
        </w:tc>
        <w:tc>
          <w:tcPr>
            <w:tcW w:w="272" w:type="dxa"/>
            <w:tcBorders>
              <w:top w:val="nil"/>
              <w:left w:val="nil"/>
              <w:bottom w:val="single" w:sz="8" w:space="0" w:color="auto"/>
              <w:right w:val="single" w:sz="8" w:space="0" w:color="auto"/>
            </w:tcBorders>
            <w:shd w:val="clear" w:color="auto" w:fill="auto"/>
            <w:noWrap/>
            <w:textDirection w:val="btLr"/>
            <w:hideMark/>
          </w:tcPr>
          <w:p w14:paraId="3419BFFD" w14:textId="09A015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33,34</w:t>
            </w:r>
          </w:p>
        </w:tc>
        <w:tc>
          <w:tcPr>
            <w:tcW w:w="273" w:type="dxa"/>
            <w:tcBorders>
              <w:top w:val="nil"/>
              <w:left w:val="nil"/>
              <w:bottom w:val="single" w:sz="8" w:space="0" w:color="auto"/>
              <w:right w:val="single" w:sz="8" w:space="0" w:color="auto"/>
            </w:tcBorders>
            <w:shd w:val="clear" w:color="auto" w:fill="auto"/>
            <w:noWrap/>
            <w:textDirection w:val="btLr"/>
            <w:hideMark/>
          </w:tcPr>
          <w:p w14:paraId="5AE71EE1" w14:textId="5D643B6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F989300" w14:textId="17FCCAE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B4C4B1B" w14:textId="4125E9F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8EA180F" w14:textId="7EDF662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7A9DBB4" w14:textId="6C388B2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13,33</w:t>
            </w:r>
          </w:p>
        </w:tc>
        <w:tc>
          <w:tcPr>
            <w:tcW w:w="272" w:type="dxa"/>
            <w:tcBorders>
              <w:top w:val="nil"/>
              <w:left w:val="nil"/>
              <w:bottom w:val="single" w:sz="8" w:space="0" w:color="auto"/>
              <w:right w:val="single" w:sz="8" w:space="0" w:color="auto"/>
            </w:tcBorders>
            <w:shd w:val="clear" w:color="auto" w:fill="auto"/>
            <w:noWrap/>
            <w:textDirection w:val="btLr"/>
            <w:hideMark/>
          </w:tcPr>
          <w:p w14:paraId="2A5E6394" w14:textId="504063F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21F00C8" w14:textId="3235E49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A6DAE3A" w14:textId="6E032B7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6,67</w:t>
            </w:r>
          </w:p>
        </w:tc>
        <w:tc>
          <w:tcPr>
            <w:tcW w:w="272" w:type="dxa"/>
            <w:tcBorders>
              <w:top w:val="nil"/>
              <w:left w:val="nil"/>
              <w:bottom w:val="single" w:sz="8" w:space="0" w:color="auto"/>
              <w:right w:val="single" w:sz="8" w:space="0" w:color="auto"/>
            </w:tcBorders>
            <w:shd w:val="clear" w:color="auto" w:fill="auto"/>
            <w:noWrap/>
            <w:textDirection w:val="btLr"/>
            <w:hideMark/>
          </w:tcPr>
          <w:p w14:paraId="5CC1E267" w14:textId="0AA84F6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5177997" w14:textId="275BBB6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0A0461C" w14:textId="793AA7F4"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FAE791C" w14:textId="6CC7009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3691850" w14:textId="6721B4B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1D6998B" w14:textId="3CFFEFC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0CD333B" w14:textId="0213FEB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B3307B8" w14:textId="4FE5843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FBBFAE7" w14:textId="0DCD6F6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6,67</w:t>
            </w:r>
          </w:p>
        </w:tc>
        <w:tc>
          <w:tcPr>
            <w:tcW w:w="273" w:type="dxa"/>
            <w:tcBorders>
              <w:top w:val="nil"/>
              <w:left w:val="nil"/>
              <w:bottom w:val="single" w:sz="8" w:space="0" w:color="auto"/>
              <w:right w:val="single" w:sz="8" w:space="0" w:color="auto"/>
            </w:tcBorders>
            <w:shd w:val="clear" w:color="auto" w:fill="auto"/>
            <w:noWrap/>
            <w:textDirection w:val="btLr"/>
            <w:hideMark/>
          </w:tcPr>
          <w:p w14:paraId="499560AF" w14:textId="5F3B60A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F96E613" w14:textId="3B7CB77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993991F" w14:textId="2E2DDC3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457E49F" w14:textId="762BFF2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3736E7DD" w14:textId="3E6C8855"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406,69</w:t>
            </w:r>
          </w:p>
        </w:tc>
      </w:tr>
      <w:tr w:rsidR="00717698" w:rsidRPr="001E3C38" w14:paraId="55AFF2F7" w14:textId="5069ECB7"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756842BC"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65-69</w:t>
            </w:r>
          </w:p>
        </w:tc>
        <w:tc>
          <w:tcPr>
            <w:tcW w:w="271" w:type="dxa"/>
            <w:tcBorders>
              <w:top w:val="nil"/>
              <w:left w:val="nil"/>
              <w:bottom w:val="single" w:sz="8" w:space="0" w:color="auto"/>
              <w:right w:val="single" w:sz="8" w:space="0" w:color="auto"/>
            </w:tcBorders>
            <w:shd w:val="clear" w:color="auto" w:fill="auto"/>
            <w:noWrap/>
            <w:textDirection w:val="btLr"/>
            <w:hideMark/>
          </w:tcPr>
          <w:p w14:paraId="3BD51A70" w14:textId="59B21D5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262,05</w:t>
            </w:r>
          </w:p>
        </w:tc>
        <w:tc>
          <w:tcPr>
            <w:tcW w:w="271" w:type="dxa"/>
            <w:tcBorders>
              <w:top w:val="nil"/>
              <w:left w:val="nil"/>
              <w:bottom w:val="single" w:sz="8" w:space="0" w:color="auto"/>
              <w:right w:val="single" w:sz="8" w:space="0" w:color="auto"/>
            </w:tcBorders>
            <w:shd w:val="clear" w:color="auto" w:fill="auto"/>
            <w:noWrap/>
            <w:textDirection w:val="btLr"/>
            <w:hideMark/>
          </w:tcPr>
          <w:p w14:paraId="79641A11" w14:textId="3696406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116,47</w:t>
            </w:r>
          </w:p>
        </w:tc>
        <w:tc>
          <w:tcPr>
            <w:tcW w:w="271" w:type="dxa"/>
            <w:tcBorders>
              <w:top w:val="nil"/>
              <w:left w:val="nil"/>
              <w:bottom w:val="single" w:sz="8" w:space="0" w:color="auto"/>
              <w:right w:val="single" w:sz="8" w:space="0" w:color="auto"/>
            </w:tcBorders>
            <w:shd w:val="clear" w:color="auto" w:fill="auto"/>
            <w:noWrap/>
            <w:textDirection w:val="btLr"/>
            <w:hideMark/>
          </w:tcPr>
          <w:p w14:paraId="10490726" w14:textId="3DB121C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58,23</w:t>
            </w:r>
          </w:p>
        </w:tc>
        <w:tc>
          <w:tcPr>
            <w:tcW w:w="271" w:type="dxa"/>
            <w:tcBorders>
              <w:top w:val="nil"/>
              <w:left w:val="nil"/>
              <w:bottom w:val="single" w:sz="8" w:space="0" w:color="auto"/>
              <w:right w:val="single" w:sz="8" w:space="0" w:color="auto"/>
            </w:tcBorders>
            <w:shd w:val="clear" w:color="auto" w:fill="auto"/>
            <w:noWrap/>
            <w:textDirection w:val="btLr"/>
            <w:hideMark/>
          </w:tcPr>
          <w:p w14:paraId="5CA3F1C7" w14:textId="2F20C98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58,23</w:t>
            </w:r>
          </w:p>
        </w:tc>
        <w:tc>
          <w:tcPr>
            <w:tcW w:w="272" w:type="dxa"/>
            <w:tcBorders>
              <w:top w:val="nil"/>
              <w:left w:val="nil"/>
              <w:bottom w:val="single" w:sz="8" w:space="0" w:color="auto"/>
              <w:right w:val="single" w:sz="8" w:space="0" w:color="auto"/>
            </w:tcBorders>
            <w:shd w:val="clear" w:color="auto" w:fill="auto"/>
            <w:noWrap/>
            <w:textDirection w:val="btLr"/>
            <w:hideMark/>
          </w:tcPr>
          <w:p w14:paraId="187F493F" w14:textId="3A096A8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1" w:type="dxa"/>
            <w:tcBorders>
              <w:top w:val="nil"/>
              <w:left w:val="nil"/>
              <w:bottom w:val="single" w:sz="8" w:space="0" w:color="auto"/>
              <w:right w:val="single" w:sz="8" w:space="0" w:color="auto"/>
            </w:tcBorders>
            <w:shd w:val="clear" w:color="auto" w:fill="auto"/>
            <w:noWrap/>
            <w:textDirection w:val="btLr"/>
            <w:hideMark/>
          </w:tcPr>
          <w:p w14:paraId="6629A337" w14:textId="6DBC38E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46,59</w:t>
            </w:r>
          </w:p>
        </w:tc>
        <w:tc>
          <w:tcPr>
            <w:tcW w:w="271" w:type="dxa"/>
            <w:tcBorders>
              <w:top w:val="nil"/>
              <w:left w:val="nil"/>
              <w:bottom w:val="single" w:sz="8" w:space="0" w:color="auto"/>
              <w:right w:val="single" w:sz="8" w:space="0" w:color="auto"/>
            </w:tcBorders>
            <w:shd w:val="clear" w:color="auto" w:fill="auto"/>
            <w:noWrap/>
            <w:textDirection w:val="btLr"/>
            <w:hideMark/>
          </w:tcPr>
          <w:p w14:paraId="6667710F" w14:textId="12FDA3E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40,76</w:t>
            </w:r>
          </w:p>
        </w:tc>
        <w:tc>
          <w:tcPr>
            <w:tcW w:w="271" w:type="dxa"/>
            <w:tcBorders>
              <w:top w:val="nil"/>
              <w:left w:val="nil"/>
              <w:bottom w:val="single" w:sz="8" w:space="0" w:color="auto"/>
              <w:right w:val="single" w:sz="8" w:space="0" w:color="auto"/>
            </w:tcBorders>
            <w:shd w:val="clear" w:color="auto" w:fill="auto"/>
            <w:noWrap/>
            <w:textDirection w:val="btLr"/>
            <w:hideMark/>
          </w:tcPr>
          <w:p w14:paraId="296944DC" w14:textId="5D6ECEC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46,59</w:t>
            </w:r>
          </w:p>
        </w:tc>
        <w:tc>
          <w:tcPr>
            <w:tcW w:w="271" w:type="dxa"/>
            <w:tcBorders>
              <w:top w:val="nil"/>
              <w:left w:val="nil"/>
              <w:bottom w:val="single" w:sz="8" w:space="0" w:color="auto"/>
              <w:right w:val="single" w:sz="8" w:space="0" w:color="auto"/>
            </w:tcBorders>
            <w:shd w:val="clear" w:color="auto" w:fill="auto"/>
            <w:noWrap/>
            <w:textDirection w:val="btLr"/>
            <w:hideMark/>
          </w:tcPr>
          <w:p w14:paraId="468381CA" w14:textId="7F000E5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3E17025E" w14:textId="6582BD1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17,47</w:t>
            </w:r>
          </w:p>
        </w:tc>
        <w:tc>
          <w:tcPr>
            <w:tcW w:w="272" w:type="dxa"/>
            <w:tcBorders>
              <w:top w:val="nil"/>
              <w:left w:val="nil"/>
              <w:bottom w:val="single" w:sz="8" w:space="0" w:color="auto"/>
              <w:right w:val="single" w:sz="8" w:space="0" w:color="auto"/>
            </w:tcBorders>
            <w:shd w:val="clear" w:color="auto" w:fill="auto"/>
            <w:noWrap/>
            <w:textDirection w:val="btLr"/>
            <w:hideMark/>
          </w:tcPr>
          <w:p w14:paraId="13C29DC7" w14:textId="0155AFB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w:t>
            </w:r>
          </w:p>
        </w:tc>
        <w:tc>
          <w:tcPr>
            <w:tcW w:w="272" w:type="dxa"/>
            <w:tcBorders>
              <w:top w:val="nil"/>
              <w:left w:val="nil"/>
              <w:bottom w:val="single" w:sz="8" w:space="0" w:color="auto"/>
              <w:right w:val="single" w:sz="8" w:space="0" w:color="auto"/>
            </w:tcBorders>
            <w:shd w:val="clear" w:color="auto" w:fill="auto"/>
            <w:noWrap/>
            <w:textDirection w:val="btLr"/>
            <w:hideMark/>
          </w:tcPr>
          <w:p w14:paraId="2C2B95AA" w14:textId="737595E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w:t>
            </w:r>
          </w:p>
        </w:tc>
        <w:tc>
          <w:tcPr>
            <w:tcW w:w="272" w:type="dxa"/>
            <w:tcBorders>
              <w:top w:val="nil"/>
              <w:left w:val="nil"/>
              <w:bottom w:val="single" w:sz="8" w:space="0" w:color="auto"/>
              <w:right w:val="single" w:sz="8" w:space="0" w:color="auto"/>
            </w:tcBorders>
            <w:shd w:val="clear" w:color="auto" w:fill="auto"/>
            <w:noWrap/>
            <w:textDirection w:val="btLr"/>
            <w:hideMark/>
          </w:tcPr>
          <w:p w14:paraId="1F196158" w14:textId="4A1A57F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2" w:type="dxa"/>
            <w:tcBorders>
              <w:top w:val="nil"/>
              <w:left w:val="nil"/>
              <w:bottom w:val="single" w:sz="8" w:space="0" w:color="auto"/>
              <w:right w:val="single" w:sz="8" w:space="0" w:color="auto"/>
            </w:tcBorders>
            <w:shd w:val="clear" w:color="auto" w:fill="auto"/>
            <w:noWrap/>
            <w:textDirection w:val="btLr"/>
            <w:hideMark/>
          </w:tcPr>
          <w:p w14:paraId="2BB8247E" w14:textId="0DACBD7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17,47</w:t>
            </w:r>
          </w:p>
        </w:tc>
        <w:tc>
          <w:tcPr>
            <w:tcW w:w="272" w:type="dxa"/>
            <w:tcBorders>
              <w:top w:val="nil"/>
              <w:left w:val="nil"/>
              <w:bottom w:val="single" w:sz="8" w:space="0" w:color="auto"/>
              <w:right w:val="single" w:sz="8" w:space="0" w:color="auto"/>
            </w:tcBorders>
            <w:shd w:val="clear" w:color="auto" w:fill="auto"/>
            <w:noWrap/>
            <w:textDirection w:val="btLr"/>
            <w:hideMark/>
          </w:tcPr>
          <w:p w14:paraId="525CC01A" w14:textId="328A8E6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w:t>
            </w:r>
          </w:p>
        </w:tc>
        <w:tc>
          <w:tcPr>
            <w:tcW w:w="273" w:type="dxa"/>
            <w:tcBorders>
              <w:top w:val="nil"/>
              <w:left w:val="nil"/>
              <w:bottom w:val="single" w:sz="8" w:space="0" w:color="auto"/>
              <w:right w:val="single" w:sz="8" w:space="0" w:color="auto"/>
            </w:tcBorders>
            <w:shd w:val="clear" w:color="auto" w:fill="auto"/>
            <w:noWrap/>
            <w:textDirection w:val="btLr"/>
            <w:hideMark/>
          </w:tcPr>
          <w:p w14:paraId="4B42867A" w14:textId="747BD61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2" w:type="dxa"/>
            <w:tcBorders>
              <w:top w:val="nil"/>
              <w:left w:val="nil"/>
              <w:bottom w:val="single" w:sz="8" w:space="0" w:color="auto"/>
              <w:right w:val="single" w:sz="8" w:space="0" w:color="auto"/>
            </w:tcBorders>
            <w:shd w:val="clear" w:color="auto" w:fill="auto"/>
            <w:noWrap/>
            <w:textDirection w:val="btLr"/>
            <w:hideMark/>
          </w:tcPr>
          <w:p w14:paraId="522DD8C6" w14:textId="1B8F59E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w:t>
            </w:r>
          </w:p>
        </w:tc>
        <w:tc>
          <w:tcPr>
            <w:tcW w:w="272" w:type="dxa"/>
            <w:tcBorders>
              <w:top w:val="nil"/>
              <w:left w:val="nil"/>
              <w:bottom w:val="single" w:sz="8" w:space="0" w:color="auto"/>
              <w:right w:val="single" w:sz="8" w:space="0" w:color="auto"/>
            </w:tcBorders>
            <w:shd w:val="clear" w:color="auto" w:fill="auto"/>
            <w:noWrap/>
            <w:textDirection w:val="btLr"/>
            <w:hideMark/>
          </w:tcPr>
          <w:p w14:paraId="43E217B2" w14:textId="6F2EDA7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2" w:type="dxa"/>
            <w:tcBorders>
              <w:top w:val="nil"/>
              <w:left w:val="nil"/>
              <w:bottom w:val="single" w:sz="8" w:space="0" w:color="auto"/>
              <w:right w:val="single" w:sz="8" w:space="0" w:color="auto"/>
            </w:tcBorders>
            <w:shd w:val="clear" w:color="auto" w:fill="auto"/>
            <w:noWrap/>
            <w:textDirection w:val="btLr"/>
            <w:hideMark/>
          </w:tcPr>
          <w:p w14:paraId="53B3D37E" w14:textId="56FE8CF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2" w:type="dxa"/>
            <w:tcBorders>
              <w:top w:val="nil"/>
              <w:left w:val="nil"/>
              <w:bottom w:val="single" w:sz="8" w:space="0" w:color="auto"/>
              <w:right w:val="single" w:sz="8" w:space="0" w:color="auto"/>
            </w:tcBorders>
            <w:shd w:val="clear" w:color="auto" w:fill="auto"/>
            <w:noWrap/>
            <w:textDirection w:val="btLr"/>
            <w:hideMark/>
          </w:tcPr>
          <w:p w14:paraId="34C55BB8" w14:textId="108E1B8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2" w:type="dxa"/>
            <w:tcBorders>
              <w:top w:val="nil"/>
              <w:left w:val="nil"/>
              <w:bottom w:val="single" w:sz="8" w:space="0" w:color="auto"/>
              <w:right w:val="single" w:sz="8" w:space="0" w:color="auto"/>
            </w:tcBorders>
            <w:shd w:val="clear" w:color="auto" w:fill="auto"/>
            <w:noWrap/>
            <w:textDirection w:val="btLr"/>
            <w:hideMark/>
          </w:tcPr>
          <w:p w14:paraId="125C7E9C" w14:textId="4221DC4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3" w:type="dxa"/>
            <w:tcBorders>
              <w:top w:val="nil"/>
              <w:left w:val="nil"/>
              <w:bottom w:val="single" w:sz="8" w:space="0" w:color="auto"/>
              <w:right w:val="single" w:sz="8" w:space="0" w:color="auto"/>
            </w:tcBorders>
            <w:shd w:val="clear" w:color="auto" w:fill="auto"/>
            <w:noWrap/>
            <w:textDirection w:val="btLr"/>
            <w:hideMark/>
          </w:tcPr>
          <w:p w14:paraId="0171D535" w14:textId="20ED545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70CFE04" w14:textId="1F434CB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17,47</w:t>
            </w:r>
          </w:p>
        </w:tc>
        <w:tc>
          <w:tcPr>
            <w:tcW w:w="272" w:type="dxa"/>
            <w:tcBorders>
              <w:top w:val="nil"/>
              <w:left w:val="nil"/>
              <w:bottom w:val="single" w:sz="8" w:space="0" w:color="auto"/>
              <w:right w:val="single" w:sz="8" w:space="0" w:color="auto"/>
            </w:tcBorders>
            <w:shd w:val="clear" w:color="auto" w:fill="auto"/>
            <w:noWrap/>
            <w:textDirection w:val="btLr"/>
            <w:hideMark/>
          </w:tcPr>
          <w:p w14:paraId="187995EE" w14:textId="37A55E0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w:t>
            </w:r>
          </w:p>
        </w:tc>
        <w:tc>
          <w:tcPr>
            <w:tcW w:w="272" w:type="dxa"/>
            <w:tcBorders>
              <w:top w:val="nil"/>
              <w:left w:val="nil"/>
              <w:bottom w:val="single" w:sz="8" w:space="0" w:color="auto"/>
              <w:right w:val="single" w:sz="8" w:space="0" w:color="auto"/>
            </w:tcBorders>
            <w:shd w:val="clear" w:color="auto" w:fill="auto"/>
            <w:noWrap/>
            <w:textDirection w:val="btLr"/>
            <w:hideMark/>
          </w:tcPr>
          <w:p w14:paraId="0B798C77" w14:textId="0FCA192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23,29</w:t>
            </w:r>
          </w:p>
        </w:tc>
        <w:tc>
          <w:tcPr>
            <w:tcW w:w="272" w:type="dxa"/>
            <w:tcBorders>
              <w:top w:val="nil"/>
              <w:left w:val="nil"/>
              <w:bottom w:val="single" w:sz="8" w:space="0" w:color="auto"/>
              <w:right w:val="single" w:sz="8" w:space="0" w:color="auto"/>
            </w:tcBorders>
            <w:shd w:val="clear" w:color="auto" w:fill="auto"/>
            <w:noWrap/>
            <w:textDirection w:val="btLr"/>
            <w:hideMark/>
          </w:tcPr>
          <w:p w14:paraId="510E6784" w14:textId="7C27211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0A61094" w14:textId="75304E6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5,82</w:t>
            </w:r>
          </w:p>
        </w:tc>
        <w:tc>
          <w:tcPr>
            <w:tcW w:w="273" w:type="dxa"/>
            <w:tcBorders>
              <w:top w:val="nil"/>
              <w:left w:val="nil"/>
              <w:bottom w:val="single" w:sz="8" w:space="0" w:color="auto"/>
              <w:right w:val="single" w:sz="8" w:space="0" w:color="auto"/>
            </w:tcBorders>
            <w:shd w:val="clear" w:color="auto" w:fill="auto"/>
            <w:noWrap/>
            <w:textDirection w:val="btLr"/>
            <w:hideMark/>
          </w:tcPr>
          <w:p w14:paraId="6DD6C2D9" w14:textId="0530D0A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2FDEACD" w14:textId="54BDCCE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225B0EF" w14:textId="6D0E14B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17,47</w:t>
            </w:r>
          </w:p>
        </w:tc>
        <w:tc>
          <w:tcPr>
            <w:tcW w:w="272" w:type="dxa"/>
            <w:tcBorders>
              <w:top w:val="nil"/>
              <w:left w:val="nil"/>
              <w:bottom w:val="single" w:sz="8" w:space="0" w:color="auto"/>
              <w:right w:val="single" w:sz="8" w:space="0" w:color="auto"/>
            </w:tcBorders>
            <w:shd w:val="clear" w:color="auto" w:fill="auto"/>
            <w:noWrap/>
            <w:textDirection w:val="btLr"/>
            <w:hideMark/>
          </w:tcPr>
          <w:p w14:paraId="3B01A155" w14:textId="6FD454A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11,65</w:t>
            </w:r>
          </w:p>
        </w:tc>
        <w:tc>
          <w:tcPr>
            <w:tcW w:w="272" w:type="dxa"/>
            <w:tcBorders>
              <w:top w:val="nil"/>
              <w:left w:val="nil"/>
              <w:bottom w:val="single" w:sz="8" w:space="0" w:color="auto"/>
              <w:right w:val="single" w:sz="8" w:space="0" w:color="auto"/>
            </w:tcBorders>
            <w:shd w:val="clear" w:color="auto" w:fill="auto"/>
            <w:noWrap/>
            <w:textDirection w:val="btLr"/>
            <w:hideMark/>
          </w:tcPr>
          <w:p w14:paraId="489711EB" w14:textId="70499A2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66974E9E" w14:textId="3DC2E1D7"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DD4ACC7" w14:textId="3FC07B3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E238F5A" w14:textId="368923D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4382323" w14:textId="380C948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AAB03BF" w14:textId="7A72858E"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850,22</w:t>
            </w:r>
          </w:p>
        </w:tc>
      </w:tr>
      <w:tr w:rsidR="00717698" w:rsidRPr="001E3C38" w14:paraId="7D23E949" w14:textId="5DBB7301"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A08D954"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60-64</w:t>
            </w:r>
          </w:p>
        </w:tc>
        <w:tc>
          <w:tcPr>
            <w:tcW w:w="271" w:type="dxa"/>
            <w:tcBorders>
              <w:top w:val="nil"/>
              <w:left w:val="nil"/>
              <w:bottom w:val="single" w:sz="8" w:space="0" w:color="auto"/>
              <w:right w:val="single" w:sz="8" w:space="0" w:color="auto"/>
            </w:tcBorders>
            <w:shd w:val="clear" w:color="auto" w:fill="auto"/>
            <w:noWrap/>
            <w:textDirection w:val="btLr"/>
            <w:hideMark/>
          </w:tcPr>
          <w:p w14:paraId="20863F10" w14:textId="750E341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87,50</w:t>
            </w:r>
          </w:p>
        </w:tc>
        <w:tc>
          <w:tcPr>
            <w:tcW w:w="271" w:type="dxa"/>
            <w:tcBorders>
              <w:top w:val="nil"/>
              <w:left w:val="nil"/>
              <w:bottom w:val="single" w:sz="8" w:space="0" w:color="auto"/>
              <w:right w:val="single" w:sz="8" w:space="0" w:color="auto"/>
            </w:tcBorders>
            <w:shd w:val="clear" w:color="auto" w:fill="auto"/>
            <w:noWrap/>
            <w:textDirection w:val="btLr"/>
            <w:hideMark/>
          </w:tcPr>
          <w:p w14:paraId="592E1098" w14:textId="3372D77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50,00</w:t>
            </w:r>
          </w:p>
        </w:tc>
        <w:tc>
          <w:tcPr>
            <w:tcW w:w="271" w:type="dxa"/>
            <w:tcBorders>
              <w:top w:val="nil"/>
              <w:left w:val="nil"/>
              <w:bottom w:val="single" w:sz="8" w:space="0" w:color="auto"/>
              <w:right w:val="single" w:sz="8" w:space="0" w:color="auto"/>
            </w:tcBorders>
            <w:shd w:val="clear" w:color="auto" w:fill="auto"/>
            <w:noWrap/>
            <w:textDirection w:val="btLr"/>
            <w:hideMark/>
          </w:tcPr>
          <w:p w14:paraId="573F7182" w14:textId="7CBDD82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25,00</w:t>
            </w:r>
          </w:p>
        </w:tc>
        <w:tc>
          <w:tcPr>
            <w:tcW w:w="271" w:type="dxa"/>
            <w:tcBorders>
              <w:top w:val="nil"/>
              <w:left w:val="nil"/>
              <w:bottom w:val="single" w:sz="8" w:space="0" w:color="auto"/>
              <w:right w:val="single" w:sz="8" w:space="0" w:color="auto"/>
            </w:tcBorders>
            <w:shd w:val="clear" w:color="auto" w:fill="auto"/>
            <w:noWrap/>
            <w:textDirection w:val="btLr"/>
            <w:hideMark/>
          </w:tcPr>
          <w:p w14:paraId="37F25D59" w14:textId="65B69C1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28,12</w:t>
            </w:r>
          </w:p>
        </w:tc>
        <w:tc>
          <w:tcPr>
            <w:tcW w:w="272" w:type="dxa"/>
            <w:tcBorders>
              <w:top w:val="nil"/>
              <w:left w:val="nil"/>
              <w:bottom w:val="single" w:sz="8" w:space="0" w:color="auto"/>
              <w:right w:val="single" w:sz="8" w:space="0" w:color="auto"/>
            </w:tcBorders>
            <w:shd w:val="clear" w:color="auto" w:fill="auto"/>
            <w:noWrap/>
            <w:textDirection w:val="btLr"/>
            <w:hideMark/>
          </w:tcPr>
          <w:p w14:paraId="67F3DFFE" w14:textId="1DAF552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18,75</w:t>
            </w:r>
          </w:p>
        </w:tc>
        <w:tc>
          <w:tcPr>
            <w:tcW w:w="271" w:type="dxa"/>
            <w:tcBorders>
              <w:top w:val="nil"/>
              <w:left w:val="nil"/>
              <w:bottom w:val="single" w:sz="8" w:space="0" w:color="auto"/>
              <w:right w:val="single" w:sz="8" w:space="0" w:color="auto"/>
            </w:tcBorders>
            <w:shd w:val="clear" w:color="auto" w:fill="auto"/>
            <w:noWrap/>
            <w:textDirection w:val="btLr"/>
            <w:hideMark/>
          </w:tcPr>
          <w:p w14:paraId="11E50A1D" w14:textId="4F1C46D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37,50</w:t>
            </w:r>
          </w:p>
        </w:tc>
        <w:tc>
          <w:tcPr>
            <w:tcW w:w="271" w:type="dxa"/>
            <w:tcBorders>
              <w:top w:val="nil"/>
              <w:left w:val="nil"/>
              <w:bottom w:val="single" w:sz="8" w:space="0" w:color="auto"/>
              <w:right w:val="single" w:sz="8" w:space="0" w:color="auto"/>
            </w:tcBorders>
            <w:shd w:val="clear" w:color="auto" w:fill="auto"/>
            <w:noWrap/>
            <w:textDirection w:val="btLr"/>
            <w:hideMark/>
          </w:tcPr>
          <w:p w14:paraId="1AC1B129" w14:textId="3B03993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34,37</w:t>
            </w:r>
          </w:p>
        </w:tc>
        <w:tc>
          <w:tcPr>
            <w:tcW w:w="271" w:type="dxa"/>
            <w:tcBorders>
              <w:top w:val="nil"/>
              <w:left w:val="nil"/>
              <w:bottom w:val="single" w:sz="8" w:space="0" w:color="auto"/>
              <w:right w:val="single" w:sz="8" w:space="0" w:color="auto"/>
            </w:tcBorders>
            <w:shd w:val="clear" w:color="auto" w:fill="auto"/>
            <w:noWrap/>
            <w:textDirection w:val="btLr"/>
            <w:hideMark/>
          </w:tcPr>
          <w:p w14:paraId="13B63555" w14:textId="3BADFBE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15,62</w:t>
            </w:r>
          </w:p>
        </w:tc>
        <w:tc>
          <w:tcPr>
            <w:tcW w:w="271" w:type="dxa"/>
            <w:tcBorders>
              <w:top w:val="nil"/>
              <w:left w:val="nil"/>
              <w:bottom w:val="single" w:sz="8" w:space="0" w:color="auto"/>
              <w:right w:val="single" w:sz="8" w:space="0" w:color="auto"/>
            </w:tcBorders>
            <w:shd w:val="clear" w:color="auto" w:fill="auto"/>
            <w:noWrap/>
            <w:textDirection w:val="btLr"/>
            <w:hideMark/>
          </w:tcPr>
          <w:p w14:paraId="5028C3A3" w14:textId="42A97D9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3,12</w:t>
            </w:r>
          </w:p>
        </w:tc>
        <w:tc>
          <w:tcPr>
            <w:tcW w:w="271" w:type="dxa"/>
            <w:tcBorders>
              <w:top w:val="nil"/>
              <w:left w:val="nil"/>
              <w:bottom w:val="single" w:sz="8" w:space="0" w:color="auto"/>
              <w:right w:val="single" w:sz="8" w:space="0" w:color="auto"/>
            </w:tcBorders>
            <w:shd w:val="clear" w:color="auto" w:fill="auto"/>
            <w:noWrap/>
            <w:textDirection w:val="btLr"/>
            <w:hideMark/>
          </w:tcPr>
          <w:p w14:paraId="46E6222D" w14:textId="069A1C0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9,37</w:t>
            </w:r>
          </w:p>
        </w:tc>
        <w:tc>
          <w:tcPr>
            <w:tcW w:w="272" w:type="dxa"/>
            <w:tcBorders>
              <w:top w:val="nil"/>
              <w:left w:val="nil"/>
              <w:bottom w:val="single" w:sz="8" w:space="0" w:color="auto"/>
              <w:right w:val="single" w:sz="8" w:space="0" w:color="auto"/>
            </w:tcBorders>
            <w:shd w:val="clear" w:color="auto" w:fill="auto"/>
            <w:noWrap/>
            <w:textDirection w:val="btLr"/>
            <w:hideMark/>
          </w:tcPr>
          <w:p w14:paraId="05B9E9A6" w14:textId="4249908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3,12</w:t>
            </w:r>
          </w:p>
        </w:tc>
        <w:tc>
          <w:tcPr>
            <w:tcW w:w="272" w:type="dxa"/>
            <w:tcBorders>
              <w:top w:val="nil"/>
              <w:left w:val="nil"/>
              <w:bottom w:val="single" w:sz="8" w:space="0" w:color="auto"/>
              <w:right w:val="single" w:sz="8" w:space="0" w:color="auto"/>
            </w:tcBorders>
            <w:shd w:val="clear" w:color="auto" w:fill="auto"/>
            <w:noWrap/>
            <w:textDirection w:val="btLr"/>
            <w:hideMark/>
          </w:tcPr>
          <w:p w14:paraId="48453BDA" w14:textId="13214DE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3,12</w:t>
            </w:r>
          </w:p>
        </w:tc>
        <w:tc>
          <w:tcPr>
            <w:tcW w:w="272" w:type="dxa"/>
            <w:tcBorders>
              <w:top w:val="nil"/>
              <w:left w:val="nil"/>
              <w:bottom w:val="single" w:sz="8" w:space="0" w:color="auto"/>
              <w:right w:val="single" w:sz="8" w:space="0" w:color="auto"/>
            </w:tcBorders>
            <w:shd w:val="clear" w:color="auto" w:fill="auto"/>
            <w:noWrap/>
            <w:textDirection w:val="btLr"/>
            <w:hideMark/>
          </w:tcPr>
          <w:p w14:paraId="2315FD07" w14:textId="37EB02B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6,25</w:t>
            </w:r>
          </w:p>
        </w:tc>
        <w:tc>
          <w:tcPr>
            <w:tcW w:w="272" w:type="dxa"/>
            <w:tcBorders>
              <w:top w:val="nil"/>
              <w:left w:val="nil"/>
              <w:bottom w:val="single" w:sz="8" w:space="0" w:color="auto"/>
              <w:right w:val="single" w:sz="8" w:space="0" w:color="auto"/>
            </w:tcBorders>
            <w:shd w:val="clear" w:color="auto" w:fill="auto"/>
            <w:noWrap/>
            <w:textDirection w:val="btLr"/>
            <w:hideMark/>
          </w:tcPr>
          <w:p w14:paraId="1D98BF6D" w14:textId="620D348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3,12</w:t>
            </w:r>
          </w:p>
        </w:tc>
        <w:tc>
          <w:tcPr>
            <w:tcW w:w="272" w:type="dxa"/>
            <w:tcBorders>
              <w:top w:val="nil"/>
              <w:left w:val="nil"/>
              <w:bottom w:val="single" w:sz="8" w:space="0" w:color="auto"/>
              <w:right w:val="single" w:sz="8" w:space="0" w:color="auto"/>
            </w:tcBorders>
            <w:shd w:val="clear" w:color="auto" w:fill="auto"/>
            <w:noWrap/>
            <w:textDirection w:val="btLr"/>
            <w:hideMark/>
          </w:tcPr>
          <w:p w14:paraId="07F46FD3" w14:textId="2FA4983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772A01C" w14:textId="1B99481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3751D54" w14:textId="75E7395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6,25</w:t>
            </w:r>
          </w:p>
        </w:tc>
        <w:tc>
          <w:tcPr>
            <w:tcW w:w="272" w:type="dxa"/>
            <w:tcBorders>
              <w:top w:val="nil"/>
              <w:left w:val="nil"/>
              <w:bottom w:val="single" w:sz="8" w:space="0" w:color="auto"/>
              <w:right w:val="single" w:sz="8" w:space="0" w:color="auto"/>
            </w:tcBorders>
            <w:shd w:val="clear" w:color="auto" w:fill="auto"/>
            <w:noWrap/>
            <w:textDirection w:val="btLr"/>
            <w:hideMark/>
          </w:tcPr>
          <w:p w14:paraId="0EF2DA1D" w14:textId="02690CB8"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5A63FAA" w14:textId="589A7F4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5E507EB" w14:textId="66DE201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E6D8DD3" w14:textId="7B2FC44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2BE6AE1F" w14:textId="291F9234"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BB2A644" w14:textId="032A8BF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FA151BA" w14:textId="3CE92B5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3,12</w:t>
            </w:r>
          </w:p>
        </w:tc>
        <w:tc>
          <w:tcPr>
            <w:tcW w:w="272" w:type="dxa"/>
            <w:tcBorders>
              <w:top w:val="nil"/>
              <w:left w:val="nil"/>
              <w:bottom w:val="single" w:sz="8" w:space="0" w:color="auto"/>
              <w:right w:val="single" w:sz="8" w:space="0" w:color="auto"/>
            </w:tcBorders>
            <w:shd w:val="clear" w:color="auto" w:fill="auto"/>
            <w:noWrap/>
            <w:textDirection w:val="btLr"/>
            <w:hideMark/>
          </w:tcPr>
          <w:p w14:paraId="0AC909F1" w14:textId="593CBB8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D8F0CF5" w14:textId="42298B8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3F10BDD" w14:textId="2502D11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6160F699" w14:textId="409EED1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FE13933" w14:textId="6361E9B7"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E5C4FC3" w14:textId="1FC083E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66CDDCF" w14:textId="11C4668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9860C3D" w14:textId="737FC1A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6906949" w14:textId="3D1E5E1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721D7D8" w14:textId="3B3F40C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36E728F" w14:textId="1A80FB2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3EF5CED8" w14:textId="688D82D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3,12</w:t>
            </w:r>
          </w:p>
        </w:tc>
        <w:tc>
          <w:tcPr>
            <w:tcW w:w="273" w:type="dxa"/>
            <w:tcBorders>
              <w:top w:val="nil"/>
              <w:left w:val="nil"/>
              <w:bottom w:val="single" w:sz="8" w:space="0" w:color="auto"/>
              <w:right w:val="single" w:sz="8" w:space="0" w:color="auto"/>
            </w:tcBorders>
            <w:textDirection w:val="btLr"/>
          </w:tcPr>
          <w:p w14:paraId="7B37C52D" w14:textId="447FB219"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337,49</w:t>
            </w:r>
          </w:p>
        </w:tc>
      </w:tr>
      <w:tr w:rsidR="00717698" w:rsidRPr="001E3C38" w14:paraId="6C7A48DE" w14:textId="25944B0E"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5B99891"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55-59</w:t>
            </w:r>
          </w:p>
        </w:tc>
        <w:tc>
          <w:tcPr>
            <w:tcW w:w="271" w:type="dxa"/>
            <w:tcBorders>
              <w:top w:val="nil"/>
              <w:left w:val="nil"/>
              <w:bottom w:val="single" w:sz="8" w:space="0" w:color="auto"/>
              <w:right w:val="single" w:sz="8" w:space="0" w:color="auto"/>
            </w:tcBorders>
            <w:shd w:val="clear" w:color="auto" w:fill="auto"/>
            <w:noWrap/>
            <w:textDirection w:val="btLr"/>
            <w:hideMark/>
          </w:tcPr>
          <w:p w14:paraId="1C1EE70B" w14:textId="4126E3E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95,98</w:t>
            </w:r>
          </w:p>
        </w:tc>
        <w:tc>
          <w:tcPr>
            <w:tcW w:w="271" w:type="dxa"/>
            <w:tcBorders>
              <w:top w:val="nil"/>
              <w:left w:val="nil"/>
              <w:bottom w:val="single" w:sz="8" w:space="0" w:color="auto"/>
              <w:right w:val="single" w:sz="8" w:space="0" w:color="auto"/>
            </w:tcBorders>
            <w:shd w:val="clear" w:color="auto" w:fill="auto"/>
            <w:noWrap/>
            <w:textDirection w:val="btLr"/>
            <w:hideMark/>
          </w:tcPr>
          <w:p w14:paraId="689247D7" w14:textId="5841908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51,68</w:t>
            </w:r>
          </w:p>
        </w:tc>
        <w:tc>
          <w:tcPr>
            <w:tcW w:w="271" w:type="dxa"/>
            <w:tcBorders>
              <w:top w:val="nil"/>
              <w:left w:val="nil"/>
              <w:bottom w:val="single" w:sz="8" w:space="0" w:color="auto"/>
              <w:right w:val="single" w:sz="8" w:space="0" w:color="auto"/>
            </w:tcBorders>
            <w:shd w:val="clear" w:color="auto" w:fill="auto"/>
            <w:noWrap/>
            <w:textDirection w:val="btLr"/>
            <w:hideMark/>
          </w:tcPr>
          <w:p w14:paraId="4EDB01CF" w14:textId="6CEFF5D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51,68</w:t>
            </w:r>
          </w:p>
        </w:tc>
        <w:tc>
          <w:tcPr>
            <w:tcW w:w="271" w:type="dxa"/>
            <w:tcBorders>
              <w:top w:val="nil"/>
              <w:left w:val="nil"/>
              <w:bottom w:val="single" w:sz="8" w:space="0" w:color="auto"/>
              <w:right w:val="single" w:sz="8" w:space="0" w:color="auto"/>
            </w:tcBorders>
            <w:shd w:val="clear" w:color="auto" w:fill="auto"/>
            <w:noWrap/>
            <w:textDirection w:val="btLr"/>
            <w:hideMark/>
          </w:tcPr>
          <w:p w14:paraId="42E141F5" w14:textId="54D5488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19,69</w:t>
            </w:r>
          </w:p>
        </w:tc>
        <w:tc>
          <w:tcPr>
            <w:tcW w:w="272" w:type="dxa"/>
            <w:tcBorders>
              <w:top w:val="nil"/>
              <w:left w:val="nil"/>
              <w:bottom w:val="single" w:sz="8" w:space="0" w:color="auto"/>
              <w:right w:val="single" w:sz="8" w:space="0" w:color="auto"/>
            </w:tcBorders>
            <w:shd w:val="clear" w:color="auto" w:fill="auto"/>
            <w:noWrap/>
            <w:textDirection w:val="btLr"/>
            <w:hideMark/>
          </w:tcPr>
          <w:p w14:paraId="56AC3316" w14:textId="0FD27B4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14,77</w:t>
            </w:r>
          </w:p>
        </w:tc>
        <w:tc>
          <w:tcPr>
            <w:tcW w:w="271" w:type="dxa"/>
            <w:tcBorders>
              <w:top w:val="nil"/>
              <w:left w:val="nil"/>
              <w:bottom w:val="single" w:sz="8" w:space="0" w:color="auto"/>
              <w:right w:val="single" w:sz="8" w:space="0" w:color="auto"/>
            </w:tcBorders>
            <w:shd w:val="clear" w:color="auto" w:fill="auto"/>
            <w:noWrap/>
            <w:textDirection w:val="btLr"/>
            <w:hideMark/>
          </w:tcPr>
          <w:p w14:paraId="2730C017" w14:textId="72D4894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24,61</w:t>
            </w:r>
          </w:p>
        </w:tc>
        <w:tc>
          <w:tcPr>
            <w:tcW w:w="271" w:type="dxa"/>
            <w:tcBorders>
              <w:top w:val="nil"/>
              <w:left w:val="nil"/>
              <w:bottom w:val="single" w:sz="8" w:space="0" w:color="auto"/>
              <w:right w:val="single" w:sz="8" w:space="0" w:color="auto"/>
            </w:tcBorders>
            <w:shd w:val="clear" w:color="auto" w:fill="auto"/>
            <w:noWrap/>
            <w:textDirection w:val="btLr"/>
            <w:hideMark/>
          </w:tcPr>
          <w:p w14:paraId="1445F7D1" w14:textId="25434D3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17,23</w:t>
            </w:r>
          </w:p>
        </w:tc>
        <w:tc>
          <w:tcPr>
            <w:tcW w:w="271" w:type="dxa"/>
            <w:tcBorders>
              <w:top w:val="nil"/>
              <w:left w:val="nil"/>
              <w:bottom w:val="single" w:sz="8" w:space="0" w:color="auto"/>
              <w:right w:val="single" w:sz="8" w:space="0" w:color="auto"/>
            </w:tcBorders>
            <w:shd w:val="clear" w:color="auto" w:fill="auto"/>
            <w:noWrap/>
            <w:textDirection w:val="btLr"/>
            <w:hideMark/>
          </w:tcPr>
          <w:p w14:paraId="5B40CF03" w14:textId="75DC51E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7,38</w:t>
            </w:r>
          </w:p>
        </w:tc>
        <w:tc>
          <w:tcPr>
            <w:tcW w:w="271" w:type="dxa"/>
            <w:tcBorders>
              <w:top w:val="nil"/>
              <w:left w:val="nil"/>
              <w:bottom w:val="single" w:sz="8" w:space="0" w:color="auto"/>
              <w:right w:val="single" w:sz="8" w:space="0" w:color="auto"/>
            </w:tcBorders>
            <w:shd w:val="clear" w:color="auto" w:fill="auto"/>
            <w:noWrap/>
            <w:textDirection w:val="btLr"/>
            <w:hideMark/>
          </w:tcPr>
          <w:p w14:paraId="605287DF" w14:textId="100FAA3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7,38</w:t>
            </w:r>
          </w:p>
        </w:tc>
        <w:tc>
          <w:tcPr>
            <w:tcW w:w="271" w:type="dxa"/>
            <w:tcBorders>
              <w:top w:val="nil"/>
              <w:left w:val="nil"/>
              <w:bottom w:val="single" w:sz="8" w:space="0" w:color="auto"/>
              <w:right w:val="single" w:sz="8" w:space="0" w:color="auto"/>
            </w:tcBorders>
            <w:shd w:val="clear" w:color="auto" w:fill="auto"/>
            <w:noWrap/>
            <w:textDirection w:val="btLr"/>
            <w:hideMark/>
          </w:tcPr>
          <w:p w14:paraId="5933516C" w14:textId="715965B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2,46</w:t>
            </w:r>
          </w:p>
        </w:tc>
        <w:tc>
          <w:tcPr>
            <w:tcW w:w="272" w:type="dxa"/>
            <w:tcBorders>
              <w:top w:val="nil"/>
              <w:left w:val="nil"/>
              <w:bottom w:val="single" w:sz="8" w:space="0" w:color="auto"/>
              <w:right w:val="single" w:sz="8" w:space="0" w:color="auto"/>
            </w:tcBorders>
            <w:shd w:val="clear" w:color="auto" w:fill="auto"/>
            <w:noWrap/>
            <w:textDirection w:val="btLr"/>
            <w:hideMark/>
          </w:tcPr>
          <w:p w14:paraId="20C78D27" w14:textId="5EFC65D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4,92</w:t>
            </w:r>
          </w:p>
        </w:tc>
        <w:tc>
          <w:tcPr>
            <w:tcW w:w="272" w:type="dxa"/>
            <w:tcBorders>
              <w:top w:val="nil"/>
              <w:left w:val="nil"/>
              <w:bottom w:val="single" w:sz="8" w:space="0" w:color="auto"/>
              <w:right w:val="single" w:sz="8" w:space="0" w:color="auto"/>
            </w:tcBorders>
            <w:shd w:val="clear" w:color="auto" w:fill="auto"/>
            <w:noWrap/>
            <w:textDirection w:val="btLr"/>
            <w:hideMark/>
          </w:tcPr>
          <w:p w14:paraId="227EE0BE" w14:textId="0BF0774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9,84</w:t>
            </w:r>
          </w:p>
        </w:tc>
        <w:tc>
          <w:tcPr>
            <w:tcW w:w="272" w:type="dxa"/>
            <w:tcBorders>
              <w:top w:val="nil"/>
              <w:left w:val="nil"/>
              <w:bottom w:val="single" w:sz="8" w:space="0" w:color="auto"/>
              <w:right w:val="single" w:sz="8" w:space="0" w:color="auto"/>
            </w:tcBorders>
            <w:shd w:val="clear" w:color="auto" w:fill="auto"/>
            <w:noWrap/>
            <w:textDirection w:val="btLr"/>
            <w:hideMark/>
          </w:tcPr>
          <w:p w14:paraId="7880AF1D" w14:textId="0C23B40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7,38</w:t>
            </w:r>
          </w:p>
        </w:tc>
        <w:tc>
          <w:tcPr>
            <w:tcW w:w="272" w:type="dxa"/>
            <w:tcBorders>
              <w:top w:val="nil"/>
              <w:left w:val="nil"/>
              <w:bottom w:val="single" w:sz="8" w:space="0" w:color="auto"/>
              <w:right w:val="single" w:sz="8" w:space="0" w:color="auto"/>
            </w:tcBorders>
            <w:shd w:val="clear" w:color="auto" w:fill="auto"/>
            <w:noWrap/>
            <w:textDirection w:val="btLr"/>
            <w:hideMark/>
          </w:tcPr>
          <w:p w14:paraId="7BCAE06C" w14:textId="1226521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4,92</w:t>
            </w:r>
          </w:p>
        </w:tc>
        <w:tc>
          <w:tcPr>
            <w:tcW w:w="272" w:type="dxa"/>
            <w:tcBorders>
              <w:top w:val="nil"/>
              <w:left w:val="nil"/>
              <w:bottom w:val="single" w:sz="8" w:space="0" w:color="auto"/>
              <w:right w:val="single" w:sz="8" w:space="0" w:color="auto"/>
            </w:tcBorders>
            <w:shd w:val="clear" w:color="auto" w:fill="auto"/>
            <w:noWrap/>
            <w:textDirection w:val="btLr"/>
            <w:hideMark/>
          </w:tcPr>
          <w:p w14:paraId="311076DD" w14:textId="632866E4"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FACB7DA" w14:textId="27ED99B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0160F8C" w14:textId="403A606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2,46</w:t>
            </w:r>
          </w:p>
        </w:tc>
        <w:tc>
          <w:tcPr>
            <w:tcW w:w="272" w:type="dxa"/>
            <w:tcBorders>
              <w:top w:val="nil"/>
              <w:left w:val="nil"/>
              <w:bottom w:val="single" w:sz="8" w:space="0" w:color="auto"/>
              <w:right w:val="single" w:sz="8" w:space="0" w:color="auto"/>
            </w:tcBorders>
            <w:shd w:val="clear" w:color="auto" w:fill="auto"/>
            <w:noWrap/>
            <w:textDirection w:val="btLr"/>
            <w:hideMark/>
          </w:tcPr>
          <w:p w14:paraId="695F302B" w14:textId="02B19E9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2,46</w:t>
            </w:r>
          </w:p>
        </w:tc>
        <w:tc>
          <w:tcPr>
            <w:tcW w:w="272" w:type="dxa"/>
            <w:tcBorders>
              <w:top w:val="nil"/>
              <w:left w:val="nil"/>
              <w:bottom w:val="single" w:sz="8" w:space="0" w:color="auto"/>
              <w:right w:val="single" w:sz="8" w:space="0" w:color="auto"/>
            </w:tcBorders>
            <w:shd w:val="clear" w:color="auto" w:fill="auto"/>
            <w:noWrap/>
            <w:textDirection w:val="btLr"/>
            <w:hideMark/>
          </w:tcPr>
          <w:p w14:paraId="03C7D850" w14:textId="1B0C397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7,38</w:t>
            </w:r>
          </w:p>
        </w:tc>
        <w:tc>
          <w:tcPr>
            <w:tcW w:w="272" w:type="dxa"/>
            <w:tcBorders>
              <w:top w:val="nil"/>
              <w:left w:val="nil"/>
              <w:bottom w:val="single" w:sz="8" w:space="0" w:color="auto"/>
              <w:right w:val="single" w:sz="8" w:space="0" w:color="auto"/>
            </w:tcBorders>
            <w:shd w:val="clear" w:color="auto" w:fill="auto"/>
            <w:noWrap/>
            <w:textDirection w:val="btLr"/>
            <w:hideMark/>
          </w:tcPr>
          <w:p w14:paraId="24C22B63" w14:textId="65EFCAC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80742E4" w14:textId="61356DD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12,31</w:t>
            </w:r>
          </w:p>
        </w:tc>
        <w:tc>
          <w:tcPr>
            <w:tcW w:w="273" w:type="dxa"/>
            <w:tcBorders>
              <w:top w:val="nil"/>
              <w:left w:val="nil"/>
              <w:bottom w:val="single" w:sz="8" w:space="0" w:color="auto"/>
              <w:right w:val="single" w:sz="8" w:space="0" w:color="auto"/>
            </w:tcBorders>
            <w:shd w:val="clear" w:color="auto" w:fill="auto"/>
            <w:noWrap/>
            <w:textDirection w:val="btLr"/>
            <w:hideMark/>
          </w:tcPr>
          <w:p w14:paraId="599DFB12" w14:textId="7C9D6A3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CB5BE01" w14:textId="6A229EC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346E563" w14:textId="7273EF5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2,46</w:t>
            </w:r>
          </w:p>
        </w:tc>
        <w:tc>
          <w:tcPr>
            <w:tcW w:w="272" w:type="dxa"/>
            <w:tcBorders>
              <w:top w:val="nil"/>
              <w:left w:val="nil"/>
              <w:bottom w:val="single" w:sz="8" w:space="0" w:color="auto"/>
              <w:right w:val="single" w:sz="8" w:space="0" w:color="auto"/>
            </w:tcBorders>
            <w:shd w:val="clear" w:color="auto" w:fill="auto"/>
            <w:noWrap/>
            <w:textDirection w:val="btLr"/>
            <w:hideMark/>
          </w:tcPr>
          <w:p w14:paraId="51DAC335" w14:textId="7B0CBE1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07FA398" w14:textId="34E4643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2,46</w:t>
            </w:r>
          </w:p>
        </w:tc>
        <w:tc>
          <w:tcPr>
            <w:tcW w:w="272" w:type="dxa"/>
            <w:tcBorders>
              <w:top w:val="nil"/>
              <w:left w:val="nil"/>
              <w:bottom w:val="single" w:sz="8" w:space="0" w:color="auto"/>
              <w:right w:val="single" w:sz="8" w:space="0" w:color="auto"/>
            </w:tcBorders>
            <w:shd w:val="clear" w:color="auto" w:fill="auto"/>
            <w:noWrap/>
            <w:textDirection w:val="btLr"/>
            <w:hideMark/>
          </w:tcPr>
          <w:p w14:paraId="4BB3D8CF" w14:textId="4E3A02E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D9147D4" w14:textId="2E634B2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97D668E" w14:textId="4D802C7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AD44DEC" w14:textId="2F3F4B7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DBE25A1" w14:textId="3E986BF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2B69BF6" w14:textId="5F46DD6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3289D342" w14:textId="5881E7F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2455B3A5" w14:textId="38DB4EC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38A57190" w14:textId="623E5A9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BB3F551" w14:textId="0386625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5102DBB" w14:textId="537D536F"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349,48</w:t>
            </w:r>
          </w:p>
        </w:tc>
      </w:tr>
      <w:tr w:rsidR="00717698" w:rsidRPr="001E3C38" w14:paraId="1D62E3A3" w14:textId="18B72A04"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2A4A5ED7"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50-54</w:t>
            </w:r>
          </w:p>
        </w:tc>
        <w:tc>
          <w:tcPr>
            <w:tcW w:w="271" w:type="dxa"/>
            <w:tcBorders>
              <w:top w:val="nil"/>
              <w:left w:val="nil"/>
              <w:bottom w:val="single" w:sz="8" w:space="0" w:color="auto"/>
              <w:right w:val="single" w:sz="8" w:space="0" w:color="auto"/>
            </w:tcBorders>
            <w:shd w:val="clear" w:color="auto" w:fill="auto"/>
            <w:noWrap/>
            <w:textDirection w:val="btLr"/>
            <w:hideMark/>
          </w:tcPr>
          <w:p w14:paraId="0225310E" w14:textId="59D5064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78,90</w:t>
            </w:r>
          </w:p>
        </w:tc>
        <w:tc>
          <w:tcPr>
            <w:tcW w:w="271" w:type="dxa"/>
            <w:tcBorders>
              <w:top w:val="nil"/>
              <w:left w:val="nil"/>
              <w:bottom w:val="single" w:sz="8" w:space="0" w:color="auto"/>
              <w:right w:val="single" w:sz="8" w:space="0" w:color="auto"/>
            </w:tcBorders>
            <w:shd w:val="clear" w:color="auto" w:fill="auto"/>
            <w:noWrap/>
            <w:textDirection w:val="btLr"/>
            <w:hideMark/>
          </w:tcPr>
          <w:p w14:paraId="67D79C7B" w14:textId="374FD2F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16,51</w:t>
            </w:r>
          </w:p>
        </w:tc>
        <w:tc>
          <w:tcPr>
            <w:tcW w:w="271" w:type="dxa"/>
            <w:tcBorders>
              <w:top w:val="nil"/>
              <w:left w:val="nil"/>
              <w:bottom w:val="single" w:sz="8" w:space="0" w:color="auto"/>
              <w:right w:val="single" w:sz="8" w:space="0" w:color="auto"/>
            </w:tcBorders>
            <w:shd w:val="clear" w:color="auto" w:fill="auto"/>
            <w:noWrap/>
            <w:textDirection w:val="btLr"/>
            <w:hideMark/>
          </w:tcPr>
          <w:p w14:paraId="559B15F1" w14:textId="1C121CD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29,36</w:t>
            </w:r>
          </w:p>
        </w:tc>
        <w:tc>
          <w:tcPr>
            <w:tcW w:w="271" w:type="dxa"/>
            <w:tcBorders>
              <w:top w:val="nil"/>
              <w:left w:val="nil"/>
              <w:bottom w:val="single" w:sz="8" w:space="0" w:color="auto"/>
              <w:right w:val="single" w:sz="8" w:space="0" w:color="auto"/>
            </w:tcBorders>
            <w:shd w:val="clear" w:color="auto" w:fill="auto"/>
            <w:noWrap/>
            <w:textDirection w:val="btLr"/>
            <w:hideMark/>
          </w:tcPr>
          <w:p w14:paraId="39A5A7AD" w14:textId="1722F7B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11,01</w:t>
            </w:r>
          </w:p>
        </w:tc>
        <w:tc>
          <w:tcPr>
            <w:tcW w:w="272" w:type="dxa"/>
            <w:tcBorders>
              <w:top w:val="nil"/>
              <w:left w:val="nil"/>
              <w:bottom w:val="single" w:sz="8" w:space="0" w:color="auto"/>
              <w:right w:val="single" w:sz="8" w:space="0" w:color="auto"/>
            </w:tcBorders>
            <w:shd w:val="clear" w:color="auto" w:fill="auto"/>
            <w:noWrap/>
            <w:textDirection w:val="btLr"/>
            <w:hideMark/>
          </w:tcPr>
          <w:p w14:paraId="231E6B9F" w14:textId="2AD2C3E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9,17</w:t>
            </w:r>
          </w:p>
        </w:tc>
        <w:tc>
          <w:tcPr>
            <w:tcW w:w="271" w:type="dxa"/>
            <w:tcBorders>
              <w:top w:val="nil"/>
              <w:left w:val="nil"/>
              <w:bottom w:val="single" w:sz="8" w:space="0" w:color="auto"/>
              <w:right w:val="single" w:sz="8" w:space="0" w:color="auto"/>
            </w:tcBorders>
            <w:shd w:val="clear" w:color="auto" w:fill="auto"/>
            <w:noWrap/>
            <w:textDirection w:val="btLr"/>
            <w:hideMark/>
          </w:tcPr>
          <w:p w14:paraId="61136915" w14:textId="140F979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16,51</w:t>
            </w:r>
          </w:p>
        </w:tc>
        <w:tc>
          <w:tcPr>
            <w:tcW w:w="271" w:type="dxa"/>
            <w:tcBorders>
              <w:top w:val="nil"/>
              <w:left w:val="nil"/>
              <w:bottom w:val="single" w:sz="8" w:space="0" w:color="auto"/>
              <w:right w:val="single" w:sz="8" w:space="0" w:color="auto"/>
            </w:tcBorders>
            <w:shd w:val="clear" w:color="auto" w:fill="auto"/>
            <w:noWrap/>
            <w:textDirection w:val="btLr"/>
            <w:hideMark/>
          </w:tcPr>
          <w:p w14:paraId="40B33EEB" w14:textId="5287688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7,34</w:t>
            </w:r>
          </w:p>
        </w:tc>
        <w:tc>
          <w:tcPr>
            <w:tcW w:w="271" w:type="dxa"/>
            <w:tcBorders>
              <w:top w:val="nil"/>
              <w:left w:val="nil"/>
              <w:bottom w:val="single" w:sz="8" w:space="0" w:color="auto"/>
              <w:right w:val="single" w:sz="8" w:space="0" w:color="auto"/>
            </w:tcBorders>
            <w:shd w:val="clear" w:color="auto" w:fill="auto"/>
            <w:noWrap/>
            <w:textDirection w:val="btLr"/>
            <w:hideMark/>
          </w:tcPr>
          <w:p w14:paraId="3781939D" w14:textId="2BED0C6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9,17</w:t>
            </w:r>
          </w:p>
        </w:tc>
        <w:tc>
          <w:tcPr>
            <w:tcW w:w="271" w:type="dxa"/>
            <w:tcBorders>
              <w:top w:val="nil"/>
              <w:left w:val="nil"/>
              <w:bottom w:val="single" w:sz="8" w:space="0" w:color="auto"/>
              <w:right w:val="single" w:sz="8" w:space="0" w:color="auto"/>
            </w:tcBorders>
            <w:shd w:val="clear" w:color="auto" w:fill="auto"/>
            <w:noWrap/>
            <w:textDirection w:val="btLr"/>
            <w:hideMark/>
          </w:tcPr>
          <w:p w14:paraId="0108CA80" w14:textId="4699270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14,68</w:t>
            </w:r>
          </w:p>
        </w:tc>
        <w:tc>
          <w:tcPr>
            <w:tcW w:w="271" w:type="dxa"/>
            <w:tcBorders>
              <w:top w:val="nil"/>
              <w:left w:val="nil"/>
              <w:bottom w:val="single" w:sz="8" w:space="0" w:color="auto"/>
              <w:right w:val="single" w:sz="8" w:space="0" w:color="auto"/>
            </w:tcBorders>
            <w:shd w:val="clear" w:color="auto" w:fill="auto"/>
            <w:noWrap/>
            <w:textDirection w:val="btLr"/>
            <w:hideMark/>
          </w:tcPr>
          <w:p w14:paraId="494D4985" w14:textId="23FE680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3,67</w:t>
            </w:r>
          </w:p>
        </w:tc>
        <w:tc>
          <w:tcPr>
            <w:tcW w:w="272" w:type="dxa"/>
            <w:tcBorders>
              <w:top w:val="nil"/>
              <w:left w:val="nil"/>
              <w:bottom w:val="single" w:sz="8" w:space="0" w:color="auto"/>
              <w:right w:val="single" w:sz="8" w:space="0" w:color="auto"/>
            </w:tcBorders>
            <w:shd w:val="clear" w:color="auto" w:fill="auto"/>
            <w:noWrap/>
            <w:textDirection w:val="btLr"/>
            <w:hideMark/>
          </w:tcPr>
          <w:p w14:paraId="350A55ED" w14:textId="355C54F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7,34</w:t>
            </w:r>
          </w:p>
        </w:tc>
        <w:tc>
          <w:tcPr>
            <w:tcW w:w="272" w:type="dxa"/>
            <w:tcBorders>
              <w:top w:val="nil"/>
              <w:left w:val="nil"/>
              <w:bottom w:val="single" w:sz="8" w:space="0" w:color="auto"/>
              <w:right w:val="single" w:sz="8" w:space="0" w:color="auto"/>
            </w:tcBorders>
            <w:shd w:val="clear" w:color="auto" w:fill="auto"/>
            <w:noWrap/>
            <w:textDirection w:val="btLr"/>
            <w:hideMark/>
          </w:tcPr>
          <w:p w14:paraId="688F2589" w14:textId="32352EE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69FDAB3" w14:textId="5C914EE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2" w:type="dxa"/>
            <w:tcBorders>
              <w:top w:val="nil"/>
              <w:left w:val="nil"/>
              <w:bottom w:val="single" w:sz="8" w:space="0" w:color="auto"/>
              <w:right w:val="single" w:sz="8" w:space="0" w:color="auto"/>
            </w:tcBorders>
            <w:shd w:val="clear" w:color="auto" w:fill="auto"/>
            <w:noWrap/>
            <w:textDirection w:val="btLr"/>
            <w:hideMark/>
          </w:tcPr>
          <w:p w14:paraId="4D95EE60" w14:textId="4457ED04"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BE6C18E" w14:textId="4D1AD3F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3" w:type="dxa"/>
            <w:tcBorders>
              <w:top w:val="nil"/>
              <w:left w:val="nil"/>
              <w:bottom w:val="single" w:sz="8" w:space="0" w:color="auto"/>
              <w:right w:val="single" w:sz="8" w:space="0" w:color="auto"/>
            </w:tcBorders>
            <w:shd w:val="clear" w:color="auto" w:fill="auto"/>
            <w:noWrap/>
            <w:textDirection w:val="btLr"/>
            <w:hideMark/>
          </w:tcPr>
          <w:p w14:paraId="2E9C0E8C" w14:textId="53A1AFD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3E6DFE9" w14:textId="0529D6B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2" w:type="dxa"/>
            <w:tcBorders>
              <w:top w:val="nil"/>
              <w:left w:val="nil"/>
              <w:bottom w:val="single" w:sz="8" w:space="0" w:color="auto"/>
              <w:right w:val="single" w:sz="8" w:space="0" w:color="auto"/>
            </w:tcBorders>
            <w:shd w:val="clear" w:color="auto" w:fill="auto"/>
            <w:noWrap/>
            <w:textDirection w:val="btLr"/>
            <w:hideMark/>
          </w:tcPr>
          <w:p w14:paraId="3B28B953" w14:textId="3923A95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45A6A2A" w14:textId="3072BBB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BA78BE6" w14:textId="53A7C9E3"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5AECAB3" w14:textId="73D0890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3DA30E31" w14:textId="32F1C30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3644D7C" w14:textId="0F5CDF4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2" w:type="dxa"/>
            <w:tcBorders>
              <w:top w:val="nil"/>
              <w:left w:val="nil"/>
              <w:bottom w:val="single" w:sz="8" w:space="0" w:color="auto"/>
              <w:right w:val="single" w:sz="8" w:space="0" w:color="auto"/>
            </w:tcBorders>
            <w:shd w:val="clear" w:color="auto" w:fill="auto"/>
            <w:noWrap/>
            <w:textDirection w:val="btLr"/>
            <w:hideMark/>
          </w:tcPr>
          <w:p w14:paraId="29FD662A" w14:textId="2275ADB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945241C" w14:textId="6A8BD994"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C87319E" w14:textId="795FA72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9876686" w14:textId="0B018A8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3" w:type="dxa"/>
            <w:tcBorders>
              <w:top w:val="nil"/>
              <w:left w:val="nil"/>
              <w:bottom w:val="single" w:sz="8" w:space="0" w:color="auto"/>
              <w:right w:val="single" w:sz="8" w:space="0" w:color="auto"/>
            </w:tcBorders>
            <w:shd w:val="clear" w:color="auto" w:fill="auto"/>
            <w:noWrap/>
            <w:textDirection w:val="btLr"/>
            <w:hideMark/>
          </w:tcPr>
          <w:p w14:paraId="7A74DA59" w14:textId="51CA5D1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FE986F5" w14:textId="33E6683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CEB644E" w14:textId="1A4AC27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D73F58E" w14:textId="40AFAA5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4A00DC0" w14:textId="7A5537C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B3C24F8" w14:textId="69AFFD5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2DD75CE" w14:textId="217A3BE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E16518A" w14:textId="25BE75A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2972956" w14:textId="1A59771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5D38F14" w14:textId="39ECB818"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212,84</w:t>
            </w:r>
          </w:p>
        </w:tc>
      </w:tr>
      <w:tr w:rsidR="00717698" w:rsidRPr="009E6182" w14:paraId="4F7F4950" w14:textId="6024D1DF"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75C397C3"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45-49</w:t>
            </w:r>
          </w:p>
        </w:tc>
        <w:tc>
          <w:tcPr>
            <w:tcW w:w="271" w:type="dxa"/>
            <w:tcBorders>
              <w:top w:val="nil"/>
              <w:left w:val="nil"/>
              <w:bottom w:val="single" w:sz="8" w:space="0" w:color="auto"/>
              <w:right w:val="single" w:sz="8" w:space="0" w:color="auto"/>
            </w:tcBorders>
            <w:shd w:val="clear" w:color="auto" w:fill="auto"/>
            <w:noWrap/>
            <w:textDirection w:val="btLr"/>
            <w:hideMark/>
          </w:tcPr>
          <w:p w14:paraId="6BA212D7" w14:textId="68C495B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84,29</w:t>
            </w:r>
          </w:p>
        </w:tc>
        <w:tc>
          <w:tcPr>
            <w:tcW w:w="271" w:type="dxa"/>
            <w:tcBorders>
              <w:top w:val="nil"/>
              <w:left w:val="nil"/>
              <w:bottom w:val="single" w:sz="8" w:space="0" w:color="auto"/>
              <w:right w:val="single" w:sz="8" w:space="0" w:color="auto"/>
            </w:tcBorders>
            <w:shd w:val="clear" w:color="auto" w:fill="auto"/>
            <w:noWrap/>
            <w:textDirection w:val="btLr"/>
            <w:hideMark/>
          </w:tcPr>
          <w:p w14:paraId="43B9BDD0" w14:textId="0E933B0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43,98</w:t>
            </w:r>
          </w:p>
        </w:tc>
        <w:tc>
          <w:tcPr>
            <w:tcW w:w="271" w:type="dxa"/>
            <w:tcBorders>
              <w:top w:val="nil"/>
              <w:left w:val="nil"/>
              <w:bottom w:val="single" w:sz="8" w:space="0" w:color="auto"/>
              <w:right w:val="single" w:sz="8" w:space="0" w:color="auto"/>
            </w:tcBorders>
            <w:shd w:val="clear" w:color="auto" w:fill="auto"/>
            <w:noWrap/>
            <w:textDirection w:val="btLr"/>
            <w:hideMark/>
          </w:tcPr>
          <w:p w14:paraId="47B3AA35" w14:textId="46470AC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38,48</w:t>
            </w:r>
          </w:p>
        </w:tc>
        <w:tc>
          <w:tcPr>
            <w:tcW w:w="271" w:type="dxa"/>
            <w:tcBorders>
              <w:top w:val="nil"/>
              <w:left w:val="nil"/>
              <w:bottom w:val="single" w:sz="8" w:space="0" w:color="auto"/>
              <w:right w:val="single" w:sz="8" w:space="0" w:color="auto"/>
            </w:tcBorders>
            <w:shd w:val="clear" w:color="auto" w:fill="auto"/>
            <w:noWrap/>
            <w:textDirection w:val="btLr"/>
            <w:hideMark/>
          </w:tcPr>
          <w:p w14:paraId="52957E55" w14:textId="6EE5910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9,16</w:t>
            </w:r>
          </w:p>
        </w:tc>
        <w:tc>
          <w:tcPr>
            <w:tcW w:w="272" w:type="dxa"/>
            <w:tcBorders>
              <w:top w:val="nil"/>
              <w:left w:val="nil"/>
              <w:bottom w:val="single" w:sz="8" w:space="0" w:color="auto"/>
              <w:right w:val="single" w:sz="8" w:space="0" w:color="auto"/>
            </w:tcBorders>
            <w:shd w:val="clear" w:color="auto" w:fill="auto"/>
            <w:noWrap/>
            <w:textDirection w:val="btLr"/>
            <w:hideMark/>
          </w:tcPr>
          <w:p w14:paraId="4C1C5CDE" w14:textId="6F4D204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12,83</w:t>
            </w:r>
          </w:p>
        </w:tc>
        <w:tc>
          <w:tcPr>
            <w:tcW w:w="271" w:type="dxa"/>
            <w:tcBorders>
              <w:top w:val="nil"/>
              <w:left w:val="nil"/>
              <w:bottom w:val="single" w:sz="8" w:space="0" w:color="auto"/>
              <w:right w:val="single" w:sz="8" w:space="0" w:color="auto"/>
            </w:tcBorders>
            <w:shd w:val="clear" w:color="auto" w:fill="auto"/>
            <w:noWrap/>
            <w:textDirection w:val="btLr"/>
            <w:hideMark/>
          </w:tcPr>
          <w:p w14:paraId="77239041" w14:textId="5777CA0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1" w:type="dxa"/>
            <w:tcBorders>
              <w:top w:val="nil"/>
              <w:left w:val="nil"/>
              <w:bottom w:val="single" w:sz="8" w:space="0" w:color="auto"/>
              <w:right w:val="single" w:sz="8" w:space="0" w:color="auto"/>
            </w:tcBorders>
            <w:shd w:val="clear" w:color="auto" w:fill="auto"/>
            <w:noWrap/>
            <w:textDirection w:val="btLr"/>
            <w:hideMark/>
          </w:tcPr>
          <w:p w14:paraId="2A620520" w14:textId="6A6C158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5,50</w:t>
            </w:r>
          </w:p>
        </w:tc>
        <w:tc>
          <w:tcPr>
            <w:tcW w:w="271" w:type="dxa"/>
            <w:tcBorders>
              <w:top w:val="nil"/>
              <w:left w:val="nil"/>
              <w:bottom w:val="single" w:sz="8" w:space="0" w:color="auto"/>
              <w:right w:val="single" w:sz="8" w:space="0" w:color="auto"/>
            </w:tcBorders>
            <w:shd w:val="clear" w:color="auto" w:fill="auto"/>
            <w:noWrap/>
            <w:textDirection w:val="btLr"/>
            <w:hideMark/>
          </w:tcPr>
          <w:p w14:paraId="0D6B6BAE" w14:textId="06D325D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5,50</w:t>
            </w:r>
          </w:p>
        </w:tc>
        <w:tc>
          <w:tcPr>
            <w:tcW w:w="271" w:type="dxa"/>
            <w:tcBorders>
              <w:top w:val="nil"/>
              <w:left w:val="nil"/>
              <w:bottom w:val="single" w:sz="8" w:space="0" w:color="auto"/>
              <w:right w:val="single" w:sz="8" w:space="0" w:color="auto"/>
            </w:tcBorders>
            <w:shd w:val="clear" w:color="auto" w:fill="auto"/>
            <w:noWrap/>
            <w:textDirection w:val="btLr"/>
            <w:hideMark/>
          </w:tcPr>
          <w:p w14:paraId="6D0E9786" w14:textId="5B7E244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5,50</w:t>
            </w:r>
          </w:p>
        </w:tc>
        <w:tc>
          <w:tcPr>
            <w:tcW w:w="271" w:type="dxa"/>
            <w:tcBorders>
              <w:top w:val="nil"/>
              <w:left w:val="nil"/>
              <w:bottom w:val="single" w:sz="8" w:space="0" w:color="auto"/>
              <w:right w:val="single" w:sz="8" w:space="0" w:color="auto"/>
            </w:tcBorders>
            <w:shd w:val="clear" w:color="auto" w:fill="auto"/>
            <w:noWrap/>
            <w:textDirection w:val="btLr"/>
            <w:hideMark/>
          </w:tcPr>
          <w:p w14:paraId="63D7DB0D" w14:textId="2C843B3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5,50</w:t>
            </w:r>
          </w:p>
        </w:tc>
        <w:tc>
          <w:tcPr>
            <w:tcW w:w="272" w:type="dxa"/>
            <w:tcBorders>
              <w:top w:val="nil"/>
              <w:left w:val="nil"/>
              <w:bottom w:val="single" w:sz="8" w:space="0" w:color="auto"/>
              <w:right w:val="single" w:sz="8" w:space="0" w:color="auto"/>
            </w:tcBorders>
            <w:shd w:val="clear" w:color="auto" w:fill="auto"/>
            <w:noWrap/>
            <w:textDirection w:val="btLr"/>
            <w:hideMark/>
          </w:tcPr>
          <w:p w14:paraId="6AFB66CC" w14:textId="5463628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5,50</w:t>
            </w:r>
          </w:p>
        </w:tc>
        <w:tc>
          <w:tcPr>
            <w:tcW w:w="272" w:type="dxa"/>
            <w:tcBorders>
              <w:top w:val="nil"/>
              <w:left w:val="nil"/>
              <w:bottom w:val="single" w:sz="8" w:space="0" w:color="auto"/>
              <w:right w:val="single" w:sz="8" w:space="0" w:color="auto"/>
            </w:tcBorders>
            <w:shd w:val="clear" w:color="auto" w:fill="auto"/>
            <w:noWrap/>
            <w:textDirection w:val="btLr"/>
            <w:hideMark/>
          </w:tcPr>
          <w:p w14:paraId="49A3A196" w14:textId="02132DB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2" w:type="dxa"/>
            <w:tcBorders>
              <w:top w:val="nil"/>
              <w:left w:val="nil"/>
              <w:bottom w:val="single" w:sz="8" w:space="0" w:color="auto"/>
              <w:right w:val="single" w:sz="8" w:space="0" w:color="auto"/>
            </w:tcBorders>
            <w:shd w:val="clear" w:color="auto" w:fill="auto"/>
            <w:noWrap/>
            <w:textDirection w:val="btLr"/>
            <w:hideMark/>
          </w:tcPr>
          <w:p w14:paraId="257ACC8A" w14:textId="51A0639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30583D3" w14:textId="3285FBC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59F309C" w14:textId="56D8CFF8"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3718AD5C" w14:textId="2260C8C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1,83</w:t>
            </w:r>
          </w:p>
        </w:tc>
        <w:tc>
          <w:tcPr>
            <w:tcW w:w="272" w:type="dxa"/>
            <w:tcBorders>
              <w:top w:val="nil"/>
              <w:left w:val="nil"/>
              <w:bottom w:val="single" w:sz="8" w:space="0" w:color="auto"/>
              <w:right w:val="single" w:sz="8" w:space="0" w:color="auto"/>
            </w:tcBorders>
            <w:shd w:val="clear" w:color="auto" w:fill="auto"/>
            <w:noWrap/>
            <w:textDirection w:val="btLr"/>
            <w:hideMark/>
          </w:tcPr>
          <w:p w14:paraId="48BF7059" w14:textId="0FAE81F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3,66</w:t>
            </w:r>
          </w:p>
        </w:tc>
        <w:tc>
          <w:tcPr>
            <w:tcW w:w="272" w:type="dxa"/>
            <w:tcBorders>
              <w:top w:val="nil"/>
              <w:left w:val="nil"/>
              <w:bottom w:val="single" w:sz="8" w:space="0" w:color="auto"/>
              <w:right w:val="single" w:sz="8" w:space="0" w:color="auto"/>
            </w:tcBorders>
            <w:shd w:val="clear" w:color="auto" w:fill="auto"/>
            <w:noWrap/>
            <w:textDirection w:val="btLr"/>
            <w:hideMark/>
          </w:tcPr>
          <w:p w14:paraId="7345DC92" w14:textId="291140F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5,50</w:t>
            </w:r>
          </w:p>
        </w:tc>
        <w:tc>
          <w:tcPr>
            <w:tcW w:w="272" w:type="dxa"/>
            <w:tcBorders>
              <w:top w:val="nil"/>
              <w:left w:val="nil"/>
              <w:bottom w:val="single" w:sz="8" w:space="0" w:color="auto"/>
              <w:right w:val="single" w:sz="8" w:space="0" w:color="auto"/>
            </w:tcBorders>
            <w:shd w:val="clear" w:color="auto" w:fill="auto"/>
            <w:noWrap/>
            <w:textDirection w:val="btLr"/>
            <w:hideMark/>
          </w:tcPr>
          <w:p w14:paraId="5A2BCFDD" w14:textId="1BEC543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DD230D1" w14:textId="1ED2C98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3A7B277" w14:textId="2D4E286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337678B1" w14:textId="3C2D3E6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3,66</w:t>
            </w:r>
          </w:p>
        </w:tc>
        <w:tc>
          <w:tcPr>
            <w:tcW w:w="272" w:type="dxa"/>
            <w:tcBorders>
              <w:top w:val="nil"/>
              <w:left w:val="nil"/>
              <w:bottom w:val="single" w:sz="8" w:space="0" w:color="auto"/>
              <w:right w:val="single" w:sz="8" w:space="0" w:color="auto"/>
            </w:tcBorders>
            <w:shd w:val="clear" w:color="auto" w:fill="auto"/>
            <w:noWrap/>
            <w:textDirection w:val="btLr"/>
            <w:hideMark/>
          </w:tcPr>
          <w:p w14:paraId="6300E2A2" w14:textId="21949BB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40353DE" w14:textId="1F5FF08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EB53E84" w14:textId="76D97E08"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A2C4A1D" w14:textId="6E172A3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023ED43" w14:textId="549F221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D51FC0E" w14:textId="445CE3E4"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D3F8153" w14:textId="114178D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85117A1" w14:textId="2066F83A"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A046A75" w14:textId="20C069B8"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674E4CA" w14:textId="0F4B73B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7D7A14DC" w14:textId="1551AEC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277C98F" w14:textId="7CE51F0D"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5BA544C8" w14:textId="7EC028F2"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3F9C8398" w14:textId="07ACDEA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F944F85" w14:textId="0E961321"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234,55</w:t>
            </w:r>
          </w:p>
        </w:tc>
      </w:tr>
      <w:tr w:rsidR="00717698" w:rsidRPr="001E3C38" w14:paraId="2CB2C638" w14:textId="77BB96A7"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12C529C"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40-44</w:t>
            </w:r>
          </w:p>
        </w:tc>
        <w:tc>
          <w:tcPr>
            <w:tcW w:w="271" w:type="dxa"/>
            <w:tcBorders>
              <w:top w:val="nil"/>
              <w:left w:val="nil"/>
              <w:bottom w:val="single" w:sz="8" w:space="0" w:color="auto"/>
              <w:right w:val="single" w:sz="8" w:space="0" w:color="auto"/>
            </w:tcBorders>
            <w:shd w:val="clear" w:color="auto" w:fill="auto"/>
            <w:noWrap/>
            <w:textDirection w:val="btLr"/>
            <w:hideMark/>
          </w:tcPr>
          <w:p w14:paraId="7C6A0E9F" w14:textId="7A18777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44,99</w:t>
            </w:r>
          </w:p>
        </w:tc>
        <w:tc>
          <w:tcPr>
            <w:tcW w:w="271" w:type="dxa"/>
            <w:tcBorders>
              <w:top w:val="nil"/>
              <w:left w:val="nil"/>
              <w:bottom w:val="single" w:sz="8" w:space="0" w:color="auto"/>
              <w:right w:val="single" w:sz="8" w:space="0" w:color="auto"/>
            </w:tcBorders>
            <w:shd w:val="clear" w:color="auto" w:fill="auto"/>
            <w:noWrap/>
            <w:textDirection w:val="btLr"/>
            <w:hideMark/>
          </w:tcPr>
          <w:p w14:paraId="0BBFF5CE" w14:textId="39A421D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6,21</w:t>
            </w:r>
          </w:p>
        </w:tc>
        <w:tc>
          <w:tcPr>
            <w:tcW w:w="271" w:type="dxa"/>
            <w:tcBorders>
              <w:top w:val="nil"/>
              <w:left w:val="nil"/>
              <w:bottom w:val="single" w:sz="8" w:space="0" w:color="auto"/>
              <w:right w:val="single" w:sz="8" w:space="0" w:color="auto"/>
            </w:tcBorders>
            <w:shd w:val="clear" w:color="auto" w:fill="auto"/>
            <w:noWrap/>
            <w:textDirection w:val="btLr"/>
            <w:hideMark/>
          </w:tcPr>
          <w:p w14:paraId="5E45A60B" w14:textId="3038A8D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9,31</w:t>
            </w:r>
          </w:p>
        </w:tc>
        <w:tc>
          <w:tcPr>
            <w:tcW w:w="271" w:type="dxa"/>
            <w:tcBorders>
              <w:top w:val="nil"/>
              <w:left w:val="nil"/>
              <w:bottom w:val="single" w:sz="8" w:space="0" w:color="auto"/>
              <w:right w:val="single" w:sz="8" w:space="0" w:color="auto"/>
            </w:tcBorders>
            <w:shd w:val="clear" w:color="auto" w:fill="auto"/>
            <w:noWrap/>
            <w:textDirection w:val="btLr"/>
            <w:hideMark/>
          </w:tcPr>
          <w:p w14:paraId="30FFD567" w14:textId="24E1B42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61AAAF5A" w14:textId="7C94137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4,65</w:t>
            </w:r>
          </w:p>
        </w:tc>
        <w:tc>
          <w:tcPr>
            <w:tcW w:w="271" w:type="dxa"/>
            <w:tcBorders>
              <w:top w:val="nil"/>
              <w:left w:val="nil"/>
              <w:bottom w:val="single" w:sz="8" w:space="0" w:color="auto"/>
              <w:right w:val="single" w:sz="8" w:space="0" w:color="auto"/>
            </w:tcBorders>
            <w:shd w:val="clear" w:color="auto" w:fill="auto"/>
            <w:noWrap/>
            <w:textDirection w:val="btLr"/>
            <w:hideMark/>
          </w:tcPr>
          <w:p w14:paraId="6C15EEDA" w14:textId="061726C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6,21</w:t>
            </w:r>
          </w:p>
        </w:tc>
        <w:tc>
          <w:tcPr>
            <w:tcW w:w="271" w:type="dxa"/>
            <w:tcBorders>
              <w:top w:val="nil"/>
              <w:left w:val="nil"/>
              <w:bottom w:val="single" w:sz="8" w:space="0" w:color="auto"/>
              <w:right w:val="single" w:sz="8" w:space="0" w:color="auto"/>
            </w:tcBorders>
            <w:shd w:val="clear" w:color="auto" w:fill="auto"/>
            <w:noWrap/>
            <w:textDirection w:val="btLr"/>
            <w:hideMark/>
          </w:tcPr>
          <w:p w14:paraId="20791543" w14:textId="08FED46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3,10</w:t>
            </w:r>
          </w:p>
        </w:tc>
        <w:tc>
          <w:tcPr>
            <w:tcW w:w="271" w:type="dxa"/>
            <w:tcBorders>
              <w:top w:val="nil"/>
              <w:left w:val="nil"/>
              <w:bottom w:val="single" w:sz="8" w:space="0" w:color="auto"/>
              <w:right w:val="single" w:sz="8" w:space="0" w:color="auto"/>
            </w:tcBorders>
            <w:shd w:val="clear" w:color="auto" w:fill="auto"/>
            <w:noWrap/>
            <w:textDirection w:val="btLr"/>
            <w:hideMark/>
          </w:tcPr>
          <w:p w14:paraId="60316CC0" w14:textId="3326F31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6325F18B" w14:textId="3D14553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9,31</w:t>
            </w:r>
          </w:p>
        </w:tc>
        <w:tc>
          <w:tcPr>
            <w:tcW w:w="271" w:type="dxa"/>
            <w:tcBorders>
              <w:top w:val="nil"/>
              <w:left w:val="nil"/>
              <w:bottom w:val="single" w:sz="8" w:space="0" w:color="auto"/>
              <w:right w:val="single" w:sz="8" w:space="0" w:color="auto"/>
            </w:tcBorders>
            <w:shd w:val="clear" w:color="auto" w:fill="auto"/>
            <w:noWrap/>
            <w:textDirection w:val="btLr"/>
            <w:hideMark/>
          </w:tcPr>
          <w:p w14:paraId="41B03BA3" w14:textId="06F19E6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7,76</w:t>
            </w:r>
          </w:p>
        </w:tc>
        <w:tc>
          <w:tcPr>
            <w:tcW w:w="272" w:type="dxa"/>
            <w:tcBorders>
              <w:top w:val="nil"/>
              <w:left w:val="nil"/>
              <w:bottom w:val="single" w:sz="8" w:space="0" w:color="auto"/>
              <w:right w:val="single" w:sz="8" w:space="0" w:color="auto"/>
            </w:tcBorders>
            <w:shd w:val="clear" w:color="auto" w:fill="auto"/>
            <w:noWrap/>
            <w:textDirection w:val="btLr"/>
            <w:hideMark/>
          </w:tcPr>
          <w:p w14:paraId="20ECA366" w14:textId="68131EDF"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14548F6" w14:textId="78CEDA4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7,76</w:t>
            </w:r>
          </w:p>
        </w:tc>
        <w:tc>
          <w:tcPr>
            <w:tcW w:w="272" w:type="dxa"/>
            <w:tcBorders>
              <w:top w:val="nil"/>
              <w:left w:val="nil"/>
              <w:bottom w:val="single" w:sz="8" w:space="0" w:color="auto"/>
              <w:right w:val="single" w:sz="8" w:space="0" w:color="auto"/>
            </w:tcBorders>
            <w:shd w:val="clear" w:color="auto" w:fill="auto"/>
            <w:noWrap/>
            <w:textDirection w:val="btLr"/>
            <w:hideMark/>
          </w:tcPr>
          <w:p w14:paraId="4A0CD517" w14:textId="3124B20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6957B762" w14:textId="0162224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6523173F" w14:textId="10C96D06"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E3FB444" w14:textId="2B5D9DD7"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CF34927" w14:textId="774BC9E9"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C4A3CB3" w14:textId="35EC096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27078F92" w14:textId="2CC42EC1"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81BA722" w14:textId="7C0683A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07E7AE0E" w14:textId="7789549E"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E0CF55F" w14:textId="28F8DDB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322E36BF" w14:textId="4F0D9FF5"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1F7132E" w14:textId="174D4688"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EA7A4B9" w14:textId="3D4B275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30674552" w14:textId="75F456B0"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4DB14DD" w14:textId="78691A1B"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63BC0CFE" w14:textId="7D23546C" w:rsidR="00717698" w:rsidRPr="00594499" w:rsidRDefault="004923B3"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04B5AA5" w14:textId="07315E5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5E134C6" w14:textId="6545FDD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1,55</w:t>
            </w:r>
          </w:p>
        </w:tc>
        <w:tc>
          <w:tcPr>
            <w:tcW w:w="272" w:type="dxa"/>
            <w:tcBorders>
              <w:top w:val="nil"/>
              <w:left w:val="nil"/>
              <w:bottom w:val="single" w:sz="8" w:space="0" w:color="auto"/>
              <w:right w:val="single" w:sz="8" w:space="0" w:color="auto"/>
            </w:tcBorders>
            <w:shd w:val="clear" w:color="auto" w:fill="auto"/>
            <w:noWrap/>
            <w:textDirection w:val="btLr"/>
            <w:hideMark/>
          </w:tcPr>
          <w:p w14:paraId="4BB258AF" w14:textId="2D3520C6"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40119BA" w14:textId="5E24459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944BA7B" w14:textId="6F76C26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7B9A398" w14:textId="305F449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BDB84C4" w14:textId="75B7BC0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A360380" w14:textId="4DC96DF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28F6FE3" w14:textId="0D31C71F"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111,71</w:t>
            </w:r>
          </w:p>
        </w:tc>
      </w:tr>
      <w:tr w:rsidR="00717698" w:rsidRPr="001E3C38" w14:paraId="1DA14F09" w14:textId="03C454F9"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16B1B66"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35-39</w:t>
            </w:r>
          </w:p>
        </w:tc>
        <w:tc>
          <w:tcPr>
            <w:tcW w:w="271" w:type="dxa"/>
            <w:tcBorders>
              <w:top w:val="nil"/>
              <w:left w:val="nil"/>
              <w:bottom w:val="single" w:sz="8" w:space="0" w:color="auto"/>
              <w:right w:val="single" w:sz="8" w:space="0" w:color="auto"/>
            </w:tcBorders>
            <w:shd w:val="clear" w:color="auto" w:fill="auto"/>
            <w:noWrap/>
            <w:textDirection w:val="btLr"/>
            <w:hideMark/>
          </w:tcPr>
          <w:p w14:paraId="6506F5B7" w14:textId="18FC360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46,93</w:t>
            </w:r>
          </w:p>
        </w:tc>
        <w:tc>
          <w:tcPr>
            <w:tcW w:w="271" w:type="dxa"/>
            <w:tcBorders>
              <w:top w:val="nil"/>
              <w:left w:val="nil"/>
              <w:bottom w:val="single" w:sz="8" w:space="0" w:color="auto"/>
              <w:right w:val="single" w:sz="8" w:space="0" w:color="auto"/>
            </w:tcBorders>
            <w:shd w:val="clear" w:color="auto" w:fill="auto"/>
            <w:noWrap/>
            <w:textDirection w:val="btLr"/>
            <w:hideMark/>
          </w:tcPr>
          <w:p w14:paraId="570D4944" w14:textId="1E8BEE9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14,22</w:t>
            </w:r>
          </w:p>
        </w:tc>
        <w:tc>
          <w:tcPr>
            <w:tcW w:w="271" w:type="dxa"/>
            <w:tcBorders>
              <w:top w:val="nil"/>
              <w:left w:val="nil"/>
              <w:bottom w:val="single" w:sz="8" w:space="0" w:color="auto"/>
              <w:right w:val="single" w:sz="8" w:space="0" w:color="auto"/>
            </w:tcBorders>
            <w:shd w:val="clear" w:color="auto" w:fill="auto"/>
            <w:noWrap/>
            <w:textDirection w:val="btLr"/>
            <w:hideMark/>
          </w:tcPr>
          <w:p w14:paraId="33C0A319" w14:textId="2DF90E2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2,84</w:t>
            </w:r>
          </w:p>
        </w:tc>
        <w:tc>
          <w:tcPr>
            <w:tcW w:w="271" w:type="dxa"/>
            <w:tcBorders>
              <w:top w:val="nil"/>
              <w:left w:val="nil"/>
              <w:bottom w:val="single" w:sz="8" w:space="0" w:color="auto"/>
              <w:right w:val="single" w:sz="8" w:space="0" w:color="auto"/>
            </w:tcBorders>
            <w:shd w:val="clear" w:color="auto" w:fill="auto"/>
            <w:noWrap/>
            <w:textDirection w:val="btLr"/>
            <w:hideMark/>
          </w:tcPr>
          <w:p w14:paraId="003DD76B" w14:textId="10FA80A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2,84</w:t>
            </w:r>
          </w:p>
        </w:tc>
        <w:tc>
          <w:tcPr>
            <w:tcW w:w="272" w:type="dxa"/>
            <w:tcBorders>
              <w:top w:val="nil"/>
              <w:left w:val="nil"/>
              <w:bottom w:val="single" w:sz="8" w:space="0" w:color="auto"/>
              <w:right w:val="single" w:sz="8" w:space="0" w:color="auto"/>
            </w:tcBorders>
            <w:shd w:val="clear" w:color="auto" w:fill="auto"/>
            <w:noWrap/>
            <w:textDirection w:val="btLr"/>
            <w:hideMark/>
          </w:tcPr>
          <w:p w14:paraId="5F7DD579" w14:textId="37F58FA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18,49</w:t>
            </w:r>
          </w:p>
        </w:tc>
        <w:tc>
          <w:tcPr>
            <w:tcW w:w="271" w:type="dxa"/>
            <w:tcBorders>
              <w:top w:val="nil"/>
              <w:left w:val="nil"/>
              <w:bottom w:val="single" w:sz="8" w:space="0" w:color="auto"/>
              <w:right w:val="single" w:sz="8" w:space="0" w:color="auto"/>
            </w:tcBorders>
            <w:shd w:val="clear" w:color="auto" w:fill="auto"/>
            <w:noWrap/>
            <w:textDirection w:val="btLr"/>
            <w:hideMark/>
          </w:tcPr>
          <w:p w14:paraId="7973663C" w14:textId="073A3D9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2,84</w:t>
            </w:r>
          </w:p>
        </w:tc>
        <w:tc>
          <w:tcPr>
            <w:tcW w:w="271" w:type="dxa"/>
            <w:tcBorders>
              <w:top w:val="nil"/>
              <w:left w:val="nil"/>
              <w:bottom w:val="single" w:sz="8" w:space="0" w:color="auto"/>
              <w:right w:val="single" w:sz="8" w:space="0" w:color="auto"/>
            </w:tcBorders>
            <w:shd w:val="clear" w:color="auto" w:fill="auto"/>
            <w:noWrap/>
            <w:textDirection w:val="btLr"/>
            <w:hideMark/>
          </w:tcPr>
          <w:p w14:paraId="5B260DDF" w14:textId="5DAC824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2,84</w:t>
            </w:r>
          </w:p>
        </w:tc>
        <w:tc>
          <w:tcPr>
            <w:tcW w:w="271" w:type="dxa"/>
            <w:tcBorders>
              <w:top w:val="nil"/>
              <w:left w:val="nil"/>
              <w:bottom w:val="single" w:sz="8" w:space="0" w:color="auto"/>
              <w:right w:val="single" w:sz="8" w:space="0" w:color="auto"/>
            </w:tcBorders>
            <w:shd w:val="clear" w:color="auto" w:fill="auto"/>
            <w:noWrap/>
            <w:textDirection w:val="btLr"/>
            <w:hideMark/>
          </w:tcPr>
          <w:p w14:paraId="5DEF0A70" w14:textId="7899010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1" w:type="dxa"/>
            <w:tcBorders>
              <w:top w:val="nil"/>
              <w:left w:val="nil"/>
              <w:bottom w:val="single" w:sz="8" w:space="0" w:color="auto"/>
              <w:right w:val="single" w:sz="8" w:space="0" w:color="auto"/>
            </w:tcBorders>
            <w:shd w:val="clear" w:color="auto" w:fill="auto"/>
            <w:noWrap/>
            <w:textDirection w:val="btLr"/>
            <w:hideMark/>
          </w:tcPr>
          <w:p w14:paraId="36705024" w14:textId="162258D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8,53</w:t>
            </w:r>
          </w:p>
        </w:tc>
        <w:tc>
          <w:tcPr>
            <w:tcW w:w="271" w:type="dxa"/>
            <w:tcBorders>
              <w:top w:val="nil"/>
              <w:left w:val="nil"/>
              <w:bottom w:val="single" w:sz="8" w:space="0" w:color="auto"/>
              <w:right w:val="single" w:sz="8" w:space="0" w:color="auto"/>
            </w:tcBorders>
            <w:shd w:val="clear" w:color="auto" w:fill="auto"/>
            <w:noWrap/>
            <w:textDirection w:val="btLr"/>
            <w:hideMark/>
          </w:tcPr>
          <w:p w14:paraId="0DBF4CAC" w14:textId="1B56ACB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4,27</w:t>
            </w:r>
          </w:p>
        </w:tc>
        <w:tc>
          <w:tcPr>
            <w:tcW w:w="272" w:type="dxa"/>
            <w:tcBorders>
              <w:top w:val="nil"/>
              <w:left w:val="nil"/>
              <w:bottom w:val="single" w:sz="8" w:space="0" w:color="auto"/>
              <w:right w:val="single" w:sz="8" w:space="0" w:color="auto"/>
            </w:tcBorders>
            <w:shd w:val="clear" w:color="auto" w:fill="auto"/>
            <w:noWrap/>
            <w:textDirection w:val="btLr"/>
            <w:hideMark/>
          </w:tcPr>
          <w:p w14:paraId="7EED22EB" w14:textId="3BFF2BC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6A6199AA" w14:textId="473EAF0E"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D50F82F" w14:textId="6885DE0A"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64DEC5A" w14:textId="726D0A5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56712B42" w14:textId="19F9A63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E9578C3" w14:textId="12916A9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746BF5C" w14:textId="3A11D55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0280330" w14:textId="78C2EDE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2,84</w:t>
            </w:r>
          </w:p>
        </w:tc>
        <w:tc>
          <w:tcPr>
            <w:tcW w:w="272" w:type="dxa"/>
            <w:tcBorders>
              <w:top w:val="nil"/>
              <w:left w:val="nil"/>
              <w:bottom w:val="single" w:sz="8" w:space="0" w:color="auto"/>
              <w:right w:val="single" w:sz="8" w:space="0" w:color="auto"/>
            </w:tcBorders>
            <w:shd w:val="clear" w:color="auto" w:fill="auto"/>
            <w:noWrap/>
            <w:textDirection w:val="btLr"/>
            <w:hideMark/>
          </w:tcPr>
          <w:p w14:paraId="2A0F2F51" w14:textId="7FED4536"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396F8F7" w14:textId="2987A88A"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1D9DA98" w14:textId="0A28FE5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DA3E245" w14:textId="2325E6B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232C3E05" w14:textId="2BCEBF4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73540E32" w14:textId="1861F7C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7AB17FD5" w14:textId="1485054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06820F56" w14:textId="6078551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692FA95" w14:textId="39E28C2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FA403A5" w14:textId="1FDE759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222C786E" w14:textId="4343C61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2" w:type="dxa"/>
            <w:tcBorders>
              <w:top w:val="nil"/>
              <w:left w:val="nil"/>
              <w:bottom w:val="single" w:sz="8" w:space="0" w:color="auto"/>
              <w:right w:val="single" w:sz="8" w:space="0" w:color="auto"/>
            </w:tcBorders>
            <w:shd w:val="clear" w:color="auto" w:fill="auto"/>
            <w:noWrap/>
            <w:textDirection w:val="btLr"/>
            <w:hideMark/>
          </w:tcPr>
          <w:p w14:paraId="1F14E33D" w14:textId="74DDDE4A"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F5E5560" w14:textId="34D2C38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0FE493F" w14:textId="0C42AD1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3" w:type="dxa"/>
            <w:tcBorders>
              <w:top w:val="nil"/>
              <w:left w:val="nil"/>
              <w:bottom w:val="single" w:sz="8" w:space="0" w:color="auto"/>
              <w:right w:val="single" w:sz="8" w:space="0" w:color="auto"/>
            </w:tcBorders>
            <w:shd w:val="clear" w:color="auto" w:fill="auto"/>
            <w:noWrap/>
            <w:textDirection w:val="btLr"/>
            <w:hideMark/>
          </w:tcPr>
          <w:p w14:paraId="164CDC04" w14:textId="4CCE1FA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397D85F6" w14:textId="1FB7F4D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1,42</w:t>
            </w:r>
          </w:p>
        </w:tc>
        <w:tc>
          <w:tcPr>
            <w:tcW w:w="273" w:type="dxa"/>
            <w:tcBorders>
              <w:top w:val="nil"/>
              <w:left w:val="nil"/>
              <w:bottom w:val="single" w:sz="8" w:space="0" w:color="auto"/>
              <w:right w:val="single" w:sz="8" w:space="0" w:color="auto"/>
            </w:tcBorders>
            <w:textDirection w:val="btLr"/>
          </w:tcPr>
          <w:p w14:paraId="1337DAE7" w14:textId="60D43270"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DC1E258" w14:textId="59A11B44"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1DFC9187" w14:textId="147717A4"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122,31</w:t>
            </w:r>
          </w:p>
        </w:tc>
      </w:tr>
      <w:tr w:rsidR="00717698" w:rsidRPr="001E3C38" w14:paraId="4BF00662" w14:textId="7D679CF0"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061CDFB"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30-34</w:t>
            </w:r>
          </w:p>
        </w:tc>
        <w:tc>
          <w:tcPr>
            <w:tcW w:w="271" w:type="dxa"/>
            <w:tcBorders>
              <w:top w:val="nil"/>
              <w:left w:val="nil"/>
              <w:bottom w:val="single" w:sz="8" w:space="0" w:color="auto"/>
              <w:right w:val="single" w:sz="8" w:space="0" w:color="auto"/>
            </w:tcBorders>
            <w:shd w:val="clear" w:color="auto" w:fill="auto"/>
            <w:noWrap/>
            <w:textDirection w:val="btLr"/>
            <w:hideMark/>
          </w:tcPr>
          <w:p w14:paraId="5327FB7C" w14:textId="252455D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31,11</w:t>
            </w:r>
          </w:p>
        </w:tc>
        <w:tc>
          <w:tcPr>
            <w:tcW w:w="271" w:type="dxa"/>
            <w:tcBorders>
              <w:top w:val="nil"/>
              <w:left w:val="nil"/>
              <w:bottom w:val="single" w:sz="8" w:space="0" w:color="auto"/>
              <w:right w:val="single" w:sz="8" w:space="0" w:color="auto"/>
            </w:tcBorders>
            <w:shd w:val="clear" w:color="auto" w:fill="auto"/>
            <w:noWrap/>
            <w:textDirection w:val="btLr"/>
            <w:hideMark/>
          </w:tcPr>
          <w:p w14:paraId="3FE7B411" w14:textId="0215FB1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8,38</w:t>
            </w:r>
          </w:p>
        </w:tc>
        <w:tc>
          <w:tcPr>
            <w:tcW w:w="271" w:type="dxa"/>
            <w:tcBorders>
              <w:top w:val="nil"/>
              <w:left w:val="nil"/>
              <w:bottom w:val="single" w:sz="8" w:space="0" w:color="auto"/>
              <w:right w:val="single" w:sz="8" w:space="0" w:color="auto"/>
            </w:tcBorders>
            <w:shd w:val="clear" w:color="auto" w:fill="auto"/>
            <w:noWrap/>
            <w:textDirection w:val="btLr"/>
            <w:hideMark/>
          </w:tcPr>
          <w:p w14:paraId="36F3B8DB" w14:textId="1927C45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4,79</w:t>
            </w:r>
          </w:p>
        </w:tc>
        <w:tc>
          <w:tcPr>
            <w:tcW w:w="271" w:type="dxa"/>
            <w:tcBorders>
              <w:top w:val="nil"/>
              <w:left w:val="nil"/>
              <w:bottom w:val="single" w:sz="8" w:space="0" w:color="auto"/>
              <w:right w:val="single" w:sz="8" w:space="0" w:color="auto"/>
            </w:tcBorders>
            <w:shd w:val="clear" w:color="auto" w:fill="auto"/>
            <w:noWrap/>
            <w:textDirection w:val="btLr"/>
            <w:hideMark/>
          </w:tcPr>
          <w:p w14:paraId="3F078ABE" w14:textId="0297190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4,79</w:t>
            </w:r>
          </w:p>
        </w:tc>
        <w:tc>
          <w:tcPr>
            <w:tcW w:w="272" w:type="dxa"/>
            <w:tcBorders>
              <w:top w:val="nil"/>
              <w:left w:val="nil"/>
              <w:bottom w:val="single" w:sz="8" w:space="0" w:color="auto"/>
              <w:right w:val="single" w:sz="8" w:space="0" w:color="auto"/>
            </w:tcBorders>
            <w:shd w:val="clear" w:color="auto" w:fill="auto"/>
            <w:noWrap/>
            <w:textDirection w:val="btLr"/>
            <w:hideMark/>
          </w:tcPr>
          <w:p w14:paraId="1F62650E" w14:textId="1678850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3,59</w:t>
            </w:r>
          </w:p>
        </w:tc>
        <w:tc>
          <w:tcPr>
            <w:tcW w:w="271" w:type="dxa"/>
            <w:tcBorders>
              <w:top w:val="nil"/>
              <w:left w:val="nil"/>
              <w:bottom w:val="single" w:sz="8" w:space="0" w:color="auto"/>
              <w:right w:val="single" w:sz="8" w:space="0" w:color="auto"/>
            </w:tcBorders>
            <w:shd w:val="clear" w:color="auto" w:fill="auto"/>
            <w:noWrap/>
            <w:textDirection w:val="btLr"/>
            <w:hideMark/>
          </w:tcPr>
          <w:p w14:paraId="1CCB8F3F" w14:textId="3E64301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2,39</w:t>
            </w:r>
          </w:p>
        </w:tc>
        <w:tc>
          <w:tcPr>
            <w:tcW w:w="271" w:type="dxa"/>
            <w:tcBorders>
              <w:top w:val="nil"/>
              <w:left w:val="nil"/>
              <w:bottom w:val="single" w:sz="8" w:space="0" w:color="auto"/>
              <w:right w:val="single" w:sz="8" w:space="0" w:color="auto"/>
            </w:tcBorders>
            <w:shd w:val="clear" w:color="auto" w:fill="auto"/>
            <w:noWrap/>
            <w:textDirection w:val="btLr"/>
            <w:hideMark/>
          </w:tcPr>
          <w:p w14:paraId="48433077" w14:textId="00A33DE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1" w:type="dxa"/>
            <w:tcBorders>
              <w:top w:val="nil"/>
              <w:left w:val="nil"/>
              <w:bottom w:val="single" w:sz="8" w:space="0" w:color="auto"/>
              <w:right w:val="single" w:sz="8" w:space="0" w:color="auto"/>
            </w:tcBorders>
            <w:shd w:val="clear" w:color="auto" w:fill="auto"/>
            <w:noWrap/>
            <w:textDirection w:val="btLr"/>
            <w:hideMark/>
          </w:tcPr>
          <w:p w14:paraId="54A71122" w14:textId="118BB180"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8491F44" w14:textId="284BACB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4,79</w:t>
            </w:r>
          </w:p>
        </w:tc>
        <w:tc>
          <w:tcPr>
            <w:tcW w:w="271" w:type="dxa"/>
            <w:tcBorders>
              <w:top w:val="nil"/>
              <w:left w:val="nil"/>
              <w:bottom w:val="single" w:sz="8" w:space="0" w:color="auto"/>
              <w:right w:val="single" w:sz="8" w:space="0" w:color="auto"/>
            </w:tcBorders>
            <w:shd w:val="clear" w:color="auto" w:fill="auto"/>
            <w:noWrap/>
            <w:textDirection w:val="btLr"/>
            <w:hideMark/>
          </w:tcPr>
          <w:p w14:paraId="18414C59" w14:textId="409FD06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1C1AA13D" w14:textId="3ACCA04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4A86FC3" w14:textId="6B07DD7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CD45413" w14:textId="57ED6C1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8AA1446" w14:textId="61206AB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FD8A42F" w14:textId="6BEAB88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3,59</w:t>
            </w:r>
          </w:p>
        </w:tc>
        <w:tc>
          <w:tcPr>
            <w:tcW w:w="273" w:type="dxa"/>
            <w:tcBorders>
              <w:top w:val="nil"/>
              <w:left w:val="nil"/>
              <w:bottom w:val="single" w:sz="8" w:space="0" w:color="auto"/>
              <w:right w:val="single" w:sz="8" w:space="0" w:color="auto"/>
            </w:tcBorders>
            <w:shd w:val="clear" w:color="auto" w:fill="auto"/>
            <w:noWrap/>
            <w:textDirection w:val="btLr"/>
            <w:hideMark/>
          </w:tcPr>
          <w:p w14:paraId="751F8858" w14:textId="2CA3A7F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55BEA00A" w14:textId="60493BF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0D0E7415" w14:textId="6C0D60F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E87F1F0" w14:textId="33F6E8C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405979C0" w14:textId="14E43DA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43A09470" w14:textId="58FE905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26B76CA" w14:textId="123A5B4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6FB8DEA6" w14:textId="76A37D3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2427A26" w14:textId="4C41597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2,39</w:t>
            </w:r>
          </w:p>
        </w:tc>
        <w:tc>
          <w:tcPr>
            <w:tcW w:w="272" w:type="dxa"/>
            <w:tcBorders>
              <w:top w:val="nil"/>
              <w:left w:val="nil"/>
              <w:bottom w:val="single" w:sz="8" w:space="0" w:color="auto"/>
              <w:right w:val="single" w:sz="8" w:space="0" w:color="auto"/>
            </w:tcBorders>
            <w:shd w:val="clear" w:color="auto" w:fill="auto"/>
            <w:noWrap/>
            <w:textDirection w:val="btLr"/>
            <w:hideMark/>
          </w:tcPr>
          <w:p w14:paraId="6B54C750" w14:textId="27EA05EA"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E6F3B27" w14:textId="6B8B424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7C3D2101" w14:textId="45CBF17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3" w:type="dxa"/>
            <w:tcBorders>
              <w:top w:val="nil"/>
              <w:left w:val="nil"/>
              <w:bottom w:val="single" w:sz="8" w:space="0" w:color="auto"/>
              <w:right w:val="single" w:sz="8" w:space="0" w:color="auto"/>
            </w:tcBorders>
            <w:shd w:val="clear" w:color="auto" w:fill="auto"/>
            <w:noWrap/>
            <w:textDirection w:val="btLr"/>
            <w:hideMark/>
          </w:tcPr>
          <w:p w14:paraId="50281B66" w14:textId="6C1CEF6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DAFF198" w14:textId="5C48F4D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1,20</w:t>
            </w:r>
          </w:p>
        </w:tc>
        <w:tc>
          <w:tcPr>
            <w:tcW w:w="272" w:type="dxa"/>
            <w:tcBorders>
              <w:top w:val="nil"/>
              <w:left w:val="nil"/>
              <w:bottom w:val="single" w:sz="8" w:space="0" w:color="auto"/>
              <w:right w:val="single" w:sz="8" w:space="0" w:color="auto"/>
            </w:tcBorders>
            <w:shd w:val="clear" w:color="auto" w:fill="auto"/>
            <w:noWrap/>
            <w:textDirection w:val="btLr"/>
            <w:hideMark/>
          </w:tcPr>
          <w:p w14:paraId="51D43061" w14:textId="3BECED3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450E31C" w14:textId="6171F51A"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E259C43" w14:textId="5E06897D"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3E8902E" w14:textId="05ABBBA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6B94EAD" w14:textId="30BDCFE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DD8E06C" w14:textId="7852C19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21EB9847" w14:textId="6E1BCC1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AFCAC89" w14:textId="2E4A8368"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77,78</w:t>
            </w:r>
          </w:p>
        </w:tc>
      </w:tr>
      <w:tr w:rsidR="00717698" w:rsidRPr="001E3C38" w14:paraId="12D23C50" w14:textId="1A73B54D"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231B6FD"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25-29</w:t>
            </w:r>
          </w:p>
        </w:tc>
        <w:tc>
          <w:tcPr>
            <w:tcW w:w="271" w:type="dxa"/>
            <w:tcBorders>
              <w:top w:val="nil"/>
              <w:left w:val="nil"/>
              <w:bottom w:val="single" w:sz="8" w:space="0" w:color="auto"/>
              <w:right w:val="single" w:sz="8" w:space="0" w:color="auto"/>
            </w:tcBorders>
            <w:shd w:val="clear" w:color="auto" w:fill="auto"/>
            <w:noWrap/>
            <w:textDirection w:val="btLr"/>
            <w:hideMark/>
          </w:tcPr>
          <w:p w14:paraId="5845FC7F" w14:textId="4261F38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7,56</w:t>
            </w:r>
          </w:p>
        </w:tc>
        <w:tc>
          <w:tcPr>
            <w:tcW w:w="271" w:type="dxa"/>
            <w:tcBorders>
              <w:top w:val="nil"/>
              <w:left w:val="nil"/>
              <w:bottom w:val="single" w:sz="8" w:space="0" w:color="auto"/>
              <w:right w:val="single" w:sz="8" w:space="0" w:color="auto"/>
            </w:tcBorders>
            <w:shd w:val="clear" w:color="auto" w:fill="auto"/>
            <w:noWrap/>
            <w:textDirection w:val="btLr"/>
            <w:hideMark/>
          </w:tcPr>
          <w:p w14:paraId="0FF48641" w14:textId="7C9EA22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5,40</w:t>
            </w:r>
          </w:p>
        </w:tc>
        <w:tc>
          <w:tcPr>
            <w:tcW w:w="271" w:type="dxa"/>
            <w:tcBorders>
              <w:top w:val="nil"/>
              <w:left w:val="nil"/>
              <w:bottom w:val="single" w:sz="8" w:space="0" w:color="auto"/>
              <w:right w:val="single" w:sz="8" w:space="0" w:color="auto"/>
            </w:tcBorders>
            <w:shd w:val="clear" w:color="auto" w:fill="auto"/>
            <w:noWrap/>
            <w:textDirection w:val="btLr"/>
            <w:hideMark/>
          </w:tcPr>
          <w:p w14:paraId="32CF3797" w14:textId="6CBFDFC6"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52947CBD" w14:textId="399A462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8,64</w:t>
            </w:r>
          </w:p>
        </w:tc>
        <w:tc>
          <w:tcPr>
            <w:tcW w:w="272" w:type="dxa"/>
            <w:tcBorders>
              <w:top w:val="nil"/>
              <w:left w:val="nil"/>
              <w:bottom w:val="single" w:sz="8" w:space="0" w:color="auto"/>
              <w:right w:val="single" w:sz="8" w:space="0" w:color="auto"/>
            </w:tcBorders>
            <w:shd w:val="clear" w:color="auto" w:fill="auto"/>
            <w:noWrap/>
            <w:textDirection w:val="btLr"/>
            <w:hideMark/>
          </w:tcPr>
          <w:p w14:paraId="2582332E" w14:textId="0F49B2F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1" w:type="dxa"/>
            <w:tcBorders>
              <w:top w:val="nil"/>
              <w:left w:val="nil"/>
              <w:bottom w:val="single" w:sz="8" w:space="0" w:color="auto"/>
              <w:right w:val="single" w:sz="8" w:space="0" w:color="auto"/>
            </w:tcBorders>
            <w:shd w:val="clear" w:color="auto" w:fill="auto"/>
            <w:noWrap/>
            <w:textDirection w:val="btLr"/>
            <w:hideMark/>
          </w:tcPr>
          <w:p w14:paraId="0EF2415B" w14:textId="14FC7B4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4,32</w:t>
            </w:r>
          </w:p>
        </w:tc>
        <w:tc>
          <w:tcPr>
            <w:tcW w:w="271" w:type="dxa"/>
            <w:tcBorders>
              <w:top w:val="nil"/>
              <w:left w:val="nil"/>
              <w:bottom w:val="single" w:sz="8" w:space="0" w:color="auto"/>
              <w:right w:val="single" w:sz="8" w:space="0" w:color="auto"/>
            </w:tcBorders>
            <w:shd w:val="clear" w:color="auto" w:fill="auto"/>
            <w:noWrap/>
            <w:textDirection w:val="btLr"/>
            <w:hideMark/>
          </w:tcPr>
          <w:p w14:paraId="7EC20B22" w14:textId="0A79D0F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1,08</w:t>
            </w:r>
          </w:p>
        </w:tc>
        <w:tc>
          <w:tcPr>
            <w:tcW w:w="271" w:type="dxa"/>
            <w:tcBorders>
              <w:top w:val="nil"/>
              <w:left w:val="nil"/>
              <w:bottom w:val="single" w:sz="8" w:space="0" w:color="auto"/>
              <w:right w:val="single" w:sz="8" w:space="0" w:color="auto"/>
            </w:tcBorders>
            <w:shd w:val="clear" w:color="auto" w:fill="auto"/>
            <w:noWrap/>
            <w:textDirection w:val="btLr"/>
            <w:hideMark/>
          </w:tcPr>
          <w:p w14:paraId="753217B3" w14:textId="0F2747B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1" w:type="dxa"/>
            <w:tcBorders>
              <w:top w:val="nil"/>
              <w:left w:val="nil"/>
              <w:bottom w:val="single" w:sz="8" w:space="0" w:color="auto"/>
              <w:right w:val="single" w:sz="8" w:space="0" w:color="auto"/>
            </w:tcBorders>
            <w:shd w:val="clear" w:color="auto" w:fill="auto"/>
            <w:noWrap/>
            <w:textDirection w:val="btLr"/>
            <w:hideMark/>
          </w:tcPr>
          <w:p w14:paraId="1DC43414" w14:textId="3FD092B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1" w:type="dxa"/>
            <w:tcBorders>
              <w:top w:val="nil"/>
              <w:left w:val="nil"/>
              <w:bottom w:val="single" w:sz="8" w:space="0" w:color="auto"/>
              <w:right w:val="single" w:sz="8" w:space="0" w:color="auto"/>
            </w:tcBorders>
            <w:shd w:val="clear" w:color="auto" w:fill="auto"/>
            <w:noWrap/>
            <w:textDirection w:val="btLr"/>
            <w:hideMark/>
          </w:tcPr>
          <w:p w14:paraId="0B0E9519" w14:textId="08EA64D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3,24</w:t>
            </w:r>
          </w:p>
        </w:tc>
        <w:tc>
          <w:tcPr>
            <w:tcW w:w="272" w:type="dxa"/>
            <w:tcBorders>
              <w:top w:val="nil"/>
              <w:left w:val="nil"/>
              <w:bottom w:val="single" w:sz="8" w:space="0" w:color="auto"/>
              <w:right w:val="single" w:sz="8" w:space="0" w:color="auto"/>
            </w:tcBorders>
            <w:shd w:val="clear" w:color="auto" w:fill="auto"/>
            <w:noWrap/>
            <w:textDirection w:val="btLr"/>
            <w:hideMark/>
          </w:tcPr>
          <w:p w14:paraId="497A8B8A" w14:textId="3E0B0FA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D481475" w14:textId="47B4110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145B8D9" w14:textId="306314A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2" w:type="dxa"/>
            <w:tcBorders>
              <w:top w:val="nil"/>
              <w:left w:val="nil"/>
              <w:bottom w:val="single" w:sz="8" w:space="0" w:color="auto"/>
              <w:right w:val="single" w:sz="8" w:space="0" w:color="auto"/>
            </w:tcBorders>
            <w:shd w:val="clear" w:color="auto" w:fill="auto"/>
            <w:noWrap/>
            <w:textDirection w:val="btLr"/>
            <w:hideMark/>
          </w:tcPr>
          <w:p w14:paraId="7AD14FD8" w14:textId="6C82198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AF10AB4" w14:textId="2494F93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1,08</w:t>
            </w:r>
          </w:p>
        </w:tc>
        <w:tc>
          <w:tcPr>
            <w:tcW w:w="273" w:type="dxa"/>
            <w:tcBorders>
              <w:top w:val="nil"/>
              <w:left w:val="nil"/>
              <w:bottom w:val="single" w:sz="8" w:space="0" w:color="auto"/>
              <w:right w:val="single" w:sz="8" w:space="0" w:color="auto"/>
            </w:tcBorders>
            <w:shd w:val="clear" w:color="auto" w:fill="auto"/>
            <w:noWrap/>
            <w:textDirection w:val="btLr"/>
            <w:hideMark/>
          </w:tcPr>
          <w:p w14:paraId="1C347156" w14:textId="0A5A9C0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2" w:type="dxa"/>
            <w:tcBorders>
              <w:top w:val="nil"/>
              <w:left w:val="nil"/>
              <w:bottom w:val="single" w:sz="8" w:space="0" w:color="auto"/>
              <w:right w:val="single" w:sz="8" w:space="0" w:color="auto"/>
            </w:tcBorders>
            <w:shd w:val="clear" w:color="auto" w:fill="auto"/>
            <w:noWrap/>
            <w:textDirection w:val="btLr"/>
            <w:hideMark/>
          </w:tcPr>
          <w:p w14:paraId="22ECB0D5" w14:textId="5D7C2DF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3,24</w:t>
            </w:r>
          </w:p>
        </w:tc>
        <w:tc>
          <w:tcPr>
            <w:tcW w:w="272" w:type="dxa"/>
            <w:tcBorders>
              <w:top w:val="nil"/>
              <w:left w:val="nil"/>
              <w:bottom w:val="single" w:sz="8" w:space="0" w:color="auto"/>
              <w:right w:val="single" w:sz="8" w:space="0" w:color="auto"/>
            </w:tcBorders>
            <w:shd w:val="clear" w:color="auto" w:fill="auto"/>
            <w:noWrap/>
            <w:textDirection w:val="btLr"/>
            <w:hideMark/>
          </w:tcPr>
          <w:p w14:paraId="6D48A4E2" w14:textId="63A767C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1,08</w:t>
            </w:r>
          </w:p>
        </w:tc>
        <w:tc>
          <w:tcPr>
            <w:tcW w:w="272" w:type="dxa"/>
            <w:tcBorders>
              <w:top w:val="nil"/>
              <w:left w:val="nil"/>
              <w:bottom w:val="single" w:sz="8" w:space="0" w:color="auto"/>
              <w:right w:val="single" w:sz="8" w:space="0" w:color="auto"/>
            </w:tcBorders>
            <w:shd w:val="clear" w:color="auto" w:fill="auto"/>
            <w:noWrap/>
            <w:textDirection w:val="btLr"/>
            <w:hideMark/>
          </w:tcPr>
          <w:p w14:paraId="16EA5336" w14:textId="76099BE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2" w:type="dxa"/>
            <w:tcBorders>
              <w:top w:val="nil"/>
              <w:left w:val="nil"/>
              <w:bottom w:val="single" w:sz="8" w:space="0" w:color="auto"/>
              <w:right w:val="single" w:sz="8" w:space="0" w:color="auto"/>
            </w:tcBorders>
            <w:shd w:val="clear" w:color="auto" w:fill="auto"/>
            <w:noWrap/>
            <w:textDirection w:val="btLr"/>
            <w:hideMark/>
          </w:tcPr>
          <w:p w14:paraId="368701AE" w14:textId="1A4CB71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1,08</w:t>
            </w:r>
          </w:p>
        </w:tc>
        <w:tc>
          <w:tcPr>
            <w:tcW w:w="272" w:type="dxa"/>
            <w:tcBorders>
              <w:top w:val="nil"/>
              <w:left w:val="nil"/>
              <w:bottom w:val="single" w:sz="8" w:space="0" w:color="auto"/>
              <w:right w:val="single" w:sz="8" w:space="0" w:color="auto"/>
            </w:tcBorders>
            <w:shd w:val="clear" w:color="auto" w:fill="auto"/>
            <w:noWrap/>
            <w:textDirection w:val="btLr"/>
            <w:hideMark/>
          </w:tcPr>
          <w:p w14:paraId="7458397D" w14:textId="4909E3B4"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77A262F9" w14:textId="663C13F4"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BBBE052" w14:textId="225EDB0D"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19978FD" w14:textId="065BC9E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7C35B86" w14:textId="1F42203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1,08</w:t>
            </w:r>
          </w:p>
        </w:tc>
        <w:tc>
          <w:tcPr>
            <w:tcW w:w="272" w:type="dxa"/>
            <w:tcBorders>
              <w:top w:val="nil"/>
              <w:left w:val="nil"/>
              <w:bottom w:val="single" w:sz="8" w:space="0" w:color="auto"/>
              <w:right w:val="single" w:sz="8" w:space="0" w:color="auto"/>
            </w:tcBorders>
            <w:shd w:val="clear" w:color="auto" w:fill="auto"/>
            <w:noWrap/>
            <w:textDirection w:val="btLr"/>
            <w:hideMark/>
          </w:tcPr>
          <w:p w14:paraId="7C9B06CE" w14:textId="7A397C3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3,24</w:t>
            </w:r>
          </w:p>
        </w:tc>
        <w:tc>
          <w:tcPr>
            <w:tcW w:w="272" w:type="dxa"/>
            <w:tcBorders>
              <w:top w:val="nil"/>
              <w:left w:val="nil"/>
              <w:bottom w:val="single" w:sz="8" w:space="0" w:color="auto"/>
              <w:right w:val="single" w:sz="8" w:space="0" w:color="auto"/>
            </w:tcBorders>
            <w:shd w:val="clear" w:color="auto" w:fill="auto"/>
            <w:noWrap/>
            <w:textDirection w:val="btLr"/>
            <w:hideMark/>
          </w:tcPr>
          <w:p w14:paraId="626118F3" w14:textId="1C99627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20715E4" w14:textId="21A8D0F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2,16</w:t>
            </w:r>
          </w:p>
        </w:tc>
        <w:tc>
          <w:tcPr>
            <w:tcW w:w="272" w:type="dxa"/>
            <w:tcBorders>
              <w:top w:val="nil"/>
              <w:left w:val="nil"/>
              <w:bottom w:val="single" w:sz="8" w:space="0" w:color="auto"/>
              <w:right w:val="single" w:sz="8" w:space="0" w:color="auto"/>
            </w:tcBorders>
            <w:shd w:val="clear" w:color="auto" w:fill="auto"/>
            <w:noWrap/>
            <w:textDirection w:val="btLr"/>
            <w:hideMark/>
          </w:tcPr>
          <w:p w14:paraId="24DFB016" w14:textId="152001D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1,08</w:t>
            </w:r>
          </w:p>
        </w:tc>
        <w:tc>
          <w:tcPr>
            <w:tcW w:w="272" w:type="dxa"/>
            <w:tcBorders>
              <w:top w:val="nil"/>
              <w:left w:val="nil"/>
              <w:bottom w:val="single" w:sz="8" w:space="0" w:color="auto"/>
              <w:right w:val="single" w:sz="8" w:space="0" w:color="auto"/>
            </w:tcBorders>
            <w:shd w:val="clear" w:color="auto" w:fill="auto"/>
            <w:noWrap/>
            <w:textDirection w:val="btLr"/>
            <w:hideMark/>
          </w:tcPr>
          <w:p w14:paraId="3472F0D1" w14:textId="6AFB949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88D5DF0" w14:textId="58ABDAA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2599C20" w14:textId="549CDB8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62C74C98" w14:textId="1B9B946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24DB6C1" w14:textId="19C72F5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5836B7F7" w14:textId="5080CA9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2F5F881" w14:textId="3A9593C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3FF00EB" w14:textId="3C00B40A"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57,22</w:t>
            </w:r>
          </w:p>
        </w:tc>
      </w:tr>
      <w:tr w:rsidR="00717698" w:rsidRPr="001E3C38" w14:paraId="5EBD2D72" w14:textId="48D32F2E"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26607B6B"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20-24</w:t>
            </w:r>
          </w:p>
        </w:tc>
        <w:tc>
          <w:tcPr>
            <w:tcW w:w="271" w:type="dxa"/>
            <w:tcBorders>
              <w:top w:val="nil"/>
              <w:left w:val="nil"/>
              <w:bottom w:val="single" w:sz="8" w:space="0" w:color="auto"/>
              <w:right w:val="single" w:sz="8" w:space="0" w:color="auto"/>
            </w:tcBorders>
            <w:shd w:val="clear" w:color="auto" w:fill="auto"/>
            <w:noWrap/>
            <w:textDirection w:val="btLr"/>
            <w:hideMark/>
          </w:tcPr>
          <w:p w14:paraId="5E6B6DBE" w14:textId="7F302EC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2,96</w:t>
            </w:r>
          </w:p>
        </w:tc>
        <w:tc>
          <w:tcPr>
            <w:tcW w:w="271" w:type="dxa"/>
            <w:tcBorders>
              <w:top w:val="nil"/>
              <w:left w:val="nil"/>
              <w:bottom w:val="single" w:sz="8" w:space="0" w:color="auto"/>
              <w:right w:val="single" w:sz="8" w:space="0" w:color="auto"/>
            </w:tcBorders>
            <w:shd w:val="clear" w:color="auto" w:fill="auto"/>
            <w:noWrap/>
            <w:textDirection w:val="btLr"/>
            <w:hideMark/>
          </w:tcPr>
          <w:p w14:paraId="5A5E02DD" w14:textId="23FB13B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5,92</w:t>
            </w:r>
          </w:p>
        </w:tc>
        <w:tc>
          <w:tcPr>
            <w:tcW w:w="271" w:type="dxa"/>
            <w:tcBorders>
              <w:top w:val="nil"/>
              <w:left w:val="nil"/>
              <w:bottom w:val="single" w:sz="8" w:space="0" w:color="auto"/>
              <w:right w:val="single" w:sz="8" w:space="0" w:color="auto"/>
            </w:tcBorders>
            <w:shd w:val="clear" w:color="auto" w:fill="auto"/>
            <w:noWrap/>
            <w:textDirection w:val="btLr"/>
            <w:hideMark/>
          </w:tcPr>
          <w:p w14:paraId="63A0C741" w14:textId="5E61773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A08E2D4" w14:textId="61ED83B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2" w:type="dxa"/>
            <w:tcBorders>
              <w:top w:val="nil"/>
              <w:left w:val="nil"/>
              <w:bottom w:val="single" w:sz="8" w:space="0" w:color="auto"/>
              <w:right w:val="single" w:sz="8" w:space="0" w:color="auto"/>
            </w:tcBorders>
            <w:shd w:val="clear" w:color="auto" w:fill="auto"/>
            <w:noWrap/>
            <w:textDirection w:val="btLr"/>
            <w:hideMark/>
          </w:tcPr>
          <w:p w14:paraId="31F2AD2B" w14:textId="552D3A8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1" w:type="dxa"/>
            <w:tcBorders>
              <w:top w:val="nil"/>
              <w:left w:val="nil"/>
              <w:bottom w:val="single" w:sz="8" w:space="0" w:color="auto"/>
              <w:right w:val="single" w:sz="8" w:space="0" w:color="auto"/>
            </w:tcBorders>
            <w:shd w:val="clear" w:color="auto" w:fill="auto"/>
            <w:noWrap/>
            <w:textDirection w:val="btLr"/>
            <w:hideMark/>
          </w:tcPr>
          <w:p w14:paraId="45EA0F68" w14:textId="52300A4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1" w:type="dxa"/>
            <w:tcBorders>
              <w:top w:val="nil"/>
              <w:left w:val="nil"/>
              <w:bottom w:val="single" w:sz="8" w:space="0" w:color="auto"/>
              <w:right w:val="single" w:sz="8" w:space="0" w:color="auto"/>
            </w:tcBorders>
            <w:shd w:val="clear" w:color="auto" w:fill="auto"/>
            <w:noWrap/>
            <w:textDirection w:val="btLr"/>
            <w:hideMark/>
          </w:tcPr>
          <w:p w14:paraId="3F5DD8E1" w14:textId="1806394E"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0E561040" w14:textId="0464851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16BA18EE" w14:textId="3C5D3BC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7C5B2658" w14:textId="1021792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2" w:type="dxa"/>
            <w:tcBorders>
              <w:top w:val="nil"/>
              <w:left w:val="nil"/>
              <w:bottom w:val="single" w:sz="8" w:space="0" w:color="auto"/>
              <w:right w:val="single" w:sz="8" w:space="0" w:color="auto"/>
            </w:tcBorders>
            <w:shd w:val="clear" w:color="auto" w:fill="auto"/>
            <w:noWrap/>
            <w:textDirection w:val="btLr"/>
            <w:hideMark/>
          </w:tcPr>
          <w:p w14:paraId="4FDAED89" w14:textId="79C533A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2" w:type="dxa"/>
            <w:tcBorders>
              <w:top w:val="nil"/>
              <w:left w:val="nil"/>
              <w:bottom w:val="single" w:sz="8" w:space="0" w:color="auto"/>
              <w:right w:val="single" w:sz="8" w:space="0" w:color="auto"/>
            </w:tcBorders>
            <w:shd w:val="clear" w:color="auto" w:fill="auto"/>
            <w:noWrap/>
            <w:textDirection w:val="btLr"/>
            <w:hideMark/>
          </w:tcPr>
          <w:p w14:paraId="1CD78C72" w14:textId="6B52C6D4"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433A591" w14:textId="663A443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0,99</w:t>
            </w:r>
          </w:p>
        </w:tc>
        <w:tc>
          <w:tcPr>
            <w:tcW w:w="272" w:type="dxa"/>
            <w:tcBorders>
              <w:top w:val="nil"/>
              <w:left w:val="nil"/>
              <w:bottom w:val="single" w:sz="8" w:space="0" w:color="auto"/>
              <w:right w:val="single" w:sz="8" w:space="0" w:color="auto"/>
            </w:tcBorders>
            <w:shd w:val="clear" w:color="auto" w:fill="auto"/>
            <w:noWrap/>
            <w:textDirection w:val="btLr"/>
            <w:hideMark/>
          </w:tcPr>
          <w:p w14:paraId="1C636F57" w14:textId="3669A3A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DB310E8" w14:textId="48F78929"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499C65E1" w14:textId="109BB4E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2,96</w:t>
            </w:r>
          </w:p>
        </w:tc>
        <w:tc>
          <w:tcPr>
            <w:tcW w:w="272" w:type="dxa"/>
            <w:tcBorders>
              <w:top w:val="nil"/>
              <w:left w:val="nil"/>
              <w:bottom w:val="single" w:sz="8" w:space="0" w:color="auto"/>
              <w:right w:val="single" w:sz="8" w:space="0" w:color="auto"/>
            </w:tcBorders>
            <w:shd w:val="clear" w:color="auto" w:fill="auto"/>
            <w:noWrap/>
            <w:textDirection w:val="btLr"/>
            <w:hideMark/>
          </w:tcPr>
          <w:p w14:paraId="0FFD3B2A" w14:textId="043FF51A"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0D3663F" w14:textId="406C9E1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90623E7" w14:textId="64E1F72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B9C246C" w14:textId="293A5FA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0,99</w:t>
            </w:r>
          </w:p>
        </w:tc>
        <w:tc>
          <w:tcPr>
            <w:tcW w:w="272" w:type="dxa"/>
            <w:tcBorders>
              <w:top w:val="nil"/>
              <w:left w:val="nil"/>
              <w:bottom w:val="single" w:sz="8" w:space="0" w:color="auto"/>
              <w:right w:val="single" w:sz="8" w:space="0" w:color="auto"/>
            </w:tcBorders>
            <w:shd w:val="clear" w:color="auto" w:fill="auto"/>
            <w:noWrap/>
            <w:textDirection w:val="btLr"/>
            <w:hideMark/>
          </w:tcPr>
          <w:p w14:paraId="002DF777" w14:textId="3F755D8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7E7B347E" w14:textId="300E6DC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799C2AE" w14:textId="648A843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0CE6DA5" w14:textId="5185F51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0,99</w:t>
            </w:r>
          </w:p>
        </w:tc>
        <w:tc>
          <w:tcPr>
            <w:tcW w:w="272" w:type="dxa"/>
            <w:tcBorders>
              <w:top w:val="nil"/>
              <w:left w:val="nil"/>
              <w:bottom w:val="single" w:sz="8" w:space="0" w:color="auto"/>
              <w:right w:val="single" w:sz="8" w:space="0" w:color="auto"/>
            </w:tcBorders>
            <w:shd w:val="clear" w:color="auto" w:fill="auto"/>
            <w:noWrap/>
            <w:textDirection w:val="btLr"/>
            <w:hideMark/>
          </w:tcPr>
          <w:p w14:paraId="4A512403" w14:textId="5A8E1EF0"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5DF7576" w14:textId="0A3A382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0,99</w:t>
            </w:r>
          </w:p>
        </w:tc>
        <w:tc>
          <w:tcPr>
            <w:tcW w:w="272" w:type="dxa"/>
            <w:tcBorders>
              <w:top w:val="nil"/>
              <w:left w:val="nil"/>
              <w:bottom w:val="single" w:sz="8" w:space="0" w:color="auto"/>
              <w:right w:val="single" w:sz="8" w:space="0" w:color="auto"/>
            </w:tcBorders>
            <w:shd w:val="clear" w:color="auto" w:fill="auto"/>
            <w:noWrap/>
            <w:textDirection w:val="btLr"/>
            <w:hideMark/>
          </w:tcPr>
          <w:p w14:paraId="08A9F8B4" w14:textId="22AAF7C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7BB6B3C8" w14:textId="1E93B8F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B1BE7CF" w14:textId="3F766A7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898B641" w14:textId="4C4FC82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594D572" w14:textId="25D3A45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9CD5D96" w14:textId="02169AD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68C4844" w14:textId="76EE789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6B2C5A9" w14:textId="63FB540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160FF457" w14:textId="409547D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11A1C505" w14:textId="0EF25EE0"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8C5E28E" w14:textId="1B11235E"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25,64</w:t>
            </w:r>
          </w:p>
        </w:tc>
      </w:tr>
      <w:tr w:rsidR="00717698" w:rsidRPr="001E3C38" w14:paraId="46E08C96" w14:textId="0A91628B"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1A8558F7"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15-19</w:t>
            </w:r>
          </w:p>
        </w:tc>
        <w:tc>
          <w:tcPr>
            <w:tcW w:w="271" w:type="dxa"/>
            <w:tcBorders>
              <w:top w:val="nil"/>
              <w:left w:val="nil"/>
              <w:bottom w:val="single" w:sz="8" w:space="0" w:color="auto"/>
              <w:right w:val="single" w:sz="8" w:space="0" w:color="auto"/>
            </w:tcBorders>
            <w:shd w:val="clear" w:color="auto" w:fill="auto"/>
            <w:noWrap/>
            <w:textDirection w:val="btLr"/>
            <w:hideMark/>
          </w:tcPr>
          <w:p w14:paraId="08B2BA73" w14:textId="735A3C4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3,18</w:t>
            </w:r>
          </w:p>
        </w:tc>
        <w:tc>
          <w:tcPr>
            <w:tcW w:w="271" w:type="dxa"/>
            <w:tcBorders>
              <w:top w:val="nil"/>
              <w:left w:val="nil"/>
              <w:bottom w:val="single" w:sz="8" w:space="0" w:color="auto"/>
              <w:right w:val="single" w:sz="8" w:space="0" w:color="auto"/>
            </w:tcBorders>
            <w:shd w:val="clear" w:color="auto" w:fill="auto"/>
            <w:noWrap/>
            <w:textDirection w:val="btLr"/>
            <w:hideMark/>
          </w:tcPr>
          <w:p w14:paraId="4BA78287" w14:textId="63F616D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2,12</w:t>
            </w:r>
          </w:p>
        </w:tc>
        <w:tc>
          <w:tcPr>
            <w:tcW w:w="271" w:type="dxa"/>
            <w:tcBorders>
              <w:top w:val="nil"/>
              <w:left w:val="nil"/>
              <w:bottom w:val="single" w:sz="8" w:space="0" w:color="auto"/>
              <w:right w:val="single" w:sz="8" w:space="0" w:color="auto"/>
            </w:tcBorders>
            <w:shd w:val="clear" w:color="auto" w:fill="auto"/>
            <w:noWrap/>
            <w:textDirection w:val="btLr"/>
            <w:hideMark/>
          </w:tcPr>
          <w:p w14:paraId="74474A15" w14:textId="72D85940"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6DF20E0C" w14:textId="19DFA96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3,18</w:t>
            </w:r>
          </w:p>
        </w:tc>
        <w:tc>
          <w:tcPr>
            <w:tcW w:w="272" w:type="dxa"/>
            <w:tcBorders>
              <w:top w:val="nil"/>
              <w:left w:val="nil"/>
              <w:bottom w:val="single" w:sz="8" w:space="0" w:color="auto"/>
              <w:right w:val="single" w:sz="8" w:space="0" w:color="auto"/>
            </w:tcBorders>
            <w:shd w:val="clear" w:color="auto" w:fill="auto"/>
            <w:noWrap/>
            <w:textDirection w:val="btLr"/>
            <w:hideMark/>
          </w:tcPr>
          <w:p w14:paraId="7A11DD77" w14:textId="4A2D6DC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1" w:type="dxa"/>
            <w:tcBorders>
              <w:top w:val="nil"/>
              <w:left w:val="nil"/>
              <w:bottom w:val="single" w:sz="8" w:space="0" w:color="auto"/>
              <w:right w:val="single" w:sz="8" w:space="0" w:color="auto"/>
            </w:tcBorders>
            <w:shd w:val="clear" w:color="auto" w:fill="auto"/>
            <w:noWrap/>
            <w:textDirection w:val="btLr"/>
            <w:hideMark/>
          </w:tcPr>
          <w:p w14:paraId="1A6A08DB" w14:textId="5FB0271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70E27F50" w14:textId="0E36F31C"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3C3B2463" w14:textId="7959F36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43EFBB69" w14:textId="57AE454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1" w:type="dxa"/>
            <w:tcBorders>
              <w:top w:val="nil"/>
              <w:left w:val="nil"/>
              <w:bottom w:val="single" w:sz="8" w:space="0" w:color="auto"/>
              <w:right w:val="single" w:sz="8" w:space="0" w:color="auto"/>
            </w:tcBorders>
            <w:shd w:val="clear" w:color="auto" w:fill="auto"/>
            <w:noWrap/>
            <w:textDirection w:val="btLr"/>
            <w:hideMark/>
          </w:tcPr>
          <w:p w14:paraId="5EF595FE" w14:textId="2CD9A26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E880BDD" w14:textId="66C7A28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43BE7EB" w14:textId="30D6899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93CD28C" w14:textId="7C3A282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2" w:type="dxa"/>
            <w:tcBorders>
              <w:top w:val="nil"/>
              <w:left w:val="nil"/>
              <w:bottom w:val="single" w:sz="8" w:space="0" w:color="auto"/>
              <w:right w:val="single" w:sz="8" w:space="0" w:color="auto"/>
            </w:tcBorders>
            <w:shd w:val="clear" w:color="auto" w:fill="auto"/>
            <w:noWrap/>
            <w:textDirection w:val="btLr"/>
            <w:hideMark/>
          </w:tcPr>
          <w:p w14:paraId="0D663D33" w14:textId="5C92E5E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6467611" w14:textId="1B1347D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782C27EA" w14:textId="72A12BE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2" w:type="dxa"/>
            <w:tcBorders>
              <w:top w:val="nil"/>
              <w:left w:val="nil"/>
              <w:bottom w:val="single" w:sz="8" w:space="0" w:color="auto"/>
              <w:right w:val="single" w:sz="8" w:space="0" w:color="auto"/>
            </w:tcBorders>
            <w:shd w:val="clear" w:color="auto" w:fill="auto"/>
            <w:noWrap/>
            <w:textDirection w:val="btLr"/>
            <w:hideMark/>
          </w:tcPr>
          <w:p w14:paraId="51042F9F" w14:textId="7DB2BF8E"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8A3CB18" w14:textId="3822A978"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EB31383" w14:textId="1F91826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2" w:type="dxa"/>
            <w:tcBorders>
              <w:top w:val="nil"/>
              <w:left w:val="nil"/>
              <w:bottom w:val="single" w:sz="8" w:space="0" w:color="auto"/>
              <w:right w:val="single" w:sz="8" w:space="0" w:color="auto"/>
            </w:tcBorders>
            <w:shd w:val="clear" w:color="auto" w:fill="auto"/>
            <w:noWrap/>
            <w:textDirection w:val="btLr"/>
            <w:hideMark/>
          </w:tcPr>
          <w:p w14:paraId="2700607C" w14:textId="2EA6A18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4822AFF" w14:textId="2335A44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20B84A16" w14:textId="05EF794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8FEF27A" w14:textId="08D8D2A9"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7A90CE9" w14:textId="469C12F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B611146" w14:textId="384077E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5E080FA" w14:textId="28F6EBE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0C0A26D" w14:textId="60E0C93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3" w:type="dxa"/>
            <w:tcBorders>
              <w:top w:val="nil"/>
              <w:left w:val="nil"/>
              <w:bottom w:val="single" w:sz="8" w:space="0" w:color="auto"/>
              <w:right w:val="single" w:sz="8" w:space="0" w:color="auto"/>
            </w:tcBorders>
            <w:shd w:val="clear" w:color="auto" w:fill="auto"/>
            <w:noWrap/>
            <w:textDirection w:val="btLr"/>
            <w:hideMark/>
          </w:tcPr>
          <w:p w14:paraId="592424DC" w14:textId="375FEE5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AA6F006" w14:textId="03CFD6C6"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15309CB" w14:textId="5B0784A0"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9AB94FF" w14:textId="74892EFF"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67FFC30" w14:textId="2F31C8F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36FA9986" w14:textId="5CD9B8D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53BBEE2F" w14:textId="7EFDADA9"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D753987" w14:textId="24DF7B9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1,06</w:t>
            </w:r>
          </w:p>
        </w:tc>
        <w:tc>
          <w:tcPr>
            <w:tcW w:w="273" w:type="dxa"/>
            <w:tcBorders>
              <w:top w:val="nil"/>
              <w:left w:val="nil"/>
              <w:bottom w:val="single" w:sz="8" w:space="0" w:color="auto"/>
              <w:right w:val="single" w:sz="8" w:space="0" w:color="auto"/>
            </w:tcBorders>
            <w:textDirection w:val="btLr"/>
          </w:tcPr>
          <w:p w14:paraId="3172CC8C" w14:textId="36427E31"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067E12C4" w14:textId="6BCA6441"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15,88</w:t>
            </w:r>
          </w:p>
        </w:tc>
      </w:tr>
      <w:tr w:rsidR="00717698" w:rsidRPr="001E3C38" w14:paraId="4269311E" w14:textId="2DA29962"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2F7E2757"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10-14</w:t>
            </w:r>
          </w:p>
        </w:tc>
        <w:tc>
          <w:tcPr>
            <w:tcW w:w="271" w:type="dxa"/>
            <w:tcBorders>
              <w:top w:val="nil"/>
              <w:left w:val="nil"/>
              <w:bottom w:val="single" w:sz="8" w:space="0" w:color="auto"/>
              <w:right w:val="single" w:sz="8" w:space="0" w:color="auto"/>
            </w:tcBorders>
            <w:shd w:val="clear" w:color="auto" w:fill="auto"/>
            <w:noWrap/>
            <w:textDirection w:val="btLr"/>
            <w:hideMark/>
          </w:tcPr>
          <w:p w14:paraId="15B80E13" w14:textId="1701E2E4"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51009DBB" w14:textId="7BBAD65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1" w:type="dxa"/>
            <w:tcBorders>
              <w:top w:val="nil"/>
              <w:left w:val="nil"/>
              <w:bottom w:val="single" w:sz="8" w:space="0" w:color="auto"/>
              <w:right w:val="single" w:sz="8" w:space="0" w:color="auto"/>
            </w:tcBorders>
            <w:shd w:val="clear" w:color="auto" w:fill="auto"/>
            <w:noWrap/>
            <w:textDirection w:val="btLr"/>
            <w:hideMark/>
          </w:tcPr>
          <w:p w14:paraId="1FAFFCEE" w14:textId="05F9B0E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3D8702D0" w14:textId="2CCD7DC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2" w:type="dxa"/>
            <w:tcBorders>
              <w:top w:val="nil"/>
              <w:left w:val="nil"/>
              <w:bottom w:val="single" w:sz="8" w:space="0" w:color="auto"/>
              <w:right w:val="single" w:sz="8" w:space="0" w:color="auto"/>
            </w:tcBorders>
            <w:shd w:val="clear" w:color="auto" w:fill="auto"/>
            <w:noWrap/>
            <w:textDirection w:val="btLr"/>
            <w:hideMark/>
          </w:tcPr>
          <w:p w14:paraId="7F83C2EB" w14:textId="4151A59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7CD9BE02" w14:textId="79DB3976"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485B50AE" w14:textId="0EBA6B6E"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72330A16" w14:textId="50734BD5"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B16D6E5" w14:textId="177B1AC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1" w:type="dxa"/>
            <w:tcBorders>
              <w:top w:val="nil"/>
              <w:left w:val="nil"/>
              <w:bottom w:val="single" w:sz="8" w:space="0" w:color="auto"/>
              <w:right w:val="single" w:sz="8" w:space="0" w:color="auto"/>
            </w:tcBorders>
            <w:shd w:val="clear" w:color="auto" w:fill="auto"/>
            <w:noWrap/>
            <w:textDirection w:val="btLr"/>
            <w:hideMark/>
          </w:tcPr>
          <w:p w14:paraId="263ECE0F" w14:textId="6D2ED8D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2" w:type="dxa"/>
            <w:tcBorders>
              <w:top w:val="nil"/>
              <w:left w:val="nil"/>
              <w:bottom w:val="single" w:sz="8" w:space="0" w:color="auto"/>
              <w:right w:val="single" w:sz="8" w:space="0" w:color="auto"/>
            </w:tcBorders>
            <w:shd w:val="clear" w:color="auto" w:fill="auto"/>
            <w:noWrap/>
            <w:textDirection w:val="btLr"/>
            <w:hideMark/>
          </w:tcPr>
          <w:p w14:paraId="5273D822" w14:textId="5ECBFAE2"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1378384" w14:textId="78799849"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9BD3FC4" w14:textId="0E56611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2" w:type="dxa"/>
            <w:tcBorders>
              <w:top w:val="nil"/>
              <w:left w:val="nil"/>
              <w:bottom w:val="single" w:sz="8" w:space="0" w:color="auto"/>
              <w:right w:val="single" w:sz="8" w:space="0" w:color="auto"/>
            </w:tcBorders>
            <w:shd w:val="clear" w:color="auto" w:fill="auto"/>
            <w:noWrap/>
            <w:textDirection w:val="btLr"/>
            <w:hideMark/>
          </w:tcPr>
          <w:p w14:paraId="3C43E964" w14:textId="1D52D7F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1,97</w:t>
            </w:r>
          </w:p>
        </w:tc>
        <w:tc>
          <w:tcPr>
            <w:tcW w:w="272" w:type="dxa"/>
            <w:tcBorders>
              <w:top w:val="nil"/>
              <w:left w:val="nil"/>
              <w:bottom w:val="single" w:sz="8" w:space="0" w:color="auto"/>
              <w:right w:val="single" w:sz="8" w:space="0" w:color="auto"/>
            </w:tcBorders>
            <w:shd w:val="clear" w:color="auto" w:fill="auto"/>
            <w:noWrap/>
            <w:textDirection w:val="btLr"/>
            <w:hideMark/>
          </w:tcPr>
          <w:p w14:paraId="145D7B18" w14:textId="43EEE12E"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6148126C" w14:textId="711C62AB"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4F796BF" w14:textId="1367EC37"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95EEB3D" w14:textId="4A329CCD"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973526F" w14:textId="773055D3" w:rsidR="00717698" w:rsidRPr="00594499" w:rsidRDefault="00375A7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82E4CE8" w14:textId="47AEDBB5"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3493F4A" w14:textId="2BC06A97"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C0DE003" w14:textId="12A4986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2" w:type="dxa"/>
            <w:tcBorders>
              <w:top w:val="nil"/>
              <w:left w:val="nil"/>
              <w:bottom w:val="single" w:sz="8" w:space="0" w:color="auto"/>
              <w:right w:val="single" w:sz="8" w:space="0" w:color="auto"/>
            </w:tcBorders>
            <w:shd w:val="clear" w:color="auto" w:fill="auto"/>
            <w:noWrap/>
            <w:textDirection w:val="btLr"/>
            <w:hideMark/>
          </w:tcPr>
          <w:p w14:paraId="0B579CAC" w14:textId="39BE275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B223432" w14:textId="3D076FBE"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A394778" w14:textId="5165A0A4"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277903F" w14:textId="57915F3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FE5AFEE" w14:textId="2BB9C687"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99B1ECB" w14:textId="10BD5D4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EF929CA" w14:textId="1519295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7C4EE45" w14:textId="5EF69377"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8F59645" w14:textId="4E9F5C0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092C0AB" w14:textId="71635115"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68F60D4D" w14:textId="42FDA48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0,98</w:t>
            </w:r>
          </w:p>
        </w:tc>
        <w:tc>
          <w:tcPr>
            <w:tcW w:w="273" w:type="dxa"/>
            <w:tcBorders>
              <w:top w:val="nil"/>
              <w:left w:val="nil"/>
              <w:bottom w:val="single" w:sz="8" w:space="0" w:color="auto"/>
              <w:right w:val="single" w:sz="8" w:space="0" w:color="auto"/>
            </w:tcBorders>
            <w:textDirection w:val="btLr"/>
          </w:tcPr>
          <w:p w14:paraId="786DE7AC" w14:textId="1D9AAF3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669F42ED" w14:textId="7D7FC4F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03B1C25" w14:textId="4DC7E5D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51E31693" w14:textId="0A80A0BC"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9,84</w:t>
            </w:r>
          </w:p>
        </w:tc>
      </w:tr>
      <w:tr w:rsidR="00717698" w:rsidRPr="001E3C38" w14:paraId="254F9714" w14:textId="0FE5D44E"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88E2630"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5-9</w:t>
            </w:r>
          </w:p>
        </w:tc>
        <w:tc>
          <w:tcPr>
            <w:tcW w:w="271" w:type="dxa"/>
            <w:tcBorders>
              <w:top w:val="nil"/>
              <w:left w:val="nil"/>
              <w:bottom w:val="single" w:sz="8" w:space="0" w:color="auto"/>
              <w:right w:val="single" w:sz="8" w:space="0" w:color="auto"/>
            </w:tcBorders>
            <w:shd w:val="clear" w:color="auto" w:fill="auto"/>
            <w:noWrap/>
            <w:textDirection w:val="btLr"/>
            <w:hideMark/>
          </w:tcPr>
          <w:p w14:paraId="605BD48E" w14:textId="03A2F61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3DF6329D" w14:textId="2974A66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9008183" w14:textId="14DFDEF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13753537" w14:textId="28E3317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3,03</w:t>
            </w:r>
          </w:p>
        </w:tc>
        <w:tc>
          <w:tcPr>
            <w:tcW w:w="272" w:type="dxa"/>
            <w:tcBorders>
              <w:top w:val="nil"/>
              <w:left w:val="nil"/>
              <w:bottom w:val="single" w:sz="8" w:space="0" w:color="auto"/>
              <w:right w:val="single" w:sz="8" w:space="0" w:color="auto"/>
            </w:tcBorders>
            <w:shd w:val="clear" w:color="auto" w:fill="auto"/>
            <w:noWrap/>
            <w:textDirection w:val="btLr"/>
            <w:hideMark/>
          </w:tcPr>
          <w:p w14:paraId="1287426B" w14:textId="0A5AF81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6A0BC8A1" w14:textId="479FFA6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611CA672" w14:textId="6DE8D2F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32A5B14" w14:textId="1A868C2F"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2AF4C4D1" w14:textId="005BD88A"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0B2F4265" w14:textId="2A10DDE8"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F12E692" w14:textId="6778219E"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3244CA1" w14:textId="71D73586"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29C6AF2" w14:textId="2EF9A8C7"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5BF9111" w14:textId="57C30992"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12D3124" w14:textId="3A6E951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3DC2DE23" w14:textId="7530E547"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7D0B70F" w14:textId="6A92E1D9"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D0BB7A8" w14:textId="38CAE4AF"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5916F96" w14:textId="41742E2F"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772B93E" w14:textId="5E453926"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7393AA5" w14:textId="5990B8F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98B8B7B" w14:textId="7B018405"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972C8B8" w14:textId="420342B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1,01</w:t>
            </w:r>
          </w:p>
        </w:tc>
        <w:tc>
          <w:tcPr>
            <w:tcW w:w="272" w:type="dxa"/>
            <w:tcBorders>
              <w:top w:val="nil"/>
              <w:left w:val="nil"/>
              <w:bottom w:val="single" w:sz="8" w:space="0" w:color="auto"/>
              <w:right w:val="single" w:sz="8" w:space="0" w:color="auto"/>
            </w:tcBorders>
            <w:shd w:val="clear" w:color="auto" w:fill="auto"/>
            <w:noWrap/>
            <w:textDirection w:val="btLr"/>
            <w:hideMark/>
          </w:tcPr>
          <w:p w14:paraId="238B2F49" w14:textId="24D29C5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DA1C156" w14:textId="34C614C2"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182D476" w14:textId="4BB0B912"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31D9301" w14:textId="2BDC980A"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00</w:t>
            </w:r>
          </w:p>
        </w:tc>
        <w:tc>
          <w:tcPr>
            <w:tcW w:w="273" w:type="dxa"/>
            <w:tcBorders>
              <w:top w:val="nil"/>
              <w:left w:val="nil"/>
              <w:bottom w:val="single" w:sz="8" w:space="0" w:color="auto"/>
              <w:right w:val="single" w:sz="8" w:space="0" w:color="auto"/>
            </w:tcBorders>
            <w:shd w:val="clear" w:color="auto" w:fill="auto"/>
            <w:noWrap/>
            <w:textDirection w:val="btLr"/>
            <w:hideMark/>
          </w:tcPr>
          <w:p w14:paraId="209D4291" w14:textId="45837A4B"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C0F66CE" w14:textId="1AF80EA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1,01</w:t>
            </w:r>
          </w:p>
        </w:tc>
        <w:tc>
          <w:tcPr>
            <w:tcW w:w="272" w:type="dxa"/>
            <w:tcBorders>
              <w:top w:val="nil"/>
              <w:left w:val="nil"/>
              <w:bottom w:val="single" w:sz="8" w:space="0" w:color="auto"/>
              <w:right w:val="single" w:sz="8" w:space="0" w:color="auto"/>
            </w:tcBorders>
            <w:shd w:val="clear" w:color="auto" w:fill="auto"/>
            <w:noWrap/>
            <w:textDirection w:val="btLr"/>
            <w:hideMark/>
          </w:tcPr>
          <w:p w14:paraId="05E7CB2D" w14:textId="2FF1F4E6"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86A24C3" w14:textId="54354C7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B111526" w14:textId="09386C7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29651126" w14:textId="4F53A84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237988D" w14:textId="331A584B"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1263152D" w14:textId="3ECAE8B8"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206C3941" w14:textId="2B48715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F0E7213" w14:textId="5E62E40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5,04</w:t>
            </w:r>
          </w:p>
        </w:tc>
      </w:tr>
      <w:tr w:rsidR="00717698" w:rsidRPr="00015F38" w14:paraId="48EF199C" w14:textId="683B3684"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79639D8C"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0-4</w:t>
            </w:r>
          </w:p>
        </w:tc>
        <w:tc>
          <w:tcPr>
            <w:tcW w:w="271" w:type="dxa"/>
            <w:tcBorders>
              <w:top w:val="nil"/>
              <w:left w:val="nil"/>
              <w:bottom w:val="single" w:sz="8" w:space="0" w:color="auto"/>
              <w:right w:val="single" w:sz="8" w:space="0" w:color="auto"/>
            </w:tcBorders>
            <w:shd w:val="clear" w:color="auto" w:fill="auto"/>
            <w:noWrap/>
            <w:textDirection w:val="btLr"/>
            <w:hideMark/>
          </w:tcPr>
          <w:p w14:paraId="4F383338" w14:textId="12D2BF08" w:rsidR="00717698" w:rsidRPr="00594499" w:rsidRDefault="00717698" w:rsidP="00594499">
            <w:pPr>
              <w:jc w:val="center"/>
              <w:rPr>
                <w:rFonts w:asciiTheme="majorBidi" w:eastAsia="Times New Roman" w:hAnsiTheme="majorBidi" w:cstheme="majorBidi"/>
                <w:color w:val="000000"/>
                <w:sz w:val="14"/>
                <w:szCs w:val="14"/>
                <w:lang w:eastAsia="fr-FR"/>
              </w:rPr>
            </w:pPr>
          </w:p>
          <w:tbl>
            <w:tblPr>
              <w:tblpPr w:leftFromText="141" w:rightFromText="141" w:vertAnchor="text" w:tblpY="1"/>
              <w:tblOverlap w:val="never"/>
              <w:tblW w:w="11100" w:type="dxa"/>
              <w:tblLayout w:type="fixed"/>
              <w:tblCellMar>
                <w:left w:w="70" w:type="dxa"/>
                <w:right w:w="70" w:type="dxa"/>
              </w:tblCellMar>
              <w:tblLook w:val="04A0" w:firstRow="1" w:lastRow="0" w:firstColumn="1" w:lastColumn="0" w:noHBand="0" w:noVBand="1"/>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717698" w:rsidRPr="00594499" w14:paraId="4EAD9D47" w14:textId="77777777" w:rsidTr="00015F38">
              <w:trPr>
                <w:trHeight w:val="473"/>
              </w:trPr>
              <w:tc>
                <w:tcPr>
                  <w:tcW w:w="300" w:type="dxa"/>
                  <w:tcBorders>
                    <w:top w:val="nil"/>
                    <w:left w:val="nil"/>
                    <w:bottom w:val="nil"/>
                    <w:right w:val="nil"/>
                  </w:tcBorders>
                  <w:shd w:val="clear" w:color="auto" w:fill="auto"/>
                  <w:noWrap/>
                  <w:textDirection w:val="btLr"/>
                  <w:vAlign w:val="center"/>
                  <w:hideMark/>
                </w:tcPr>
                <w:p w14:paraId="3A11BF1D"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55DD983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312590A2"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092A6D19"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3BA80E2E"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3934DA1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3B9FAD53"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77C9247D"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7A89B95B"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1098D245"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51C75E6F"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687E991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5BC42694"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0F08D515"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60E34DE2"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0,89</w:t>
                  </w:r>
                </w:p>
              </w:tc>
              <w:tc>
                <w:tcPr>
                  <w:tcW w:w="300" w:type="dxa"/>
                  <w:tcBorders>
                    <w:top w:val="nil"/>
                    <w:left w:val="nil"/>
                    <w:bottom w:val="nil"/>
                    <w:right w:val="nil"/>
                  </w:tcBorders>
                  <w:shd w:val="clear" w:color="auto" w:fill="auto"/>
                  <w:noWrap/>
                  <w:textDirection w:val="btLr"/>
                  <w:vAlign w:val="center"/>
                  <w:hideMark/>
                </w:tcPr>
                <w:p w14:paraId="0B2FCD5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3E54E35"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EF62BA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54F5B52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7133934C"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62A6CDA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342C9A65"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2E2BF1E7"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66EC0342"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0745DABD"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1DE53D62"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7E709F55"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19D6BB3"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F399A8D"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6FEAFBF8"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24D156C0"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0DF9CEC2"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37D9522"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3CF1D15"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7B9B7F66"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177364EB"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300" w:type="dxa"/>
                  <w:tcBorders>
                    <w:top w:val="nil"/>
                    <w:left w:val="nil"/>
                    <w:bottom w:val="nil"/>
                    <w:right w:val="nil"/>
                  </w:tcBorders>
                  <w:shd w:val="clear" w:color="auto" w:fill="auto"/>
                  <w:noWrap/>
                  <w:textDirection w:val="btLr"/>
                  <w:vAlign w:val="center"/>
                  <w:hideMark/>
                </w:tcPr>
                <w:p w14:paraId="40F33E66" w14:textId="7777777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0,89</w:t>
                  </w:r>
                </w:p>
              </w:tc>
            </w:tr>
          </w:tbl>
          <w:p w14:paraId="7DA00867" w14:textId="5F0EE30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w:t>
            </w:r>
          </w:p>
        </w:tc>
        <w:tc>
          <w:tcPr>
            <w:tcW w:w="271" w:type="dxa"/>
            <w:tcBorders>
              <w:top w:val="nil"/>
              <w:left w:val="nil"/>
              <w:bottom w:val="single" w:sz="8" w:space="0" w:color="auto"/>
              <w:right w:val="single" w:sz="8" w:space="0" w:color="auto"/>
            </w:tcBorders>
            <w:shd w:val="clear" w:color="auto" w:fill="auto"/>
            <w:noWrap/>
            <w:textDirection w:val="btLr"/>
            <w:hideMark/>
          </w:tcPr>
          <w:p w14:paraId="7F6F640E" w14:textId="5928DC1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6F5E6B0A" w14:textId="6C798F8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143D4583" w14:textId="576EAB09"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DA07534" w14:textId="7C924F7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5FBD11B9" w14:textId="34AA55C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735DCB22" w14:textId="71AFF3F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7046CAE3" w14:textId="35254AA2"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66E26A43" w14:textId="7113C01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1" w:type="dxa"/>
            <w:tcBorders>
              <w:top w:val="nil"/>
              <w:left w:val="nil"/>
              <w:bottom w:val="single" w:sz="8" w:space="0" w:color="auto"/>
              <w:right w:val="single" w:sz="8" w:space="0" w:color="auto"/>
            </w:tcBorders>
            <w:shd w:val="clear" w:color="auto" w:fill="auto"/>
            <w:noWrap/>
            <w:textDirection w:val="btLr"/>
            <w:hideMark/>
          </w:tcPr>
          <w:p w14:paraId="171379AA" w14:textId="5A104AE6"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12F22C2" w14:textId="78D7AC28"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8554890" w14:textId="30D07EB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ACD9F38" w14:textId="4FA7EE24"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D61F831" w14:textId="3DB9CB5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27B4944" w14:textId="24B2ADE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0,89</w:t>
            </w:r>
          </w:p>
        </w:tc>
        <w:tc>
          <w:tcPr>
            <w:tcW w:w="273" w:type="dxa"/>
            <w:tcBorders>
              <w:top w:val="nil"/>
              <w:left w:val="nil"/>
              <w:bottom w:val="single" w:sz="8" w:space="0" w:color="auto"/>
              <w:right w:val="single" w:sz="8" w:space="0" w:color="auto"/>
            </w:tcBorders>
            <w:shd w:val="clear" w:color="auto" w:fill="auto"/>
            <w:noWrap/>
            <w:textDirection w:val="btLr"/>
            <w:hideMark/>
          </w:tcPr>
          <w:p w14:paraId="6EB68AE5" w14:textId="021F4EB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BFB612F" w14:textId="5172BC8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5CC3ACB" w14:textId="6F6AB0DF"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6F834D2" w14:textId="6D7F7F0A"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1B0F232C" w14:textId="6D34EB02"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EC52262" w14:textId="0D3EBC73"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5BC4C372" w14:textId="63528934"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268ACEF2" w14:textId="26B33CE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631EE49" w14:textId="1BF405CE"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348F2E3A" w14:textId="47158368"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73ED3A63" w14:textId="1BDE4FD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6EE5E791" w14:textId="759A5A61"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04F18C68" w14:textId="7B732BA8"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41A42675" w14:textId="2A441D56"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1642494" w14:textId="61C000C6"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09DC25F3" w14:textId="4A6AF91B"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2" w:type="dxa"/>
            <w:tcBorders>
              <w:top w:val="nil"/>
              <w:left w:val="nil"/>
              <w:bottom w:val="single" w:sz="8" w:space="0" w:color="auto"/>
              <w:right w:val="single" w:sz="8" w:space="0" w:color="auto"/>
            </w:tcBorders>
            <w:shd w:val="clear" w:color="auto" w:fill="auto"/>
            <w:noWrap/>
            <w:textDirection w:val="btLr"/>
            <w:hideMark/>
          </w:tcPr>
          <w:p w14:paraId="5DA88922" w14:textId="2383682C"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shd w:val="clear" w:color="auto" w:fill="auto"/>
            <w:noWrap/>
            <w:textDirection w:val="btLr"/>
            <w:hideMark/>
          </w:tcPr>
          <w:p w14:paraId="25A1BD7D" w14:textId="51590C7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708AF55F" w14:textId="6B1F1092"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16828C7D" w14:textId="1B2B0E00"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2CAB8842" w14:textId="6557921D" w:rsidR="00717698" w:rsidRPr="00594499" w:rsidRDefault="00594499"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w:t>
            </w:r>
          </w:p>
        </w:tc>
        <w:tc>
          <w:tcPr>
            <w:tcW w:w="273" w:type="dxa"/>
            <w:tcBorders>
              <w:top w:val="nil"/>
              <w:left w:val="nil"/>
              <w:bottom w:val="single" w:sz="8" w:space="0" w:color="auto"/>
              <w:right w:val="single" w:sz="8" w:space="0" w:color="auto"/>
            </w:tcBorders>
            <w:textDirection w:val="btLr"/>
          </w:tcPr>
          <w:p w14:paraId="42A74A48" w14:textId="7D8996AD"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0,89</w:t>
            </w:r>
          </w:p>
        </w:tc>
      </w:tr>
      <w:tr w:rsidR="00717698" w:rsidRPr="001E3C38" w14:paraId="26906A1D" w14:textId="26D98E50"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17B64E2A"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w:t>
            </w:r>
          </w:p>
        </w:tc>
        <w:tc>
          <w:tcPr>
            <w:tcW w:w="271" w:type="dxa"/>
            <w:tcBorders>
              <w:top w:val="nil"/>
              <w:left w:val="nil"/>
              <w:bottom w:val="single" w:sz="8" w:space="0" w:color="auto"/>
              <w:right w:val="single" w:sz="8" w:space="0" w:color="auto"/>
            </w:tcBorders>
            <w:shd w:val="clear" w:color="auto" w:fill="auto"/>
            <w:noWrap/>
            <w:textDirection w:val="btLr"/>
            <w:hideMark/>
          </w:tcPr>
          <w:p w14:paraId="47E16897" w14:textId="30B4C75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27,72%</w:t>
            </w:r>
          </w:p>
        </w:tc>
        <w:tc>
          <w:tcPr>
            <w:tcW w:w="271" w:type="dxa"/>
            <w:tcBorders>
              <w:top w:val="nil"/>
              <w:left w:val="nil"/>
              <w:bottom w:val="single" w:sz="8" w:space="0" w:color="auto"/>
              <w:right w:val="single" w:sz="8" w:space="0" w:color="auto"/>
            </w:tcBorders>
            <w:shd w:val="clear" w:color="auto" w:fill="auto"/>
            <w:noWrap/>
            <w:textDirection w:val="btLr"/>
            <w:hideMark/>
          </w:tcPr>
          <w:p w14:paraId="2D763FB3" w14:textId="084C6DB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15,69%</w:t>
            </w:r>
          </w:p>
        </w:tc>
        <w:tc>
          <w:tcPr>
            <w:tcW w:w="271" w:type="dxa"/>
            <w:tcBorders>
              <w:top w:val="nil"/>
              <w:left w:val="nil"/>
              <w:bottom w:val="single" w:sz="8" w:space="0" w:color="auto"/>
              <w:right w:val="single" w:sz="8" w:space="0" w:color="auto"/>
            </w:tcBorders>
            <w:shd w:val="clear" w:color="auto" w:fill="auto"/>
            <w:noWrap/>
            <w:textDirection w:val="btLr"/>
            <w:hideMark/>
          </w:tcPr>
          <w:p w14:paraId="2C767D83" w14:textId="3E3606C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8,46%</w:t>
            </w:r>
          </w:p>
        </w:tc>
        <w:tc>
          <w:tcPr>
            <w:tcW w:w="271" w:type="dxa"/>
            <w:tcBorders>
              <w:top w:val="nil"/>
              <w:left w:val="nil"/>
              <w:bottom w:val="single" w:sz="8" w:space="0" w:color="auto"/>
              <w:right w:val="single" w:sz="8" w:space="0" w:color="auto"/>
            </w:tcBorders>
            <w:shd w:val="clear" w:color="auto" w:fill="auto"/>
            <w:noWrap/>
            <w:textDirection w:val="btLr"/>
            <w:hideMark/>
          </w:tcPr>
          <w:p w14:paraId="58B9C901" w14:textId="04D911A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5,75%</w:t>
            </w:r>
          </w:p>
        </w:tc>
        <w:tc>
          <w:tcPr>
            <w:tcW w:w="272" w:type="dxa"/>
            <w:tcBorders>
              <w:top w:val="nil"/>
              <w:left w:val="nil"/>
              <w:bottom w:val="single" w:sz="8" w:space="0" w:color="auto"/>
              <w:right w:val="single" w:sz="8" w:space="0" w:color="auto"/>
            </w:tcBorders>
            <w:shd w:val="clear" w:color="auto" w:fill="auto"/>
            <w:noWrap/>
            <w:textDirection w:val="btLr"/>
            <w:hideMark/>
          </w:tcPr>
          <w:p w14:paraId="6A6110F7" w14:textId="7AE11E7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5,49%</w:t>
            </w:r>
          </w:p>
        </w:tc>
        <w:tc>
          <w:tcPr>
            <w:tcW w:w="271" w:type="dxa"/>
            <w:tcBorders>
              <w:top w:val="nil"/>
              <w:left w:val="nil"/>
              <w:bottom w:val="single" w:sz="8" w:space="0" w:color="auto"/>
              <w:right w:val="single" w:sz="8" w:space="0" w:color="auto"/>
            </w:tcBorders>
            <w:shd w:val="clear" w:color="auto" w:fill="auto"/>
            <w:noWrap/>
            <w:textDirection w:val="btLr"/>
            <w:hideMark/>
          </w:tcPr>
          <w:p w14:paraId="28D4B943" w14:textId="317DC71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5,23%</w:t>
            </w:r>
          </w:p>
        </w:tc>
        <w:tc>
          <w:tcPr>
            <w:tcW w:w="271" w:type="dxa"/>
            <w:tcBorders>
              <w:top w:val="nil"/>
              <w:left w:val="nil"/>
              <w:bottom w:val="single" w:sz="8" w:space="0" w:color="auto"/>
              <w:right w:val="single" w:sz="8" w:space="0" w:color="auto"/>
            </w:tcBorders>
            <w:shd w:val="clear" w:color="auto" w:fill="auto"/>
            <w:noWrap/>
            <w:textDirection w:val="btLr"/>
            <w:hideMark/>
          </w:tcPr>
          <w:p w14:paraId="03D3F78A" w14:textId="70C503E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3,84%</w:t>
            </w:r>
          </w:p>
        </w:tc>
        <w:tc>
          <w:tcPr>
            <w:tcW w:w="271" w:type="dxa"/>
            <w:tcBorders>
              <w:top w:val="nil"/>
              <w:left w:val="nil"/>
              <w:bottom w:val="single" w:sz="8" w:space="0" w:color="auto"/>
              <w:right w:val="single" w:sz="8" w:space="0" w:color="auto"/>
            </w:tcBorders>
            <w:shd w:val="clear" w:color="auto" w:fill="auto"/>
            <w:noWrap/>
            <w:textDirection w:val="btLr"/>
            <w:hideMark/>
          </w:tcPr>
          <w:p w14:paraId="75CC2572" w14:textId="7049C4A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3,84%</w:t>
            </w:r>
          </w:p>
        </w:tc>
        <w:tc>
          <w:tcPr>
            <w:tcW w:w="271" w:type="dxa"/>
            <w:tcBorders>
              <w:top w:val="nil"/>
              <w:left w:val="nil"/>
              <w:bottom w:val="single" w:sz="8" w:space="0" w:color="auto"/>
              <w:right w:val="single" w:sz="8" w:space="0" w:color="auto"/>
            </w:tcBorders>
            <w:shd w:val="clear" w:color="auto" w:fill="auto"/>
            <w:noWrap/>
            <w:textDirection w:val="btLr"/>
            <w:hideMark/>
          </w:tcPr>
          <w:p w14:paraId="33C58F16" w14:textId="1A44E9F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3,31%</w:t>
            </w:r>
          </w:p>
        </w:tc>
        <w:tc>
          <w:tcPr>
            <w:tcW w:w="271" w:type="dxa"/>
            <w:tcBorders>
              <w:top w:val="nil"/>
              <w:left w:val="nil"/>
              <w:bottom w:val="single" w:sz="8" w:space="0" w:color="auto"/>
              <w:right w:val="single" w:sz="8" w:space="0" w:color="auto"/>
            </w:tcBorders>
            <w:shd w:val="clear" w:color="auto" w:fill="auto"/>
            <w:noWrap/>
            <w:textDirection w:val="btLr"/>
            <w:hideMark/>
          </w:tcPr>
          <w:p w14:paraId="3D0EFE75" w14:textId="251A7F7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2,62%</w:t>
            </w:r>
          </w:p>
        </w:tc>
        <w:tc>
          <w:tcPr>
            <w:tcW w:w="272" w:type="dxa"/>
            <w:tcBorders>
              <w:top w:val="nil"/>
              <w:left w:val="nil"/>
              <w:bottom w:val="single" w:sz="8" w:space="0" w:color="auto"/>
              <w:right w:val="single" w:sz="8" w:space="0" w:color="auto"/>
            </w:tcBorders>
            <w:shd w:val="clear" w:color="auto" w:fill="auto"/>
            <w:noWrap/>
            <w:textDirection w:val="btLr"/>
            <w:hideMark/>
          </w:tcPr>
          <w:p w14:paraId="0344A294" w14:textId="680FCBD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2,01%</w:t>
            </w:r>
          </w:p>
        </w:tc>
        <w:tc>
          <w:tcPr>
            <w:tcW w:w="272" w:type="dxa"/>
            <w:tcBorders>
              <w:top w:val="nil"/>
              <w:left w:val="nil"/>
              <w:bottom w:val="single" w:sz="8" w:space="0" w:color="auto"/>
              <w:right w:val="single" w:sz="8" w:space="0" w:color="auto"/>
            </w:tcBorders>
            <w:shd w:val="clear" w:color="auto" w:fill="auto"/>
            <w:noWrap/>
            <w:textDirection w:val="btLr"/>
            <w:hideMark/>
          </w:tcPr>
          <w:p w14:paraId="7B1DB398" w14:textId="19BB7EC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1,48%</w:t>
            </w:r>
          </w:p>
        </w:tc>
        <w:tc>
          <w:tcPr>
            <w:tcW w:w="272" w:type="dxa"/>
            <w:tcBorders>
              <w:top w:val="nil"/>
              <w:left w:val="nil"/>
              <w:bottom w:val="single" w:sz="8" w:space="0" w:color="auto"/>
              <w:right w:val="single" w:sz="8" w:space="0" w:color="auto"/>
            </w:tcBorders>
            <w:shd w:val="clear" w:color="auto" w:fill="auto"/>
            <w:noWrap/>
            <w:textDirection w:val="btLr"/>
            <w:hideMark/>
          </w:tcPr>
          <w:p w14:paraId="3D7FD864" w14:textId="746710B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1,48%</w:t>
            </w:r>
          </w:p>
        </w:tc>
        <w:tc>
          <w:tcPr>
            <w:tcW w:w="272" w:type="dxa"/>
            <w:tcBorders>
              <w:top w:val="nil"/>
              <w:left w:val="nil"/>
              <w:bottom w:val="single" w:sz="8" w:space="0" w:color="auto"/>
              <w:right w:val="single" w:sz="8" w:space="0" w:color="auto"/>
            </w:tcBorders>
            <w:shd w:val="clear" w:color="auto" w:fill="auto"/>
            <w:noWrap/>
            <w:textDirection w:val="btLr"/>
            <w:hideMark/>
          </w:tcPr>
          <w:p w14:paraId="6C9D3CC8" w14:textId="62A88DC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1,39%</w:t>
            </w:r>
          </w:p>
        </w:tc>
        <w:tc>
          <w:tcPr>
            <w:tcW w:w="272" w:type="dxa"/>
            <w:tcBorders>
              <w:top w:val="nil"/>
              <w:left w:val="nil"/>
              <w:bottom w:val="single" w:sz="8" w:space="0" w:color="auto"/>
              <w:right w:val="single" w:sz="8" w:space="0" w:color="auto"/>
            </w:tcBorders>
            <w:shd w:val="clear" w:color="auto" w:fill="auto"/>
            <w:noWrap/>
            <w:textDirection w:val="btLr"/>
            <w:hideMark/>
          </w:tcPr>
          <w:p w14:paraId="6731B74B" w14:textId="5CABC3B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1,05%</w:t>
            </w:r>
          </w:p>
        </w:tc>
        <w:tc>
          <w:tcPr>
            <w:tcW w:w="273" w:type="dxa"/>
            <w:tcBorders>
              <w:top w:val="nil"/>
              <w:left w:val="nil"/>
              <w:bottom w:val="single" w:sz="8" w:space="0" w:color="auto"/>
              <w:right w:val="single" w:sz="8" w:space="0" w:color="auto"/>
            </w:tcBorders>
            <w:shd w:val="clear" w:color="auto" w:fill="auto"/>
            <w:noWrap/>
            <w:textDirection w:val="btLr"/>
            <w:hideMark/>
          </w:tcPr>
          <w:p w14:paraId="7951B526" w14:textId="0AC4FED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1,05%</w:t>
            </w:r>
          </w:p>
        </w:tc>
        <w:tc>
          <w:tcPr>
            <w:tcW w:w="272" w:type="dxa"/>
            <w:tcBorders>
              <w:top w:val="nil"/>
              <w:left w:val="nil"/>
              <w:bottom w:val="single" w:sz="8" w:space="0" w:color="auto"/>
              <w:right w:val="single" w:sz="8" w:space="0" w:color="auto"/>
            </w:tcBorders>
            <w:shd w:val="clear" w:color="auto" w:fill="auto"/>
            <w:noWrap/>
            <w:textDirection w:val="btLr"/>
            <w:hideMark/>
          </w:tcPr>
          <w:p w14:paraId="4E9F6B24" w14:textId="667A1D9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0,96%</w:t>
            </w:r>
          </w:p>
        </w:tc>
        <w:tc>
          <w:tcPr>
            <w:tcW w:w="272" w:type="dxa"/>
            <w:tcBorders>
              <w:top w:val="nil"/>
              <w:left w:val="nil"/>
              <w:bottom w:val="single" w:sz="8" w:space="0" w:color="auto"/>
              <w:right w:val="single" w:sz="8" w:space="0" w:color="auto"/>
            </w:tcBorders>
            <w:shd w:val="clear" w:color="auto" w:fill="auto"/>
            <w:noWrap/>
            <w:textDirection w:val="btLr"/>
            <w:hideMark/>
          </w:tcPr>
          <w:p w14:paraId="54DE1320" w14:textId="6734BE6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0,87%</w:t>
            </w:r>
          </w:p>
        </w:tc>
        <w:tc>
          <w:tcPr>
            <w:tcW w:w="272" w:type="dxa"/>
            <w:tcBorders>
              <w:top w:val="nil"/>
              <w:left w:val="nil"/>
              <w:bottom w:val="single" w:sz="8" w:space="0" w:color="auto"/>
              <w:right w:val="single" w:sz="8" w:space="0" w:color="auto"/>
            </w:tcBorders>
            <w:shd w:val="clear" w:color="auto" w:fill="auto"/>
            <w:noWrap/>
            <w:textDirection w:val="btLr"/>
            <w:hideMark/>
          </w:tcPr>
          <w:p w14:paraId="6690A4AA" w14:textId="429FD0B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0,78%</w:t>
            </w:r>
          </w:p>
        </w:tc>
        <w:tc>
          <w:tcPr>
            <w:tcW w:w="272" w:type="dxa"/>
            <w:tcBorders>
              <w:top w:val="nil"/>
              <w:left w:val="nil"/>
              <w:bottom w:val="single" w:sz="8" w:space="0" w:color="auto"/>
              <w:right w:val="single" w:sz="8" w:space="0" w:color="auto"/>
            </w:tcBorders>
            <w:shd w:val="clear" w:color="auto" w:fill="auto"/>
            <w:noWrap/>
            <w:textDirection w:val="btLr"/>
            <w:hideMark/>
          </w:tcPr>
          <w:p w14:paraId="5609F921" w14:textId="4CFAE32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0,78%</w:t>
            </w:r>
          </w:p>
        </w:tc>
        <w:tc>
          <w:tcPr>
            <w:tcW w:w="272" w:type="dxa"/>
            <w:tcBorders>
              <w:top w:val="nil"/>
              <w:left w:val="nil"/>
              <w:bottom w:val="single" w:sz="8" w:space="0" w:color="auto"/>
              <w:right w:val="single" w:sz="8" w:space="0" w:color="auto"/>
            </w:tcBorders>
            <w:shd w:val="clear" w:color="auto" w:fill="auto"/>
            <w:noWrap/>
            <w:textDirection w:val="btLr"/>
            <w:hideMark/>
          </w:tcPr>
          <w:p w14:paraId="57A74BFE" w14:textId="1C3BD1F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0,70%</w:t>
            </w:r>
          </w:p>
        </w:tc>
        <w:tc>
          <w:tcPr>
            <w:tcW w:w="273" w:type="dxa"/>
            <w:tcBorders>
              <w:top w:val="nil"/>
              <w:left w:val="nil"/>
              <w:bottom w:val="single" w:sz="8" w:space="0" w:color="auto"/>
              <w:right w:val="single" w:sz="8" w:space="0" w:color="auto"/>
            </w:tcBorders>
            <w:shd w:val="clear" w:color="auto" w:fill="auto"/>
            <w:noWrap/>
            <w:textDirection w:val="btLr"/>
            <w:hideMark/>
          </w:tcPr>
          <w:p w14:paraId="481B236B" w14:textId="3DAD07B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0,70%</w:t>
            </w:r>
          </w:p>
        </w:tc>
        <w:tc>
          <w:tcPr>
            <w:tcW w:w="272" w:type="dxa"/>
            <w:tcBorders>
              <w:top w:val="nil"/>
              <w:left w:val="nil"/>
              <w:bottom w:val="single" w:sz="8" w:space="0" w:color="auto"/>
              <w:right w:val="single" w:sz="8" w:space="0" w:color="auto"/>
            </w:tcBorders>
            <w:shd w:val="clear" w:color="auto" w:fill="auto"/>
            <w:noWrap/>
            <w:textDirection w:val="btLr"/>
            <w:hideMark/>
          </w:tcPr>
          <w:p w14:paraId="542A9909" w14:textId="548EE63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0,70%</w:t>
            </w:r>
          </w:p>
        </w:tc>
        <w:tc>
          <w:tcPr>
            <w:tcW w:w="272" w:type="dxa"/>
            <w:tcBorders>
              <w:top w:val="nil"/>
              <w:left w:val="nil"/>
              <w:bottom w:val="single" w:sz="8" w:space="0" w:color="auto"/>
              <w:right w:val="single" w:sz="8" w:space="0" w:color="auto"/>
            </w:tcBorders>
            <w:shd w:val="clear" w:color="auto" w:fill="auto"/>
            <w:noWrap/>
            <w:textDirection w:val="btLr"/>
            <w:hideMark/>
          </w:tcPr>
          <w:p w14:paraId="013DCDF5" w14:textId="0400539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0,70%</w:t>
            </w:r>
          </w:p>
        </w:tc>
        <w:tc>
          <w:tcPr>
            <w:tcW w:w="272" w:type="dxa"/>
            <w:tcBorders>
              <w:top w:val="nil"/>
              <w:left w:val="nil"/>
              <w:bottom w:val="single" w:sz="8" w:space="0" w:color="auto"/>
              <w:right w:val="single" w:sz="8" w:space="0" w:color="auto"/>
            </w:tcBorders>
            <w:shd w:val="clear" w:color="auto" w:fill="auto"/>
            <w:noWrap/>
            <w:textDirection w:val="btLr"/>
            <w:hideMark/>
          </w:tcPr>
          <w:p w14:paraId="3B12E1C2" w14:textId="65BAD96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0,61%</w:t>
            </w:r>
          </w:p>
        </w:tc>
        <w:tc>
          <w:tcPr>
            <w:tcW w:w="272" w:type="dxa"/>
            <w:tcBorders>
              <w:top w:val="nil"/>
              <w:left w:val="nil"/>
              <w:bottom w:val="single" w:sz="8" w:space="0" w:color="auto"/>
              <w:right w:val="single" w:sz="8" w:space="0" w:color="auto"/>
            </w:tcBorders>
            <w:shd w:val="clear" w:color="auto" w:fill="auto"/>
            <w:noWrap/>
            <w:textDirection w:val="btLr"/>
            <w:hideMark/>
          </w:tcPr>
          <w:p w14:paraId="5E6B9A54" w14:textId="13954AD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0,52%</w:t>
            </w:r>
          </w:p>
        </w:tc>
        <w:tc>
          <w:tcPr>
            <w:tcW w:w="272" w:type="dxa"/>
            <w:tcBorders>
              <w:top w:val="nil"/>
              <w:left w:val="nil"/>
              <w:bottom w:val="single" w:sz="8" w:space="0" w:color="auto"/>
              <w:right w:val="single" w:sz="8" w:space="0" w:color="auto"/>
            </w:tcBorders>
            <w:shd w:val="clear" w:color="auto" w:fill="auto"/>
            <w:noWrap/>
            <w:textDirection w:val="btLr"/>
            <w:hideMark/>
          </w:tcPr>
          <w:p w14:paraId="610C7F6D" w14:textId="59B2845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0,35%</w:t>
            </w:r>
          </w:p>
        </w:tc>
        <w:tc>
          <w:tcPr>
            <w:tcW w:w="273" w:type="dxa"/>
            <w:tcBorders>
              <w:top w:val="nil"/>
              <w:left w:val="nil"/>
              <w:bottom w:val="single" w:sz="8" w:space="0" w:color="auto"/>
              <w:right w:val="single" w:sz="8" w:space="0" w:color="auto"/>
            </w:tcBorders>
            <w:shd w:val="clear" w:color="auto" w:fill="auto"/>
            <w:noWrap/>
            <w:textDirection w:val="btLr"/>
            <w:hideMark/>
          </w:tcPr>
          <w:p w14:paraId="37815C8E" w14:textId="2CE17B3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0,35%</w:t>
            </w:r>
          </w:p>
        </w:tc>
        <w:tc>
          <w:tcPr>
            <w:tcW w:w="272" w:type="dxa"/>
            <w:tcBorders>
              <w:top w:val="nil"/>
              <w:left w:val="nil"/>
              <w:bottom w:val="single" w:sz="8" w:space="0" w:color="auto"/>
              <w:right w:val="single" w:sz="8" w:space="0" w:color="auto"/>
            </w:tcBorders>
            <w:shd w:val="clear" w:color="auto" w:fill="auto"/>
            <w:noWrap/>
            <w:textDirection w:val="btLr"/>
            <w:hideMark/>
          </w:tcPr>
          <w:p w14:paraId="78C872E6" w14:textId="24286E5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0,35%</w:t>
            </w:r>
          </w:p>
        </w:tc>
        <w:tc>
          <w:tcPr>
            <w:tcW w:w="272" w:type="dxa"/>
            <w:tcBorders>
              <w:top w:val="nil"/>
              <w:left w:val="nil"/>
              <w:bottom w:val="single" w:sz="8" w:space="0" w:color="auto"/>
              <w:right w:val="single" w:sz="8" w:space="0" w:color="auto"/>
            </w:tcBorders>
            <w:shd w:val="clear" w:color="auto" w:fill="auto"/>
            <w:noWrap/>
            <w:textDirection w:val="btLr"/>
            <w:hideMark/>
          </w:tcPr>
          <w:p w14:paraId="3CECCE0D" w14:textId="0526AE3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0,35%</w:t>
            </w:r>
          </w:p>
        </w:tc>
        <w:tc>
          <w:tcPr>
            <w:tcW w:w="272" w:type="dxa"/>
            <w:tcBorders>
              <w:top w:val="nil"/>
              <w:left w:val="nil"/>
              <w:bottom w:val="single" w:sz="8" w:space="0" w:color="auto"/>
              <w:right w:val="single" w:sz="8" w:space="0" w:color="auto"/>
            </w:tcBorders>
            <w:shd w:val="clear" w:color="auto" w:fill="auto"/>
            <w:noWrap/>
            <w:textDirection w:val="btLr"/>
            <w:hideMark/>
          </w:tcPr>
          <w:p w14:paraId="63A9A329" w14:textId="518F0F3F"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0,26%</w:t>
            </w:r>
          </w:p>
        </w:tc>
        <w:tc>
          <w:tcPr>
            <w:tcW w:w="272" w:type="dxa"/>
            <w:tcBorders>
              <w:top w:val="nil"/>
              <w:left w:val="nil"/>
              <w:bottom w:val="single" w:sz="8" w:space="0" w:color="auto"/>
              <w:right w:val="single" w:sz="8" w:space="0" w:color="auto"/>
            </w:tcBorders>
            <w:shd w:val="clear" w:color="auto" w:fill="auto"/>
            <w:noWrap/>
            <w:textDirection w:val="btLr"/>
            <w:hideMark/>
          </w:tcPr>
          <w:p w14:paraId="7DE53EF2" w14:textId="1C60BAB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0,17%</w:t>
            </w:r>
          </w:p>
        </w:tc>
        <w:tc>
          <w:tcPr>
            <w:tcW w:w="273" w:type="dxa"/>
            <w:tcBorders>
              <w:top w:val="nil"/>
              <w:left w:val="nil"/>
              <w:bottom w:val="single" w:sz="8" w:space="0" w:color="auto"/>
              <w:right w:val="single" w:sz="8" w:space="0" w:color="auto"/>
            </w:tcBorders>
            <w:shd w:val="clear" w:color="auto" w:fill="auto"/>
            <w:noWrap/>
            <w:textDirection w:val="btLr"/>
            <w:hideMark/>
          </w:tcPr>
          <w:p w14:paraId="5EACCF0F" w14:textId="40E2717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0,17%</w:t>
            </w:r>
          </w:p>
        </w:tc>
        <w:tc>
          <w:tcPr>
            <w:tcW w:w="273" w:type="dxa"/>
            <w:tcBorders>
              <w:top w:val="nil"/>
              <w:left w:val="nil"/>
              <w:bottom w:val="single" w:sz="8" w:space="0" w:color="auto"/>
              <w:right w:val="single" w:sz="8" w:space="0" w:color="auto"/>
            </w:tcBorders>
            <w:textDirection w:val="btLr"/>
          </w:tcPr>
          <w:p w14:paraId="3DF34706" w14:textId="4A27235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0,09%</w:t>
            </w:r>
          </w:p>
        </w:tc>
        <w:tc>
          <w:tcPr>
            <w:tcW w:w="273" w:type="dxa"/>
            <w:tcBorders>
              <w:top w:val="nil"/>
              <w:left w:val="nil"/>
              <w:bottom w:val="single" w:sz="8" w:space="0" w:color="auto"/>
              <w:right w:val="single" w:sz="8" w:space="0" w:color="auto"/>
            </w:tcBorders>
            <w:textDirection w:val="btLr"/>
          </w:tcPr>
          <w:p w14:paraId="24A3D74A" w14:textId="5A8497C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0,09%</w:t>
            </w:r>
          </w:p>
        </w:tc>
        <w:tc>
          <w:tcPr>
            <w:tcW w:w="273" w:type="dxa"/>
            <w:tcBorders>
              <w:top w:val="nil"/>
              <w:left w:val="nil"/>
              <w:bottom w:val="single" w:sz="8" w:space="0" w:color="auto"/>
              <w:right w:val="single" w:sz="8" w:space="0" w:color="auto"/>
            </w:tcBorders>
            <w:textDirection w:val="btLr"/>
          </w:tcPr>
          <w:p w14:paraId="7C820369" w14:textId="2BBF83D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0,09%</w:t>
            </w:r>
          </w:p>
        </w:tc>
        <w:tc>
          <w:tcPr>
            <w:tcW w:w="273" w:type="dxa"/>
            <w:tcBorders>
              <w:top w:val="nil"/>
              <w:left w:val="nil"/>
              <w:bottom w:val="single" w:sz="8" w:space="0" w:color="auto"/>
              <w:right w:val="single" w:sz="8" w:space="0" w:color="auto"/>
            </w:tcBorders>
            <w:textDirection w:val="btLr"/>
          </w:tcPr>
          <w:p w14:paraId="03356AF5" w14:textId="6D317AB6"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100,00%</w:t>
            </w:r>
          </w:p>
        </w:tc>
      </w:tr>
      <w:tr w:rsidR="00717698" w:rsidRPr="001E3C38" w14:paraId="6C8282E6" w14:textId="3354EEF4" w:rsidTr="00922B36">
        <w:trPr>
          <w:trHeight w:val="51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0D439116"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n</w:t>
            </w:r>
          </w:p>
        </w:tc>
        <w:tc>
          <w:tcPr>
            <w:tcW w:w="271" w:type="dxa"/>
            <w:tcBorders>
              <w:top w:val="nil"/>
              <w:left w:val="nil"/>
              <w:bottom w:val="single" w:sz="8" w:space="0" w:color="auto"/>
              <w:right w:val="single" w:sz="8" w:space="0" w:color="auto"/>
            </w:tcBorders>
            <w:shd w:val="clear" w:color="auto" w:fill="auto"/>
            <w:noWrap/>
            <w:textDirection w:val="btLr"/>
            <w:hideMark/>
          </w:tcPr>
          <w:p w14:paraId="7421B575" w14:textId="3E674FF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318</w:t>
            </w:r>
          </w:p>
        </w:tc>
        <w:tc>
          <w:tcPr>
            <w:tcW w:w="271" w:type="dxa"/>
            <w:tcBorders>
              <w:top w:val="nil"/>
              <w:left w:val="nil"/>
              <w:bottom w:val="single" w:sz="8" w:space="0" w:color="auto"/>
              <w:right w:val="single" w:sz="8" w:space="0" w:color="auto"/>
            </w:tcBorders>
            <w:shd w:val="clear" w:color="auto" w:fill="auto"/>
            <w:noWrap/>
            <w:textDirection w:val="btLr"/>
            <w:hideMark/>
          </w:tcPr>
          <w:p w14:paraId="4C3B39BF" w14:textId="7ECA4AB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180</w:t>
            </w:r>
          </w:p>
        </w:tc>
        <w:tc>
          <w:tcPr>
            <w:tcW w:w="271" w:type="dxa"/>
            <w:tcBorders>
              <w:top w:val="nil"/>
              <w:left w:val="nil"/>
              <w:bottom w:val="single" w:sz="8" w:space="0" w:color="auto"/>
              <w:right w:val="single" w:sz="8" w:space="0" w:color="auto"/>
            </w:tcBorders>
            <w:shd w:val="clear" w:color="auto" w:fill="auto"/>
            <w:noWrap/>
            <w:textDirection w:val="btLr"/>
            <w:hideMark/>
          </w:tcPr>
          <w:p w14:paraId="17233220" w14:textId="305DFE5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97</w:t>
            </w:r>
          </w:p>
        </w:tc>
        <w:tc>
          <w:tcPr>
            <w:tcW w:w="271" w:type="dxa"/>
            <w:tcBorders>
              <w:top w:val="nil"/>
              <w:left w:val="nil"/>
              <w:bottom w:val="single" w:sz="8" w:space="0" w:color="auto"/>
              <w:right w:val="single" w:sz="8" w:space="0" w:color="auto"/>
            </w:tcBorders>
            <w:shd w:val="clear" w:color="auto" w:fill="auto"/>
            <w:noWrap/>
            <w:textDirection w:val="btLr"/>
            <w:hideMark/>
          </w:tcPr>
          <w:p w14:paraId="3C46B205" w14:textId="0D63C75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66</w:t>
            </w:r>
          </w:p>
        </w:tc>
        <w:tc>
          <w:tcPr>
            <w:tcW w:w="272" w:type="dxa"/>
            <w:tcBorders>
              <w:top w:val="nil"/>
              <w:left w:val="nil"/>
              <w:bottom w:val="single" w:sz="8" w:space="0" w:color="auto"/>
              <w:right w:val="single" w:sz="8" w:space="0" w:color="auto"/>
            </w:tcBorders>
            <w:shd w:val="clear" w:color="auto" w:fill="auto"/>
            <w:noWrap/>
            <w:textDirection w:val="btLr"/>
            <w:hideMark/>
          </w:tcPr>
          <w:p w14:paraId="7F282CB9" w14:textId="5CDEEA6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63</w:t>
            </w:r>
          </w:p>
        </w:tc>
        <w:tc>
          <w:tcPr>
            <w:tcW w:w="271" w:type="dxa"/>
            <w:tcBorders>
              <w:top w:val="nil"/>
              <w:left w:val="nil"/>
              <w:bottom w:val="single" w:sz="8" w:space="0" w:color="auto"/>
              <w:right w:val="single" w:sz="8" w:space="0" w:color="auto"/>
            </w:tcBorders>
            <w:shd w:val="clear" w:color="auto" w:fill="auto"/>
            <w:noWrap/>
            <w:textDirection w:val="btLr"/>
            <w:hideMark/>
          </w:tcPr>
          <w:p w14:paraId="4348BD47" w14:textId="35D94FC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60</w:t>
            </w:r>
          </w:p>
        </w:tc>
        <w:tc>
          <w:tcPr>
            <w:tcW w:w="271" w:type="dxa"/>
            <w:tcBorders>
              <w:top w:val="nil"/>
              <w:left w:val="nil"/>
              <w:bottom w:val="single" w:sz="8" w:space="0" w:color="auto"/>
              <w:right w:val="single" w:sz="8" w:space="0" w:color="auto"/>
            </w:tcBorders>
            <w:shd w:val="clear" w:color="auto" w:fill="auto"/>
            <w:noWrap/>
            <w:textDirection w:val="btLr"/>
            <w:hideMark/>
          </w:tcPr>
          <w:p w14:paraId="5892213C" w14:textId="4F46F71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44</w:t>
            </w:r>
          </w:p>
        </w:tc>
        <w:tc>
          <w:tcPr>
            <w:tcW w:w="271" w:type="dxa"/>
            <w:tcBorders>
              <w:top w:val="nil"/>
              <w:left w:val="nil"/>
              <w:bottom w:val="single" w:sz="8" w:space="0" w:color="auto"/>
              <w:right w:val="single" w:sz="8" w:space="0" w:color="auto"/>
            </w:tcBorders>
            <w:shd w:val="clear" w:color="auto" w:fill="auto"/>
            <w:noWrap/>
            <w:textDirection w:val="btLr"/>
            <w:hideMark/>
          </w:tcPr>
          <w:p w14:paraId="7911EFD5" w14:textId="4FD7F91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44</w:t>
            </w:r>
          </w:p>
        </w:tc>
        <w:tc>
          <w:tcPr>
            <w:tcW w:w="271" w:type="dxa"/>
            <w:tcBorders>
              <w:top w:val="nil"/>
              <w:left w:val="nil"/>
              <w:bottom w:val="single" w:sz="8" w:space="0" w:color="auto"/>
              <w:right w:val="single" w:sz="8" w:space="0" w:color="auto"/>
            </w:tcBorders>
            <w:shd w:val="clear" w:color="auto" w:fill="auto"/>
            <w:noWrap/>
            <w:textDirection w:val="btLr"/>
            <w:hideMark/>
          </w:tcPr>
          <w:p w14:paraId="402AB3F1" w14:textId="21EF089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38</w:t>
            </w:r>
          </w:p>
        </w:tc>
        <w:tc>
          <w:tcPr>
            <w:tcW w:w="271" w:type="dxa"/>
            <w:tcBorders>
              <w:top w:val="nil"/>
              <w:left w:val="nil"/>
              <w:bottom w:val="single" w:sz="8" w:space="0" w:color="auto"/>
              <w:right w:val="single" w:sz="8" w:space="0" w:color="auto"/>
            </w:tcBorders>
            <w:shd w:val="clear" w:color="auto" w:fill="auto"/>
            <w:noWrap/>
            <w:textDirection w:val="btLr"/>
            <w:hideMark/>
          </w:tcPr>
          <w:p w14:paraId="4145FE3D" w14:textId="6D978BF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30</w:t>
            </w:r>
          </w:p>
        </w:tc>
        <w:tc>
          <w:tcPr>
            <w:tcW w:w="272" w:type="dxa"/>
            <w:tcBorders>
              <w:top w:val="nil"/>
              <w:left w:val="nil"/>
              <w:bottom w:val="single" w:sz="8" w:space="0" w:color="auto"/>
              <w:right w:val="single" w:sz="8" w:space="0" w:color="auto"/>
            </w:tcBorders>
            <w:shd w:val="clear" w:color="auto" w:fill="auto"/>
            <w:noWrap/>
            <w:textDirection w:val="btLr"/>
            <w:hideMark/>
          </w:tcPr>
          <w:p w14:paraId="35375442" w14:textId="0AEA624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23</w:t>
            </w:r>
          </w:p>
        </w:tc>
        <w:tc>
          <w:tcPr>
            <w:tcW w:w="272" w:type="dxa"/>
            <w:tcBorders>
              <w:top w:val="nil"/>
              <w:left w:val="nil"/>
              <w:bottom w:val="single" w:sz="8" w:space="0" w:color="auto"/>
              <w:right w:val="single" w:sz="8" w:space="0" w:color="auto"/>
            </w:tcBorders>
            <w:shd w:val="clear" w:color="auto" w:fill="auto"/>
            <w:noWrap/>
            <w:textDirection w:val="btLr"/>
            <w:hideMark/>
          </w:tcPr>
          <w:p w14:paraId="26A8499C" w14:textId="1205233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w:t>
            </w:r>
          </w:p>
        </w:tc>
        <w:tc>
          <w:tcPr>
            <w:tcW w:w="272" w:type="dxa"/>
            <w:tcBorders>
              <w:top w:val="nil"/>
              <w:left w:val="nil"/>
              <w:bottom w:val="single" w:sz="8" w:space="0" w:color="auto"/>
              <w:right w:val="single" w:sz="8" w:space="0" w:color="auto"/>
            </w:tcBorders>
            <w:shd w:val="clear" w:color="auto" w:fill="auto"/>
            <w:noWrap/>
            <w:textDirection w:val="btLr"/>
            <w:hideMark/>
          </w:tcPr>
          <w:p w14:paraId="211CB326" w14:textId="41C907C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17</w:t>
            </w:r>
          </w:p>
        </w:tc>
        <w:tc>
          <w:tcPr>
            <w:tcW w:w="272" w:type="dxa"/>
            <w:tcBorders>
              <w:top w:val="nil"/>
              <w:left w:val="nil"/>
              <w:bottom w:val="single" w:sz="8" w:space="0" w:color="auto"/>
              <w:right w:val="single" w:sz="8" w:space="0" w:color="auto"/>
            </w:tcBorders>
            <w:shd w:val="clear" w:color="auto" w:fill="auto"/>
            <w:noWrap/>
            <w:textDirection w:val="btLr"/>
            <w:hideMark/>
          </w:tcPr>
          <w:p w14:paraId="65118B99" w14:textId="73BAB38C"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16</w:t>
            </w:r>
          </w:p>
        </w:tc>
        <w:tc>
          <w:tcPr>
            <w:tcW w:w="272" w:type="dxa"/>
            <w:tcBorders>
              <w:top w:val="nil"/>
              <w:left w:val="nil"/>
              <w:bottom w:val="single" w:sz="8" w:space="0" w:color="auto"/>
              <w:right w:val="single" w:sz="8" w:space="0" w:color="auto"/>
            </w:tcBorders>
            <w:shd w:val="clear" w:color="auto" w:fill="auto"/>
            <w:noWrap/>
            <w:textDirection w:val="btLr"/>
            <w:hideMark/>
          </w:tcPr>
          <w:p w14:paraId="6D2561C4" w14:textId="4013EC4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w:t>
            </w:r>
          </w:p>
        </w:tc>
        <w:tc>
          <w:tcPr>
            <w:tcW w:w="273" w:type="dxa"/>
            <w:tcBorders>
              <w:top w:val="nil"/>
              <w:left w:val="nil"/>
              <w:bottom w:val="single" w:sz="8" w:space="0" w:color="auto"/>
              <w:right w:val="single" w:sz="8" w:space="0" w:color="auto"/>
            </w:tcBorders>
            <w:shd w:val="clear" w:color="auto" w:fill="auto"/>
            <w:noWrap/>
            <w:textDirection w:val="btLr"/>
            <w:hideMark/>
          </w:tcPr>
          <w:p w14:paraId="4E249FB4" w14:textId="66E7EBF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12</w:t>
            </w:r>
          </w:p>
        </w:tc>
        <w:tc>
          <w:tcPr>
            <w:tcW w:w="272" w:type="dxa"/>
            <w:tcBorders>
              <w:top w:val="nil"/>
              <w:left w:val="nil"/>
              <w:bottom w:val="single" w:sz="8" w:space="0" w:color="auto"/>
              <w:right w:val="single" w:sz="8" w:space="0" w:color="auto"/>
            </w:tcBorders>
            <w:shd w:val="clear" w:color="auto" w:fill="auto"/>
            <w:noWrap/>
            <w:textDirection w:val="btLr"/>
            <w:hideMark/>
          </w:tcPr>
          <w:p w14:paraId="6E0F8DD6" w14:textId="180C843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11</w:t>
            </w:r>
          </w:p>
        </w:tc>
        <w:tc>
          <w:tcPr>
            <w:tcW w:w="272" w:type="dxa"/>
            <w:tcBorders>
              <w:top w:val="nil"/>
              <w:left w:val="nil"/>
              <w:bottom w:val="single" w:sz="8" w:space="0" w:color="auto"/>
              <w:right w:val="single" w:sz="8" w:space="0" w:color="auto"/>
            </w:tcBorders>
            <w:shd w:val="clear" w:color="auto" w:fill="auto"/>
            <w:noWrap/>
            <w:textDirection w:val="btLr"/>
            <w:hideMark/>
          </w:tcPr>
          <w:p w14:paraId="65C13597" w14:textId="00F975A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10</w:t>
            </w:r>
          </w:p>
        </w:tc>
        <w:tc>
          <w:tcPr>
            <w:tcW w:w="272" w:type="dxa"/>
            <w:tcBorders>
              <w:top w:val="nil"/>
              <w:left w:val="nil"/>
              <w:bottom w:val="single" w:sz="8" w:space="0" w:color="auto"/>
              <w:right w:val="single" w:sz="8" w:space="0" w:color="auto"/>
            </w:tcBorders>
            <w:shd w:val="clear" w:color="auto" w:fill="auto"/>
            <w:noWrap/>
            <w:textDirection w:val="btLr"/>
            <w:hideMark/>
          </w:tcPr>
          <w:p w14:paraId="4031BC98" w14:textId="39398015"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w:t>
            </w:r>
          </w:p>
        </w:tc>
        <w:tc>
          <w:tcPr>
            <w:tcW w:w="272" w:type="dxa"/>
            <w:tcBorders>
              <w:top w:val="nil"/>
              <w:left w:val="nil"/>
              <w:bottom w:val="single" w:sz="8" w:space="0" w:color="auto"/>
              <w:right w:val="single" w:sz="8" w:space="0" w:color="auto"/>
            </w:tcBorders>
            <w:shd w:val="clear" w:color="auto" w:fill="auto"/>
            <w:noWrap/>
            <w:textDirection w:val="btLr"/>
            <w:hideMark/>
          </w:tcPr>
          <w:p w14:paraId="4F1CEBC9" w14:textId="2DB95AF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9</w:t>
            </w:r>
          </w:p>
        </w:tc>
        <w:tc>
          <w:tcPr>
            <w:tcW w:w="272" w:type="dxa"/>
            <w:tcBorders>
              <w:top w:val="nil"/>
              <w:left w:val="nil"/>
              <w:bottom w:val="single" w:sz="8" w:space="0" w:color="auto"/>
              <w:right w:val="single" w:sz="8" w:space="0" w:color="auto"/>
            </w:tcBorders>
            <w:shd w:val="clear" w:color="auto" w:fill="auto"/>
            <w:noWrap/>
            <w:textDirection w:val="btLr"/>
            <w:hideMark/>
          </w:tcPr>
          <w:p w14:paraId="238E4C52" w14:textId="270D160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w:t>
            </w:r>
          </w:p>
        </w:tc>
        <w:tc>
          <w:tcPr>
            <w:tcW w:w="273" w:type="dxa"/>
            <w:tcBorders>
              <w:top w:val="nil"/>
              <w:left w:val="nil"/>
              <w:bottom w:val="single" w:sz="8" w:space="0" w:color="auto"/>
              <w:right w:val="single" w:sz="8" w:space="0" w:color="auto"/>
            </w:tcBorders>
            <w:shd w:val="clear" w:color="auto" w:fill="auto"/>
            <w:noWrap/>
            <w:textDirection w:val="btLr"/>
            <w:hideMark/>
          </w:tcPr>
          <w:p w14:paraId="2512B883" w14:textId="4122D7F9"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w:t>
            </w:r>
          </w:p>
        </w:tc>
        <w:tc>
          <w:tcPr>
            <w:tcW w:w="272" w:type="dxa"/>
            <w:tcBorders>
              <w:top w:val="nil"/>
              <w:left w:val="nil"/>
              <w:bottom w:val="single" w:sz="8" w:space="0" w:color="auto"/>
              <w:right w:val="single" w:sz="8" w:space="0" w:color="auto"/>
            </w:tcBorders>
            <w:shd w:val="clear" w:color="auto" w:fill="auto"/>
            <w:noWrap/>
            <w:textDirection w:val="btLr"/>
            <w:hideMark/>
          </w:tcPr>
          <w:p w14:paraId="5A3D4172" w14:textId="350AC1A0"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w:t>
            </w:r>
          </w:p>
        </w:tc>
        <w:tc>
          <w:tcPr>
            <w:tcW w:w="272" w:type="dxa"/>
            <w:tcBorders>
              <w:top w:val="nil"/>
              <w:left w:val="nil"/>
              <w:bottom w:val="single" w:sz="8" w:space="0" w:color="auto"/>
              <w:right w:val="single" w:sz="8" w:space="0" w:color="auto"/>
            </w:tcBorders>
            <w:shd w:val="clear" w:color="auto" w:fill="auto"/>
            <w:noWrap/>
            <w:textDirection w:val="btLr"/>
            <w:hideMark/>
          </w:tcPr>
          <w:p w14:paraId="7B0493AB" w14:textId="048AFD21"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8</w:t>
            </w:r>
          </w:p>
        </w:tc>
        <w:tc>
          <w:tcPr>
            <w:tcW w:w="272" w:type="dxa"/>
            <w:tcBorders>
              <w:top w:val="nil"/>
              <w:left w:val="nil"/>
              <w:bottom w:val="single" w:sz="8" w:space="0" w:color="auto"/>
              <w:right w:val="single" w:sz="8" w:space="0" w:color="auto"/>
            </w:tcBorders>
            <w:shd w:val="clear" w:color="auto" w:fill="auto"/>
            <w:noWrap/>
            <w:textDirection w:val="btLr"/>
            <w:hideMark/>
          </w:tcPr>
          <w:p w14:paraId="79A1FE7B" w14:textId="009BB52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7</w:t>
            </w:r>
          </w:p>
        </w:tc>
        <w:tc>
          <w:tcPr>
            <w:tcW w:w="272" w:type="dxa"/>
            <w:tcBorders>
              <w:top w:val="nil"/>
              <w:left w:val="nil"/>
              <w:bottom w:val="single" w:sz="8" w:space="0" w:color="auto"/>
              <w:right w:val="single" w:sz="8" w:space="0" w:color="auto"/>
            </w:tcBorders>
            <w:shd w:val="clear" w:color="auto" w:fill="auto"/>
            <w:noWrap/>
            <w:textDirection w:val="btLr"/>
            <w:hideMark/>
          </w:tcPr>
          <w:p w14:paraId="56AC9C29" w14:textId="2305C81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6</w:t>
            </w:r>
          </w:p>
        </w:tc>
        <w:tc>
          <w:tcPr>
            <w:tcW w:w="272" w:type="dxa"/>
            <w:tcBorders>
              <w:top w:val="nil"/>
              <w:left w:val="nil"/>
              <w:bottom w:val="single" w:sz="8" w:space="0" w:color="auto"/>
              <w:right w:val="single" w:sz="8" w:space="0" w:color="auto"/>
            </w:tcBorders>
            <w:shd w:val="clear" w:color="auto" w:fill="auto"/>
            <w:noWrap/>
            <w:textDirection w:val="btLr"/>
            <w:hideMark/>
          </w:tcPr>
          <w:p w14:paraId="36EFA4E4" w14:textId="59EC97A4"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w:t>
            </w:r>
          </w:p>
        </w:tc>
        <w:tc>
          <w:tcPr>
            <w:tcW w:w="273" w:type="dxa"/>
            <w:tcBorders>
              <w:top w:val="nil"/>
              <w:left w:val="nil"/>
              <w:bottom w:val="single" w:sz="8" w:space="0" w:color="auto"/>
              <w:right w:val="single" w:sz="8" w:space="0" w:color="auto"/>
            </w:tcBorders>
            <w:shd w:val="clear" w:color="auto" w:fill="auto"/>
            <w:noWrap/>
            <w:textDirection w:val="btLr"/>
            <w:hideMark/>
          </w:tcPr>
          <w:p w14:paraId="22958A0F" w14:textId="78685CC7"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w:t>
            </w:r>
          </w:p>
        </w:tc>
        <w:tc>
          <w:tcPr>
            <w:tcW w:w="272" w:type="dxa"/>
            <w:tcBorders>
              <w:top w:val="nil"/>
              <w:left w:val="nil"/>
              <w:bottom w:val="single" w:sz="8" w:space="0" w:color="auto"/>
              <w:right w:val="single" w:sz="8" w:space="0" w:color="auto"/>
            </w:tcBorders>
            <w:shd w:val="clear" w:color="auto" w:fill="auto"/>
            <w:noWrap/>
            <w:textDirection w:val="btLr"/>
            <w:hideMark/>
          </w:tcPr>
          <w:p w14:paraId="5DDE2303" w14:textId="0C88B8FA"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w:t>
            </w:r>
          </w:p>
        </w:tc>
        <w:tc>
          <w:tcPr>
            <w:tcW w:w="272" w:type="dxa"/>
            <w:tcBorders>
              <w:top w:val="nil"/>
              <w:left w:val="nil"/>
              <w:bottom w:val="single" w:sz="8" w:space="0" w:color="auto"/>
              <w:right w:val="single" w:sz="8" w:space="0" w:color="auto"/>
            </w:tcBorders>
            <w:shd w:val="clear" w:color="auto" w:fill="auto"/>
            <w:noWrap/>
            <w:textDirection w:val="btLr"/>
            <w:hideMark/>
          </w:tcPr>
          <w:p w14:paraId="2DF20175" w14:textId="7DCC4EA2"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4</w:t>
            </w:r>
          </w:p>
        </w:tc>
        <w:tc>
          <w:tcPr>
            <w:tcW w:w="272" w:type="dxa"/>
            <w:tcBorders>
              <w:top w:val="nil"/>
              <w:left w:val="nil"/>
              <w:bottom w:val="single" w:sz="8" w:space="0" w:color="auto"/>
              <w:right w:val="single" w:sz="8" w:space="0" w:color="auto"/>
            </w:tcBorders>
            <w:shd w:val="clear" w:color="auto" w:fill="auto"/>
            <w:noWrap/>
            <w:textDirection w:val="btLr"/>
            <w:hideMark/>
          </w:tcPr>
          <w:p w14:paraId="382EB767" w14:textId="49FE180B"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3</w:t>
            </w:r>
          </w:p>
        </w:tc>
        <w:tc>
          <w:tcPr>
            <w:tcW w:w="272" w:type="dxa"/>
            <w:tcBorders>
              <w:top w:val="nil"/>
              <w:left w:val="nil"/>
              <w:bottom w:val="single" w:sz="8" w:space="0" w:color="auto"/>
              <w:right w:val="single" w:sz="8" w:space="0" w:color="auto"/>
            </w:tcBorders>
            <w:shd w:val="clear" w:color="auto" w:fill="auto"/>
            <w:noWrap/>
            <w:textDirection w:val="btLr"/>
            <w:hideMark/>
          </w:tcPr>
          <w:p w14:paraId="733EB259" w14:textId="2FF0EDFE"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w:t>
            </w:r>
          </w:p>
        </w:tc>
        <w:tc>
          <w:tcPr>
            <w:tcW w:w="273" w:type="dxa"/>
            <w:tcBorders>
              <w:top w:val="nil"/>
              <w:left w:val="nil"/>
              <w:bottom w:val="single" w:sz="8" w:space="0" w:color="auto"/>
              <w:right w:val="single" w:sz="8" w:space="0" w:color="auto"/>
            </w:tcBorders>
            <w:shd w:val="clear" w:color="auto" w:fill="auto"/>
            <w:noWrap/>
            <w:textDirection w:val="btLr"/>
            <w:hideMark/>
          </w:tcPr>
          <w:p w14:paraId="474CE88F" w14:textId="5DAC4C88"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2</w:t>
            </w:r>
          </w:p>
        </w:tc>
        <w:tc>
          <w:tcPr>
            <w:tcW w:w="273" w:type="dxa"/>
            <w:tcBorders>
              <w:top w:val="nil"/>
              <w:left w:val="nil"/>
              <w:bottom w:val="single" w:sz="8" w:space="0" w:color="auto"/>
              <w:right w:val="single" w:sz="8" w:space="0" w:color="auto"/>
            </w:tcBorders>
            <w:textDirection w:val="btLr"/>
          </w:tcPr>
          <w:p w14:paraId="314AB861" w14:textId="3600D646"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w:t>
            </w:r>
          </w:p>
        </w:tc>
        <w:tc>
          <w:tcPr>
            <w:tcW w:w="273" w:type="dxa"/>
            <w:tcBorders>
              <w:top w:val="nil"/>
              <w:left w:val="nil"/>
              <w:bottom w:val="single" w:sz="8" w:space="0" w:color="auto"/>
              <w:right w:val="single" w:sz="8" w:space="0" w:color="auto"/>
            </w:tcBorders>
            <w:textDirection w:val="btLr"/>
          </w:tcPr>
          <w:p w14:paraId="22249D8A" w14:textId="5928FF3D"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w:t>
            </w:r>
          </w:p>
        </w:tc>
        <w:tc>
          <w:tcPr>
            <w:tcW w:w="273" w:type="dxa"/>
            <w:tcBorders>
              <w:top w:val="nil"/>
              <w:left w:val="nil"/>
              <w:bottom w:val="single" w:sz="8" w:space="0" w:color="auto"/>
              <w:right w:val="single" w:sz="8" w:space="0" w:color="auto"/>
            </w:tcBorders>
            <w:textDirection w:val="btLr"/>
          </w:tcPr>
          <w:p w14:paraId="3305D75B" w14:textId="14D4AFC3" w:rsidR="00717698" w:rsidRPr="00594499" w:rsidRDefault="00717698" w:rsidP="00594499">
            <w:pPr>
              <w:jc w:val="center"/>
              <w:rPr>
                <w:rFonts w:asciiTheme="majorBidi" w:eastAsia="Times New Roman" w:hAnsiTheme="majorBidi" w:cstheme="majorBidi"/>
                <w:color w:val="000000"/>
                <w:sz w:val="14"/>
                <w:szCs w:val="14"/>
                <w:lang w:eastAsia="fr-FR"/>
              </w:rPr>
            </w:pPr>
            <w:r w:rsidRPr="00594499">
              <w:rPr>
                <w:rFonts w:asciiTheme="majorBidi" w:eastAsia="Times New Roman" w:hAnsiTheme="majorBidi" w:cstheme="majorBidi"/>
                <w:color w:val="000000"/>
                <w:sz w:val="14"/>
                <w:szCs w:val="14"/>
                <w:lang w:eastAsia="fr-FR"/>
              </w:rPr>
              <w:t>1</w:t>
            </w:r>
          </w:p>
        </w:tc>
        <w:tc>
          <w:tcPr>
            <w:tcW w:w="273" w:type="dxa"/>
            <w:tcBorders>
              <w:top w:val="nil"/>
              <w:left w:val="nil"/>
              <w:bottom w:val="single" w:sz="8" w:space="0" w:color="auto"/>
              <w:right w:val="single" w:sz="8" w:space="0" w:color="auto"/>
            </w:tcBorders>
            <w:textDirection w:val="btLr"/>
          </w:tcPr>
          <w:p w14:paraId="5C5FD817" w14:textId="3E679532"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1147</w:t>
            </w:r>
          </w:p>
        </w:tc>
      </w:tr>
      <w:tr w:rsidR="00717698" w:rsidRPr="001E3C38" w14:paraId="1E53686B" w14:textId="63F1C5D7" w:rsidTr="00922B36">
        <w:trPr>
          <w:trHeight w:val="680"/>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5E4A04C" w14:textId="7777777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ICD-10</w:t>
            </w:r>
          </w:p>
        </w:tc>
        <w:tc>
          <w:tcPr>
            <w:tcW w:w="271" w:type="dxa"/>
            <w:tcBorders>
              <w:top w:val="nil"/>
              <w:left w:val="nil"/>
              <w:bottom w:val="single" w:sz="8" w:space="0" w:color="auto"/>
              <w:right w:val="single" w:sz="8" w:space="0" w:color="auto"/>
            </w:tcBorders>
            <w:shd w:val="clear" w:color="auto" w:fill="auto"/>
            <w:noWrap/>
            <w:textDirection w:val="btLr"/>
            <w:hideMark/>
          </w:tcPr>
          <w:p w14:paraId="0EE66F6F" w14:textId="2F54CA65"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C50</w:t>
            </w:r>
          </w:p>
        </w:tc>
        <w:tc>
          <w:tcPr>
            <w:tcW w:w="271" w:type="dxa"/>
            <w:tcBorders>
              <w:top w:val="nil"/>
              <w:left w:val="nil"/>
              <w:bottom w:val="single" w:sz="8" w:space="0" w:color="auto"/>
              <w:right w:val="single" w:sz="8" w:space="0" w:color="auto"/>
            </w:tcBorders>
            <w:shd w:val="clear" w:color="auto" w:fill="auto"/>
            <w:noWrap/>
            <w:textDirection w:val="btLr"/>
            <w:hideMark/>
          </w:tcPr>
          <w:p w14:paraId="394DB769" w14:textId="13BEC0B6"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C43-C44</w:t>
            </w:r>
          </w:p>
        </w:tc>
        <w:tc>
          <w:tcPr>
            <w:tcW w:w="271" w:type="dxa"/>
            <w:tcBorders>
              <w:top w:val="nil"/>
              <w:left w:val="nil"/>
              <w:bottom w:val="single" w:sz="8" w:space="0" w:color="auto"/>
              <w:right w:val="single" w:sz="8" w:space="0" w:color="auto"/>
            </w:tcBorders>
            <w:shd w:val="clear" w:color="auto" w:fill="auto"/>
            <w:noWrap/>
            <w:textDirection w:val="btLr"/>
            <w:hideMark/>
          </w:tcPr>
          <w:p w14:paraId="758218EC" w14:textId="7E03D84A"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C53</w:t>
            </w:r>
          </w:p>
        </w:tc>
        <w:tc>
          <w:tcPr>
            <w:tcW w:w="271" w:type="dxa"/>
            <w:tcBorders>
              <w:top w:val="nil"/>
              <w:left w:val="nil"/>
              <w:bottom w:val="single" w:sz="8" w:space="0" w:color="auto"/>
              <w:right w:val="single" w:sz="8" w:space="0" w:color="auto"/>
            </w:tcBorders>
            <w:shd w:val="clear" w:color="auto" w:fill="auto"/>
            <w:noWrap/>
            <w:textDirection w:val="btLr"/>
            <w:hideMark/>
          </w:tcPr>
          <w:p w14:paraId="1B031783" w14:textId="75FEED6E"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C77</w:t>
            </w:r>
          </w:p>
        </w:tc>
        <w:tc>
          <w:tcPr>
            <w:tcW w:w="272" w:type="dxa"/>
            <w:tcBorders>
              <w:top w:val="nil"/>
              <w:left w:val="nil"/>
              <w:bottom w:val="single" w:sz="8" w:space="0" w:color="auto"/>
              <w:right w:val="single" w:sz="8" w:space="0" w:color="auto"/>
            </w:tcBorders>
            <w:shd w:val="clear" w:color="auto" w:fill="auto"/>
            <w:noWrap/>
            <w:textDirection w:val="btLr"/>
            <w:hideMark/>
          </w:tcPr>
          <w:p w14:paraId="60A9C724" w14:textId="7E52EC0B"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C73</w:t>
            </w:r>
          </w:p>
        </w:tc>
        <w:tc>
          <w:tcPr>
            <w:tcW w:w="271" w:type="dxa"/>
            <w:tcBorders>
              <w:top w:val="nil"/>
              <w:left w:val="nil"/>
              <w:bottom w:val="single" w:sz="8" w:space="0" w:color="auto"/>
              <w:right w:val="single" w:sz="8" w:space="0" w:color="auto"/>
            </w:tcBorders>
            <w:shd w:val="clear" w:color="auto" w:fill="auto"/>
            <w:noWrap/>
            <w:textDirection w:val="btLr"/>
            <w:hideMark/>
          </w:tcPr>
          <w:p w14:paraId="6C49A603" w14:textId="1400D74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C55</w:t>
            </w:r>
          </w:p>
        </w:tc>
        <w:tc>
          <w:tcPr>
            <w:tcW w:w="271" w:type="dxa"/>
            <w:tcBorders>
              <w:top w:val="nil"/>
              <w:left w:val="nil"/>
              <w:bottom w:val="single" w:sz="8" w:space="0" w:color="auto"/>
              <w:right w:val="single" w:sz="8" w:space="0" w:color="auto"/>
            </w:tcBorders>
            <w:shd w:val="clear" w:color="auto" w:fill="auto"/>
            <w:noWrap/>
            <w:textDirection w:val="btLr"/>
            <w:hideMark/>
          </w:tcPr>
          <w:p w14:paraId="6072BD8B" w14:textId="29D08559"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C16</w:t>
            </w:r>
          </w:p>
        </w:tc>
        <w:tc>
          <w:tcPr>
            <w:tcW w:w="271" w:type="dxa"/>
            <w:tcBorders>
              <w:top w:val="nil"/>
              <w:left w:val="nil"/>
              <w:bottom w:val="single" w:sz="8" w:space="0" w:color="auto"/>
              <w:right w:val="single" w:sz="8" w:space="0" w:color="auto"/>
            </w:tcBorders>
            <w:shd w:val="clear" w:color="auto" w:fill="auto"/>
            <w:noWrap/>
            <w:textDirection w:val="btLr"/>
            <w:hideMark/>
          </w:tcPr>
          <w:p w14:paraId="2CDE7276" w14:textId="548435FD"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C67</w:t>
            </w:r>
          </w:p>
        </w:tc>
        <w:tc>
          <w:tcPr>
            <w:tcW w:w="271" w:type="dxa"/>
            <w:tcBorders>
              <w:top w:val="nil"/>
              <w:left w:val="nil"/>
              <w:bottom w:val="single" w:sz="8" w:space="0" w:color="auto"/>
              <w:right w:val="single" w:sz="8" w:space="0" w:color="auto"/>
            </w:tcBorders>
            <w:shd w:val="clear" w:color="auto" w:fill="auto"/>
            <w:noWrap/>
            <w:textDirection w:val="btLr"/>
            <w:hideMark/>
          </w:tcPr>
          <w:p w14:paraId="6CD9E118" w14:textId="093B7740"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C11</w:t>
            </w:r>
          </w:p>
        </w:tc>
        <w:tc>
          <w:tcPr>
            <w:tcW w:w="271" w:type="dxa"/>
            <w:tcBorders>
              <w:top w:val="nil"/>
              <w:left w:val="nil"/>
              <w:bottom w:val="single" w:sz="8" w:space="0" w:color="auto"/>
              <w:right w:val="single" w:sz="8" w:space="0" w:color="auto"/>
            </w:tcBorders>
            <w:shd w:val="clear" w:color="auto" w:fill="auto"/>
            <w:noWrap/>
            <w:textDirection w:val="btLr"/>
            <w:hideMark/>
          </w:tcPr>
          <w:p w14:paraId="7D9D59D0" w14:textId="3221F2B9"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C56</w:t>
            </w:r>
          </w:p>
        </w:tc>
        <w:tc>
          <w:tcPr>
            <w:tcW w:w="272" w:type="dxa"/>
            <w:tcBorders>
              <w:top w:val="nil"/>
              <w:left w:val="nil"/>
              <w:bottom w:val="single" w:sz="8" w:space="0" w:color="auto"/>
              <w:right w:val="single" w:sz="8" w:space="0" w:color="auto"/>
            </w:tcBorders>
            <w:shd w:val="clear" w:color="auto" w:fill="auto"/>
            <w:noWrap/>
            <w:textDirection w:val="btLr"/>
            <w:hideMark/>
          </w:tcPr>
          <w:p w14:paraId="188B89C2" w14:textId="797EC090"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C18</w:t>
            </w:r>
          </w:p>
        </w:tc>
        <w:tc>
          <w:tcPr>
            <w:tcW w:w="272" w:type="dxa"/>
            <w:tcBorders>
              <w:top w:val="nil"/>
              <w:left w:val="nil"/>
              <w:bottom w:val="single" w:sz="8" w:space="0" w:color="auto"/>
              <w:right w:val="single" w:sz="8" w:space="0" w:color="auto"/>
            </w:tcBorders>
            <w:shd w:val="clear" w:color="auto" w:fill="auto"/>
            <w:noWrap/>
            <w:textDirection w:val="btLr"/>
            <w:hideMark/>
          </w:tcPr>
          <w:p w14:paraId="3C30A16E" w14:textId="4EB9B70C"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C23</w:t>
            </w:r>
          </w:p>
        </w:tc>
        <w:tc>
          <w:tcPr>
            <w:tcW w:w="272" w:type="dxa"/>
            <w:tcBorders>
              <w:top w:val="nil"/>
              <w:left w:val="nil"/>
              <w:bottom w:val="single" w:sz="8" w:space="0" w:color="auto"/>
              <w:right w:val="single" w:sz="8" w:space="0" w:color="auto"/>
            </w:tcBorders>
            <w:shd w:val="clear" w:color="auto" w:fill="auto"/>
            <w:noWrap/>
            <w:textDirection w:val="btLr"/>
            <w:hideMark/>
          </w:tcPr>
          <w:p w14:paraId="30ADDD84" w14:textId="12410454"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C40-C41</w:t>
            </w:r>
          </w:p>
        </w:tc>
        <w:tc>
          <w:tcPr>
            <w:tcW w:w="272" w:type="dxa"/>
            <w:tcBorders>
              <w:top w:val="nil"/>
              <w:left w:val="nil"/>
              <w:bottom w:val="single" w:sz="8" w:space="0" w:color="auto"/>
              <w:right w:val="single" w:sz="8" w:space="0" w:color="auto"/>
            </w:tcBorders>
            <w:shd w:val="clear" w:color="auto" w:fill="auto"/>
            <w:noWrap/>
            <w:textDirection w:val="btLr"/>
            <w:hideMark/>
          </w:tcPr>
          <w:p w14:paraId="1917E1A7" w14:textId="08DEC0EB"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C20</w:t>
            </w:r>
          </w:p>
        </w:tc>
        <w:tc>
          <w:tcPr>
            <w:tcW w:w="272" w:type="dxa"/>
            <w:tcBorders>
              <w:top w:val="nil"/>
              <w:left w:val="nil"/>
              <w:bottom w:val="single" w:sz="8" w:space="0" w:color="auto"/>
              <w:right w:val="single" w:sz="8" w:space="0" w:color="auto"/>
            </w:tcBorders>
            <w:shd w:val="clear" w:color="auto" w:fill="auto"/>
            <w:noWrap/>
            <w:textDirection w:val="btLr"/>
            <w:hideMark/>
          </w:tcPr>
          <w:p w14:paraId="44388F32" w14:textId="43663376"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C30.0-C30.1</w:t>
            </w:r>
          </w:p>
        </w:tc>
        <w:tc>
          <w:tcPr>
            <w:tcW w:w="273" w:type="dxa"/>
            <w:tcBorders>
              <w:top w:val="nil"/>
              <w:left w:val="nil"/>
              <w:bottom w:val="single" w:sz="8" w:space="0" w:color="auto"/>
              <w:right w:val="single" w:sz="8" w:space="0" w:color="auto"/>
            </w:tcBorders>
            <w:shd w:val="clear" w:color="auto" w:fill="auto"/>
            <w:noWrap/>
            <w:textDirection w:val="btLr"/>
            <w:hideMark/>
          </w:tcPr>
          <w:p w14:paraId="48DA4E99" w14:textId="682C51BF"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C81</w:t>
            </w:r>
          </w:p>
        </w:tc>
        <w:tc>
          <w:tcPr>
            <w:tcW w:w="272" w:type="dxa"/>
            <w:tcBorders>
              <w:top w:val="nil"/>
              <w:left w:val="nil"/>
              <w:bottom w:val="single" w:sz="8" w:space="0" w:color="auto"/>
              <w:right w:val="single" w:sz="8" w:space="0" w:color="auto"/>
            </w:tcBorders>
            <w:shd w:val="clear" w:color="auto" w:fill="auto"/>
            <w:noWrap/>
            <w:textDirection w:val="btLr"/>
            <w:hideMark/>
          </w:tcPr>
          <w:p w14:paraId="7A0630D3" w14:textId="1302AD41"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C48</w:t>
            </w:r>
          </w:p>
        </w:tc>
        <w:tc>
          <w:tcPr>
            <w:tcW w:w="272" w:type="dxa"/>
            <w:tcBorders>
              <w:top w:val="nil"/>
              <w:left w:val="nil"/>
              <w:bottom w:val="single" w:sz="8" w:space="0" w:color="auto"/>
              <w:right w:val="single" w:sz="8" w:space="0" w:color="auto"/>
            </w:tcBorders>
            <w:shd w:val="clear" w:color="auto" w:fill="auto"/>
            <w:noWrap/>
            <w:textDirection w:val="btLr"/>
            <w:hideMark/>
          </w:tcPr>
          <w:p w14:paraId="5A8C0869" w14:textId="41518035"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C15</w:t>
            </w:r>
          </w:p>
        </w:tc>
        <w:tc>
          <w:tcPr>
            <w:tcW w:w="272" w:type="dxa"/>
            <w:tcBorders>
              <w:top w:val="nil"/>
              <w:left w:val="nil"/>
              <w:bottom w:val="single" w:sz="8" w:space="0" w:color="auto"/>
              <w:right w:val="single" w:sz="8" w:space="0" w:color="auto"/>
            </w:tcBorders>
            <w:shd w:val="clear" w:color="auto" w:fill="auto"/>
            <w:noWrap/>
            <w:textDirection w:val="btLr"/>
            <w:hideMark/>
          </w:tcPr>
          <w:p w14:paraId="492B846D" w14:textId="7D20BF2C"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C21</w:t>
            </w:r>
          </w:p>
        </w:tc>
        <w:tc>
          <w:tcPr>
            <w:tcW w:w="272" w:type="dxa"/>
            <w:tcBorders>
              <w:top w:val="nil"/>
              <w:left w:val="nil"/>
              <w:bottom w:val="single" w:sz="8" w:space="0" w:color="auto"/>
              <w:right w:val="single" w:sz="8" w:space="0" w:color="auto"/>
            </w:tcBorders>
            <w:shd w:val="clear" w:color="auto" w:fill="auto"/>
            <w:noWrap/>
            <w:textDirection w:val="btLr"/>
            <w:hideMark/>
          </w:tcPr>
          <w:p w14:paraId="25843319" w14:textId="43A11308"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C17</w:t>
            </w:r>
          </w:p>
        </w:tc>
        <w:tc>
          <w:tcPr>
            <w:tcW w:w="272" w:type="dxa"/>
            <w:tcBorders>
              <w:top w:val="nil"/>
              <w:left w:val="nil"/>
              <w:bottom w:val="single" w:sz="8" w:space="0" w:color="auto"/>
              <w:right w:val="single" w:sz="8" w:space="0" w:color="auto"/>
            </w:tcBorders>
            <w:shd w:val="clear" w:color="auto" w:fill="auto"/>
            <w:noWrap/>
            <w:textDirection w:val="btLr"/>
            <w:hideMark/>
          </w:tcPr>
          <w:p w14:paraId="5BA91654" w14:textId="392B59CC"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C34</w:t>
            </w:r>
          </w:p>
        </w:tc>
        <w:tc>
          <w:tcPr>
            <w:tcW w:w="273" w:type="dxa"/>
            <w:tcBorders>
              <w:top w:val="nil"/>
              <w:left w:val="nil"/>
              <w:bottom w:val="single" w:sz="8" w:space="0" w:color="auto"/>
              <w:right w:val="single" w:sz="8" w:space="0" w:color="auto"/>
            </w:tcBorders>
            <w:shd w:val="clear" w:color="auto" w:fill="auto"/>
            <w:noWrap/>
            <w:textDirection w:val="btLr"/>
            <w:hideMark/>
          </w:tcPr>
          <w:p w14:paraId="00CA82F7" w14:textId="35BC85C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C07</w:t>
            </w:r>
          </w:p>
        </w:tc>
        <w:tc>
          <w:tcPr>
            <w:tcW w:w="272" w:type="dxa"/>
            <w:tcBorders>
              <w:top w:val="nil"/>
              <w:left w:val="nil"/>
              <w:bottom w:val="single" w:sz="8" w:space="0" w:color="auto"/>
              <w:right w:val="single" w:sz="8" w:space="0" w:color="auto"/>
            </w:tcBorders>
            <w:shd w:val="clear" w:color="auto" w:fill="auto"/>
            <w:noWrap/>
            <w:textDirection w:val="btLr"/>
            <w:hideMark/>
          </w:tcPr>
          <w:p w14:paraId="740EE72A" w14:textId="6A3008EF"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C69</w:t>
            </w:r>
          </w:p>
        </w:tc>
        <w:tc>
          <w:tcPr>
            <w:tcW w:w="272" w:type="dxa"/>
            <w:tcBorders>
              <w:top w:val="nil"/>
              <w:left w:val="nil"/>
              <w:bottom w:val="single" w:sz="8" w:space="0" w:color="auto"/>
              <w:right w:val="single" w:sz="8" w:space="0" w:color="auto"/>
            </w:tcBorders>
            <w:shd w:val="clear" w:color="auto" w:fill="auto"/>
            <w:noWrap/>
            <w:textDirection w:val="btLr"/>
            <w:hideMark/>
          </w:tcPr>
          <w:p w14:paraId="7AC72141" w14:textId="062F2D15"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C64</w:t>
            </w:r>
          </w:p>
        </w:tc>
        <w:tc>
          <w:tcPr>
            <w:tcW w:w="272" w:type="dxa"/>
            <w:tcBorders>
              <w:top w:val="nil"/>
              <w:left w:val="nil"/>
              <w:bottom w:val="single" w:sz="8" w:space="0" w:color="auto"/>
              <w:right w:val="single" w:sz="8" w:space="0" w:color="auto"/>
            </w:tcBorders>
            <w:shd w:val="clear" w:color="auto" w:fill="auto"/>
            <w:noWrap/>
            <w:textDirection w:val="btLr"/>
            <w:hideMark/>
          </w:tcPr>
          <w:p w14:paraId="4453AEAD" w14:textId="0F03A830"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C09</w:t>
            </w:r>
          </w:p>
        </w:tc>
        <w:tc>
          <w:tcPr>
            <w:tcW w:w="272" w:type="dxa"/>
            <w:tcBorders>
              <w:top w:val="nil"/>
              <w:left w:val="nil"/>
              <w:bottom w:val="single" w:sz="8" w:space="0" w:color="auto"/>
              <w:right w:val="single" w:sz="8" w:space="0" w:color="auto"/>
            </w:tcBorders>
            <w:shd w:val="clear" w:color="auto" w:fill="auto"/>
            <w:noWrap/>
            <w:textDirection w:val="btLr"/>
            <w:hideMark/>
          </w:tcPr>
          <w:p w14:paraId="59610A9F" w14:textId="3A1D1F33"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C51</w:t>
            </w:r>
          </w:p>
        </w:tc>
        <w:tc>
          <w:tcPr>
            <w:tcW w:w="272" w:type="dxa"/>
            <w:tcBorders>
              <w:top w:val="nil"/>
              <w:left w:val="nil"/>
              <w:bottom w:val="single" w:sz="8" w:space="0" w:color="auto"/>
              <w:right w:val="single" w:sz="8" w:space="0" w:color="auto"/>
            </w:tcBorders>
            <w:shd w:val="clear" w:color="auto" w:fill="auto"/>
            <w:noWrap/>
            <w:textDirection w:val="btLr"/>
            <w:hideMark/>
          </w:tcPr>
          <w:p w14:paraId="7AE1658D" w14:textId="3AA86B5C"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C00</w:t>
            </w:r>
          </w:p>
        </w:tc>
        <w:tc>
          <w:tcPr>
            <w:tcW w:w="273" w:type="dxa"/>
            <w:tcBorders>
              <w:top w:val="nil"/>
              <w:left w:val="nil"/>
              <w:bottom w:val="single" w:sz="8" w:space="0" w:color="auto"/>
              <w:right w:val="single" w:sz="8" w:space="0" w:color="auto"/>
            </w:tcBorders>
            <w:shd w:val="clear" w:color="auto" w:fill="auto"/>
            <w:noWrap/>
            <w:textDirection w:val="btLr"/>
            <w:hideMark/>
          </w:tcPr>
          <w:p w14:paraId="3401D2BA" w14:textId="22311604"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C1-C14</w:t>
            </w:r>
          </w:p>
        </w:tc>
        <w:tc>
          <w:tcPr>
            <w:tcW w:w="272" w:type="dxa"/>
            <w:tcBorders>
              <w:top w:val="nil"/>
              <w:left w:val="nil"/>
              <w:bottom w:val="single" w:sz="8" w:space="0" w:color="auto"/>
              <w:right w:val="single" w:sz="8" w:space="0" w:color="auto"/>
            </w:tcBorders>
            <w:shd w:val="clear" w:color="auto" w:fill="auto"/>
            <w:noWrap/>
            <w:textDirection w:val="btLr"/>
            <w:hideMark/>
          </w:tcPr>
          <w:p w14:paraId="44FDF0D4" w14:textId="68041EE8"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C49</w:t>
            </w:r>
          </w:p>
        </w:tc>
        <w:tc>
          <w:tcPr>
            <w:tcW w:w="272" w:type="dxa"/>
            <w:tcBorders>
              <w:top w:val="nil"/>
              <w:left w:val="nil"/>
              <w:bottom w:val="single" w:sz="8" w:space="0" w:color="auto"/>
              <w:right w:val="single" w:sz="8" w:space="0" w:color="auto"/>
            </w:tcBorders>
            <w:shd w:val="clear" w:color="auto" w:fill="auto"/>
            <w:noWrap/>
            <w:textDirection w:val="btLr"/>
            <w:hideMark/>
          </w:tcPr>
          <w:p w14:paraId="5D0CC4E3" w14:textId="27D6C109"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C32</w:t>
            </w:r>
          </w:p>
        </w:tc>
        <w:tc>
          <w:tcPr>
            <w:tcW w:w="272" w:type="dxa"/>
            <w:tcBorders>
              <w:top w:val="nil"/>
              <w:left w:val="nil"/>
              <w:bottom w:val="single" w:sz="8" w:space="0" w:color="auto"/>
              <w:right w:val="single" w:sz="8" w:space="0" w:color="auto"/>
            </w:tcBorders>
            <w:shd w:val="clear" w:color="auto" w:fill="auto"/>
            <w:noWrap/>
            <w:textDirection w:val="btLr"/>
            <w:hideMark/>
          </w:tcPr>
          <w:p w14:paraId="4DEA2A6E" w14:textId="59349567"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C22</w:t>
            </w:r>
          </w:p>
        </w:tc>
        <w:tc>
          <w:tcPr>
            <w:tcW w:w="272" w:type="dxa"/>
            <w:tcBorders>
              <w:top w:val="nil"/>
              <w:left w:val="nil"/>
              <w:bottom w:val="single" w:sz="8" w:space="0" w:color="auto"/>
              <w:right w:val="single" w:sz="8" w:space="0" w:color="auto"/>
            </w:tcBorders>
            <w:shd w:val="clear" w:color="auto" w:fill="auto"/>
            <w:noWrap/>
            <w:textDirection w:val="btLr"/>
            <w:hideMark/>
          </w:tcPr>
          <w:p w14:paraId="2B6AA25E" w14:textId="300FA58B"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C52</w:t>
            </w:r>
          </w:p>
        </w:tc>
        <w:tc>
          <w:tcPr>
            <w:tcW w:w="273" w:type="dxa"/>
            <w:tcBorders>
              <w:top w:val="nil"/>
              <w:left w:val="nil"/>
              <w:bottom w:val="single" w:sz="8" w:space="0" w:color="auto"/>
              <w:right w:val="single" w:sz="8" w:space="0" w:color="auto"/>
            </w:tcBorders>
            <w:shd w:val="clear" w:color="auto" w:fill="auto"/>
            <w:noWrap/>
            <w:textDirection w:val="btLr"/>
            <w:hideMark/>
          </w:tcPr>
          <w:p w14:paraId="34E3B2E9" w14:textId="59F8BB46"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C18.1</w:t>
            </w:r>
          </w:p>
        </w:tc>
        <w:tc>
          <w:tcPr>
            <w:tcW w:w="273" w:type="dxa"/>
            <w:tcBorders>
              <w:top w:val="nil"/>
              <w:left w:val="nil"/>
              <w:bottom w:val="single" w:sz="8" w:space="0" w:color="auto"/>
              <w:right w:val="single" w:sz="8" w:space="0" w:color="auto"/>
            </w:tcBorders>
            <w:textDirection w:val="btLr"/>
          </w:tcPr>
          <w:p w14:paraId="2793BE55" w14:textId="3635643E"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C01-C02</w:t>
            </w:r>
          </w:p>
        </w:tc>
        <w:tc>
          <w:tcPr>
            <w:tcW w:w="273" w:type="dxa"/>
            <w:tcBorders>
              <w:top w:val="nil"/>
              <w:left w:val="nil"/>
              <w:bottom w:val="single" w:sz="8" w:space="0" w:color="auto"/>
              <w:right w:val="single" w:sz="8" w:space="0" w:color="auto"/>
            </w:tcBorders>
            <w:textDirection w:val="btLr"/>
          </w:tcPr>
          <w:p w14:paraId="66245F64" w14:textId="39536302"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C70-C72</w:t>
            </w:r>
          </w:p>
        </w:tc>
        <w:tc>
          <w:tcPr>
            <w:tcW w:w="273" w:type="dxa"/>
            <w:tcBorders>
              <w:top w:val="nil"/>
              <w:left w:val="nil"/>
              <w:bottom w:val="single" w:sz="8" w:space="0" w:color="auto"/>
              <w:right w:val="single" w:sz="8" w:space="0" w:color="auto"/>
            </w:tcBorders>
            <w:textDirection w:val="btLr"/>
          </w:tcPr>
          <w:p w14:paraId="2AC94141" w14:textId="4F0A1E50"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C25</w:t>
            </w:r>
          </w:p>
        </w:tc>
        <w:tc>
          <w:tcPr>
            <w:tcW w:w="273" w:type="dxa"/>
            <w:tcBorders>
              <w:top w:val="nil"/>
              <w:left w:val="nil"/>
              <w:bottom w:val="single" w:sz="8" w:space="0" w:color="auto"/>
              <w:right w:val="single" w:sz="8" w:space="0" w:color="auto"/>
            </w:tcBorders>
            <w:textDirection w:val="btLr"/>
          </w:tcPr>
          <w:p w14:paraId="4D3FC0FE" w14:textId="5239D40E" w:rsidR="00717698" w:rsidRPr="00594499" w:rsidRDefault="00717698" w:rsidP="00594499">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C00-C80</w:t>
            </w:r>
          </w:p>
        </w:tc>
      </w:tr>
      <w:tr w:rsidR="00717698" w:rsidRPr="001E3C38" w14:paraId="7EEAC62C" w14:textId="21DB9BBA" w:rsidTr="00922B36">
        <w:trPr>
          <w:trHeight w:val="2778"/>
        </w:trPr>
        <w:tc>
          <w:tcPr>
            <w:tcW w:w="271"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00D98733" w14:textId="77777777" w:rsidR="00717698" w:rsidRPr="00594499" w:rsidRDefault="00717698" w:rsidP="0071769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Sites</w:t>
            </w:r>
          </w:p>
        </w:tc>
        <w:tc>
          <w:tcPr>
            <w:tcW w:w="271" w:type="dxa"/>
            <w:tcBorders>
              <w:top w:val="nil"/>
              <w:left w:val="nil"/>
              <w:bottom w:val="single" w:sz="8" w:space="0" w:color="auto"/>
              <w:right w:val="single" w:sz="8" w:space="0" w:color="auto"/>
            </w:tcBorders>
            <w:shd w:val="clear" w:color="auto" w:fill="auto"/>
            <w:noWrap/>
            <w:textDirection w:val="btLr"/>
            <w:hideMark/>
          </w:tcPr>
          <w:p w14:paraId="34245717" w14:textId="3EA1F425"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Breast</w:t>
            </w:r>
          </w:p>
        </w:tc>
        <w:tc>
          <w:tcPr>
            <w:tcW w:w="271" w:type="dxa"/>
            <w:tcBorders>
              <w:top w:val="nil"/>
              <w:left w:val="nil"/>
              <w:bottom w:val="single" w:sz="8" w:space="0" w:color="auto"/>
              <w:right w:val="single" w:sz="8" w:space="0" w:color="auto"/>
            </w:tcBorders>
            <w:shd w:val="clear" w:color="auto" w:fill="auto"/>
            <w:noWrap/>
            <w:textDirection w:val="btLr"/>
            <w:hideMark/>
          </w:tcPr>
          <w:p w14:paraId="712DE399" w14:textId="7652FDDA"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Skin</w:t>
            </w:r>
          </w:p>
        </w:tc>
        <w:tc>
          <w:tcPr>
            <w:tcW w:w="271" w:type="dxa"/>
            <w:tcBorders>
              <w:top w:val="nil"/>
              <w:left w:val="nil"/>
              <w:bottom w:val="single" w:sz="8" w:space="0" w:color="auto"/>
              <w:right w:val="single" w:sz="8" w:space="0" w:color="auto"/>
            </w:tcBorders>
            <w:shd w:val="clear" w:color="auto" w:fill="auto"/>
            <w:noWrap/>
            <w:textDirection w:val="btLr"/>
            <w:hideMark/>
          </w:tcPr>
          <w:p w14:paraId="08814C8C" w14:textId="2E40DEAC"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Cervix uteri</w:t>
            </w:r>
          </w:p>
        </w:tc>
        <w:tc>
          <w:tcPr>
            <w:tcW w:w="271" w:type="dxa"/>
            <w:tcBorders>
              <w:top w:val="nil"/>
              <w:left w:val="nil"/>
              <w:bottom w:val="single" w:sz="8" w:space="0" w:color="auto"/>
              <w:right w:val="single" w:sz="8" w:space="0" w:color="auto"/>
            </w:tcBorders>
            <w:shd w:val="clear" w:color="auto" w:fill="auto"/>
            <w:noWrap/>
            <w:textDirection w:val="btLr"/>
            <w:hideMark/>
          </w:tcPr>
          <w:p w14:paraId="63625E90" w14:textId="07F56F83"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NHL</w:t>
            </w:r>
          </w:p>
        </w:tc>
        <w:tc>
          <w:tcPr>
            <w:tcW w:w="272" w:type="dxa"/>
            <w:tcBorders>
              <w:top w:val="nil"/>
              <w:left w:val="nil"/>
              <w:bottom w:val="single" w:sz="8" w:space="0" w:color="auto"/>
              <w:right w:val="single" w:sz="8" w:space="0" w:color="auto"/>
            </w:tcBorders>
            <w:shd w:val="clear" w:color="auto" w:fill="auto"/>
            <w:noWrap/>
            <w:textDirection w:val="btLr"/>
            <w:hideMark/>
          </w:tcPr>
          <w:p w14:paraId="4FD2B3FF" w14:textId="1E3302B7"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Thyroid gland</w:t>
            </w:r>
          </w:p>
        </w:tc>
        <w:tc>
          <w:tcPr>
            <w:tcW w:w="271" w:type="dxa"/>
            <w:tcBorders>
              <w:top w:val="nil"/>
              <w:left w:val="nil"/>
              <w:bottom w:val="single" w:sz="8" w:space="0" w:color="auto"/>
              <w:right w:val="single" w:sz="8" w:space="0" w:color="auto"/>
            </w:tcBorders>
            <w:shd w:val="clear" w:color="auto" w:fill="auto"/>
            <w:noWrap/>
            <w:textDirection w:val="btLr"/>
            <w:hideMark/>
          </w:tcPr>
          <w:p w14:paraId="615016E0" w14:textId="4BBFA856"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Uterus</w:t>
            </w:r>
          </w:p>
        </w:tc>
        <w:tc>
          <w:tcPr>
            <w:tcW w:w="271" w:type="dxa"/>
            <w:tcBorders>
              <w:top w:val="nil"/>
              <w:left w:val="nil"/>
              <w:bottom w:val="single" w:sz="8" w:space="0" w:color="auto"/>
              <w:right w:val="single" w:sz="8" w:space="0" w:color="auto"/>
            </w:tcBorders>
            <w:shd w:val="clear" w:color="auto" w:fill="auto"/>
            <w:noWrap/>
            <w:textDirection w:val="btLr"/>
            <w:hideMark/>
          </w:tcPr>
          <w:p w14:paraId="588A7607" w14:textId="177E96D8"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Stomach</w:t>
            </w:r>
          </w:p>
        </w:tc>
        <w:tc>
          <w:tcPr>
            <w:tcW w:w="271" w:type="dxa"/>
            <w:tcBorders>
              <w:top w:val="nil"/>
              <w:left w:val="nil"/>
              <w:bottom w:val="single" w:sz="8" w:space="0" w:color="auto"/>
              <w:right w:val="single" w:sz="8" w:space="0" w:color="auto"/>
            </w:tcBorders>
            <w:shd w:val="clear" w:color="auto" w:fill="auto"/>
            <w:noWrap/>
            <w:textDirection w:val="btLr"/>
            <w:hideMark/>
          </w:tcPr>
          <w:p w14:paraId="52DEBE89" w14:textId="7F03C861"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Bladder</w:t>
            </w:r>
          </w:p>
        </w:tc>
        <w:tc>
          <w:tcPr>
            <w:tcW w:w="271" w:type="dxa"/>
            <w:tcBorders>
              <w:top w:val="nil"/>
              <w:left w:val="nil"/>
              <w:bottom w:val="single" w:sz="8" w:space="0" w:color="auto"/>
              <w:right w:val="single" w:sz="8" w:space="0" w:color="auto"/>
            </w:tcBorders>
            <w:shd w:val="clear" w:color="auto" w:fill="auto"/>
            <w:noWrap/>
            <w:textDirection w:val="btLr"/>
            <w:hideMark/>
          </w:tcPr>
          <w:p w14:paraId="46407F5C" w14:textId="4878FDC3"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Naso-pharynx</w:t>
            </w:r>
          </w:p>
        </w:tc>
        <w:tc>
          <w:tcPr>
            <w:tcW w:w="271" w:type="dxa"/>
            <w:tcBorders>
              <w:top w:val="nil"/>
              <w:left w:val="nil"/>
              <w:bottom w:val="single" w:sz="8" w:space="0" w:color="auto"/>
              <w:right w:val="single" w:sz="8" w:space="0" w:color="auto"/>
            </w:tcBorders>
            <w:shd w:val="clear" w:color="auto" w:fill="auto"/>
            <w:noWrap/>
            <w:textDirection w:val="btLr"/>
            <w:hideMark/>
          </w:tcPr>
          <w:p w14:paraId="3362D459" w14:textId="3405BDD8"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Ovary</w:t>
            </w:r>
          </w:p>
        </w:tc>
        <w:tc>
          <w:tcPr>
            <w:tcW w:w="272" w:type="dxa"/>
            <w:tcBorders>
              <w:top w:val="nil"/>
              <w:left w:val="nil"/>
              <w:bottom w:val="single" w:sz="8" w:space="0" w:color="auto"/>
              <w:right w:val="single" w:sz="8" w:space="0" w:color="auto"/>
            </w:tcBorders>
            <w:shd w:val="clear" w:color="auto" w:fill="auto"/>
            <w:noWrap/>
            <w:textDirection w:val="btLr"/>
            <w:hideMark/>
          </w:tcPr>
          <w:p w14:paraId="717931B2" w14:textId="449EF663"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Colon</w:t>
            </w:r>
          </w:p>
        </w:tc>
        <w:tc>
          <w:tcPr>
            <w:tcW w:w="272" w:type="dxa"/>
            <w:tcBorders>
              <w:top w:val="nil"/>
              <w:left w:val="nil"/>
              <w:bottom w:val="single" w:sz="8" w:space="0" w:color="auto"/>
              <w:right w:val="single" w:sz="8" w:space="0" w:color="auto"/>
            </w:tcBorders>
            <w:shd w:val="clear" w:color="auto" w:fill="auto"/>
            <w:noWrap/>
            <w:textDirection w:val="btLr"/>
            <w:hideMark/>
          </w:tcPr>
          <w:p w14:paraId="517471EC" w14:textId="54E99D4B"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Gallbladder</w:t>
            </w:r>
          </w:p>
        </w:tc>
        <w:tc>
          <w:tcPr>
            <w:tcW w:w="272" w:type="dxa"/>
            <w:tcBorders>
              <w:top w:val="nil"/>
              <w:left w:val="nil"/>
              <w:bottom w:val="single" w:sz="8" w:space="0" w:color="auto"/>
              <w:right w:val="single" w:sz="8" w:space="0" w:color="auto"/>
            </w:tcBorders>
            <w:shd w:val="clear" w:color="auto" w:fill="auto"/>
            <w:noWrap/>
            <w:textDirection w:val="btLr"/>
            <w:hideMark/>
          </w:tcPr>
          <w:p w14:paraId="7B43591A" w14:textId="4FFF819A"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Bone</w:t>
            </w:r>
          </w:p>
        </w:tc>
        <w:tc>
          <w:tcPr>
            <w:tcW w:w="272" w:type="dxa"/>
            <w:tcBorders>
              <w:top w:val="nil"/>
              <w:left w:val="nil"/>
              <w:bottom w:val="single" w:sz="8" w:space="0" w:color="auto"/>
              <w:right w:val="single" w:sz="8" w:space="0" w:color="auto"/>
            </w:tcBorders>
            <w:shd w:val="clear" w:color="auto" w:fill="auto"/>
            <w:noWrap/>
            <w:textDirection w:val="btLr"/>
            <w:hideMark/>
          </w:tcPr>
          <w:p w14:paraId="61BE29A3" w14:textId="7B650807"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Rectum</w:t>
            </w:r>
          </w:p>
        </w:tc>
        <w:tc>
          <w:tcPr>
            <w:tcW w:w="272" w:type="dxa"/>
            <w:tcBorders>
              <w:top w:val="nil"/>
              <w:left w:val="nil"/>
              <w:bottom w:val="single" w:sz="8" w:space="0" w:color="auto"/>
              <w:right w:val="single" w:sz="8" w:space="0" w:color="auto"/>
            </w:tcBorders>
            <w:shd w:val="clear" w:color="auto" w:fill="auto"/>
            <w:noWrap/>
            <w:textDirection w:val="btLr"/>
            <w:hideMark/>
          </w:tcPr>
          <w:p w14:paraId="57504155" w14:textId="74A08811" w:rsidR="00717698" w:rsidRPr="00594499" w:rsidRDefault="00717698" w:rsidP="00717698">
            <w:pPr>
              <w:rPr>
                <w:rFonts w:asciiTheme="majorBidi" w:eastAsia="Times New Roman" w:hAnsiTheme="majorBidi" w:cstheme="majorBidi"/>
                <w:b/>
                <w:bCs/>
                <w:color w:val="000000"/>
                <w:sz w:val="14"/>
                <w:szCs w:val="14"/>
                <w:lang w:val="en-US" w:eastAsia="fr-FR"/>
              </w:rPr>
            </w:pPr>
            <w:r w:rsidRPr="00594499">
              <w:rPr>
                <w:rFonts w:asciiTheme="majorBidi" w:eastAsia="Times New Roman" w:hAnsiTheme="majorBidi" w:cstheme="majorBidi"/>
                <w:b/>
                <w:bCs/>
                <w:color w:val="000000"/>
                <w:sz w:val="14"/>
                <w:szCs w:val="14"/>
                <w:lang w:val="en-US" w:eastAsia="fr-FR"/>
              </w:rPr>
              <w:t>Nasal cavity and middle ear</w:t>
            </w:r>
          </w:p>
        </w:tc>
        <w:tc>
          <w:tcPr>
            <w:tcW w:w="273" w:type="dxa"/>
            <w:tcBorders>
              <w:top w:val="nil"/>
              <w:left w:val="nil"/>
              <w:bottom w:val="single" w:sz="8" w:space="0" w:color="auto"/>
              <w:right w:val="single" w:sz="8" w:space="0" w:color="auto"/>
            </w:tcBorders>
            <w:shd w:val="clear" w:color="auto" w:fill="auto"/>
            <w:noWrap/>
            <w:textDirection w:val="btLr"/>
            <w:hideMark/>
          </w:tcPr>
          <w:p w14:paraId="3CE74208" w14:textId="4BBA0D78"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Hodgkin's disease</w:t>
            </w:r>
          </w:p>
        </w:tc>
        <w:tc>
          <w:tcPr>
            <w:tcW w:w="272" w:type="dxa"/>
            <w:tcBorders>
              <w:top w:val="nil"/>
              <w:left w:val="nil"/>
              <w:bottom w:val="single" w:sz="8" w:space="0" w:color="auto"/>
              <w:right w:val="single" w:sz="8" w:space="0" w:color="auto"/>
            </w:tcBorders>
            <w:shd w:val="clear" w:color="auto" w:fill="auto"/>
            <w:noWrap/>
            <w:textDirection w:val="btLr"/>
            <w:hideMark/>
          </w:tcPr>
          <w:p w14:paraId="4D5C0175" w14:textId="0DC41CAE"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Peritoneum</w:t>
            </w:r>
          </w:p>
        </w:tc>
        <w:tc>
          <w:tcPr>
            <w:tcW w:w="272" w:type="dxa"/>
            <w:tcBorders>
              <w:top w:val="nil"/>
              <w:left w:val="nil"/>
              <w:bottom w:val="single" w:sz="8" w:space="0" w:color="auto"/>
              <w:right w:val="single" w:sz="8" w:space="0" w:color="auto"/>
            </w:tcBorders>
            <w:shd w:val="clear" w:color="auto" w:fill="auto"/>
            <w:noWrap/>
            <w:textDirection w:val="btLr"/>
            <w:hideMark/>
          </w:tcPr>
          <w:p w14:paraId="5DB0D4EC" w14:textId="34D700A7"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Esophagus</w:t>
            </w:r>
          </w:p>
        </w:tc>
        <w:tc>
          <w:tcPr>
            <w:tcW w:w="272" w:type="dxa"/>
            <w:tcBorders>
              <w:top w:val="nil"/>
              <w:left w:val="nil"/>
              <w:bottom w:val="single" w:sz="8" w:space="0" w:color="auto"/>
              <w:right w:val="single" w:sz="8" w:space="0" w:color="auto"/>
            </w:tcBorders>
            <w:shd w:val="clear" w:color="auto" w:fill="auto"/>
            <w:noWrap/>
            <w:textDirection w:val="btLr"/>
            <w:hideMark/>
          </w:tcPr>
          <w:p w14:paraId="63E53F65" w14:textId="4FF74121"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Anus</w:t>
            </w:r>
          </w:p>
        </w:tc>
        <w:tc>
          <w:tcPr>
            <w:tcW w:w="272" w:type="dxa"/>
            <w:tcBorders>
              <w:top w:val="nil"/>
              <w:left w:val="nil"/>
              <w:bottom w:val="single" w:sz="8" w:space="0" w:color="auto"/>
              <w:right w:val="single" w:sz="8" w:space="0" w:color="auto"/>
            </w:tcBorders>
            <w:shd w:val="clear" w:color="auto" w:fill="auto"/>
            <w:noWrap/>
            <w:textDirection w:val="btLr"/>
            <w:hideMark/>
          </w:tcPr>
          <w:p w14:paraId="6CBDE17A" w14:textId="691DB097"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Small intestine</w:t>
            </w:r>
          </w:p>
        </w:tc>
        <w:tc>
          <w:tcPr>
            <w:tcW w:w="272" w:type="dxa"/>
            <w:tcBorders>
              <w:top w:val="nil"/>
              <w:left w:val="nil"/>
              <w:bottom w:val="single" w:sz="8" w:space="0" w:color="auto"/>
              <w:right w:val="single" w:sz="8" w:space="0" w:color="auto"/>
            </w:tcBorders>
            <w:shd w:val="clear" w:color="auto" w:fill="auto"/>
            <w:noWrap/>
            <w:textDirection w:val="btLr"/>
            <w:hideMark/>
          </w:tcPr>
          <w:p w14:paraId="4B7FF2B7" w14:textId="00010DD9"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Bronchus and lung</w:t>
            </w:r>
          </w:p>
        </w:tc>
        <w:tc>
          <w:tcPr>
            <w:tcW w:w="273" w:type="dxa"/>
            <w:tcBorders>
              <w:top w:val="nil"/>
              <w:left w:val="nil"/>
              <w:bottom w:val="single" w:sz="8" w:space="0" w:color="auto"/>
              <w:right w:val="single" w:sz="8" w:space="0" w:color="auto"/>
            </w:tcBorders>
            <w:shd w:val="clear" w:color="auto" w:fill="auto"/>
            <w:noWrap/>
            <w:textDirection w:val="btLr"/>
            <w:hideMark/>
          </w:tcPr>
          <w:p w14:paraId="068F37D1" w14:textId="291D2E13"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Parotid gland</w:t>
            </w:r>
          </w:p>
        </w:tc>
        <w:tc>
          <w:tcPr>
            <w:tcW w:w="272" w:type="dxa"/>
            <w:tcBorders>
              <w:top w:val="nil"/>
              <w:left w:val="nil"/>
              <w:bottom w:val="single" w:sz="8" w:space="0" w:color="auto"/>
              <w:right w:val="single" w:sz="8" w:space="0" w:color="auto"/>
            </w:tcBorders>
            <w:shd w:val="clear" w:color="auto" w:fill="auto"/>
            <w:noWrap/>
            <w:textDirection w:val="btLr"/>
            <w:hideMark/>
          </w:tcPr>
          <w:p w14:paraId="3F5CFE87" w14:textId="68649B7D"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Eye and adnexa</w:t>
            </w:r>
          </w:p>
        </w:tc>
        <w:tc>
          <w:tcPr>
            <w:tcW w:w="272" w:type="dxa"/>
            <w:tcBorders>
              <w:top w:val="nil"/>
              <w:left w:val="nil"/>
              <w:bottom w:val="single" w:sz="8" w:space="0" w:color="auto"/>
              <w:right w:val="single" w:sz="8" w:space="0" w:color="auto"/>
            </w:tcBorders>
            <w:shd w:val="clear" w:color="auto" w:fill="auto"/>
            <w:noWrap/>
            <w:textDirection w:val="btLr"/>
            <w:hideMark/>
          </w:tcPr>
          <w:p w14:paraId="6D9D6452" w14:textId="09C96987"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Kidney</w:t>
            </w:r>
          </w:p>
        </w:tc>
        <w:tc>
          <w:tcPr>
            <w:tcW w:w="272" w:type="dxa"/>
            <w:tcBorders>
              <w:top w:val="nil"/>
              <w:left w:val="nil"/>
              <w:bottom w:val="single" w:sz="8" w:space="0" w:color="auto"/>
              <w:right w:val="single" w:sz="8" w:space="0" w:color="auto"/>
            </w:tcBorders>
            <w:shd w:val="clear" w:color="auto" w:fill="auto"/>
            <w:noWrap/>
            <w:textDirection w:val="btLr"/>
            <w:hideMark/>
          </w:tcPr>
          <w:p w14:paraId="4A1E917A" w14:textId="115BAF45"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Tonsil</w:t>
            </w:r>
          </w:p>
        </w:tc>
        <w:tc>
          <w:tcPr>
            <w:tcW w:w="272" w:type="dxa"/>
            <w:tcBorders>
              <w:top w:val="nil"/>
              <w:left w:val="nil"/>
              <w:bottom w:val="single" w:sz="8" w:space="0" w:color="auto"/>
              <w:right w:val="single" w:sz="8" w:space="0" w:color="auto"/>
            </w:tcBorders>
            <w:shd w:val="clear" w:color="auto" w:fill="auto"/>
            <w:noWrap/>
            <w:textDirection w:val="btLr"/>
            <w:hideMark/>
          </w:tcPr>
          <w:p w14:paraId="11BFE08C" w14:textId="3F627839"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Vulva</w:t>
            </w:r>
          </w:p>
        </w:tc>
        <w:tc>
          <w:tcPr>
            <w:tcW w:w="272" w:type="dxa"/>
            <w:tcBorders>
              <w:top w:val="nil"/>
              <w:left w:val="nil"/>
              <w:bottom w:val="single" w:sz="8" w:space="0" w:color="auto"/>
              <w:right w:val="single" w:sz="8" w:space="0" w:color="auto"/>
            </w:tcBorders>
            <w:shd w:val="clear" w:color="auto" w:fill="auto"/>
            <w:noWrap/>
            <w:textDirection w:val="btLr"/>
            <w:hideMark/>
          </w:tcPr>
          <w:p w14:paraId="09160B91" w14:textId="1AD2F920"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Lips</w:t>
            </w:r>
          </w:p>
        </w:tc>
        <w:tc>
          <w:tcPr>
            <w:tcW w:w="273" w:type="dxa"/>
            <w:tcBorders>
              <w:top w:val="nil"/>
              <w:left w:val="nil"/>
              <w:bottom w:val="single" w:sz="8" w:space="0" w:color="auto"/>
              <w:right w:val="single" w:sz="8" w:space="0" w:color="auto"/>
            </w:tcBorders>
            <w:shd w:val="clear" w:color="auto" w:fill="auto"/>
            <w:noWrap/>
            <w:textDirection w:val="btLr"/>
            <w:hideMark/>
          </w:tcPr>
          <w:p w14:paraId="2DC66FB3" w14:textId="2216973D" w:rsidR="00717698" w:rsidRPr="00594499" w:rsidRDefault="00717698" w:rsidP="00717698">
            <w:pPr>
              <w:rPr>
                <w:rFonts w:asciiTheme="majorBidi" w:eastAsia="Times New Roman" w:hAnsiTheme="majorBidi" w:cstheme="majorBidi"/>
                <w:b/>
                <w:bCs/>
                <w:color w:val="000000"/>
                <w:sz w:val="14"/>
                <w:szCs w:val="14"/>
                <w:lang w:val="en-US" w:eastAsia="fr-FR"/>
              </w:rPr>
            </w:pPr>
            <w:r w:rsidRPr="00594499">
              <w:rPr>
                <w:rFonts w:asciiTheme="majorBidi" w:eastAsia="Times New Roman" w:hAnsiTheme="majorBidi" w:cstheme="majorBidi"/>
                <w:b/>
                <w:bCs/>
                <w:color w:val="000000"/>
                <w:sz w:val="14"/>
                <w:szCs w:val="14"/>
                <w:lang w:val="en-US" w:eastAsia="fr-FR"/>
              </w:rPr>
              <w:t>Other sites in the lip, oral cavity and pharynx</w:t>
            </w:r>
          </w:p>
        </w:tc>
        <w:tc>
          <w:tcPr>
            <w:tcW w:w="272" w:type="dxa"/>
            <w:tcBorders>
              <w:top w:val="nil"/>
              <w:left w:val="nil"/>
              <w:bottom w:val="single" w:sz="8" w:space="0" w:color="auto"/>
              <w:right w:val="single" w:sz="8" w:space="0" w:color="auto"/>
            </w:tcBorders>
            <w:shd w:val="clear" w:color="auto" w:fill="auto"/>
            <w:noWrap/>
            <w:textDirection w:val="btLr"/>
            <w:hideMark/>
          </w:tcPr>
          <w:p w14:paraId="30B7FE72" w14:textId="4E9CB631"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Connective and soft tissue</w:t>
            </w:r>
          </w:p>
        </w:tc>
        <w:tc>
          <w:tcPr>
            <w:tcW w:w="272" w:type="dxa"/>
            <w:tcBorders>
              <w:top w:val="nil"/>
              <w:left w:val="nil"/>
              <w:bottom w:val="single" w:sz="8" w:space="0" w:color="auto"/>
              <w:right w:val="single" w:sz="8" w:space="0" w:color="auto"/>
            </w:tcBorders>
            <w:shd w:val="clear" w:color="auto" w:fill="auto"/>
            <w:noWrap/>
            <w:textDirection w:val="btLr"/>
            <w:hideMark/>
          </w:tcPr>
          <w:p w14:paraId="1DA91BC8" w14:textId="2577E045"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Larynx</w:t>
            </w:r>
          </w:p>
        </w:tc>
        <w:tc>
          <w:tcPr>
            <w:tcW w:w="272" w:type="dxa"/>
            <w:tcBorders>
              <w:top w:val="nil"/>
              <w:left w:val="nil"/>
              <w:bottom w:val="single" w:sz="8" w:space="0" w:color="auto"/>
              <w:right w:val="single" w:sz="8" w:space="0" w:color="auto"/>
            </w:tcBorders>
            <w:shd w:val="clear" w:color="auto" w:fill="auto"/>
            <w:noWrap/>
            <w:textDirection w:val="btLr"/>
            <w:hideMark/>
          </w:tcPr>
          <w:p w14:paraId="7B9B7C41" w14:textId="6D357D3B"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Liver</w:t>
            </w:r>
          </w:p>
        </w:tc>
        <w:tc>
          <w:tcPr>
            <w:tcW w:w="272" w:type="dxa"/>
            <w:tcBorders>
              <w:top w:val="nil"/>
              <w:left w:val="nil"/>
              <w:bottom w:val="single" w:sz="8" w:space="0" w:color="auto"/>
              <w:right w:val="single" w:sz="8" w:space="0" w:color="auto"/>
            </w:tcBorders>
            <w:shd w:val="clear" w:color="auto" w:fill="auto"/>
            <w:noWrap/>
            <w:textDirection w:val="btLr"/>
            <w:hideMark/>
          </w:tcPr>
          <w:p w14:paraId="16FAB716" w14:textId="2B6402A3"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Vagin</w:t>
            </w:r>
          </w:p>
        </w:tc>
        <w:tc>
          <w:tcPr>
            <w:tcW w:w="273" w:type="dxa"/>
            <w:tcBorders>
              <w:top w:val="nil"/>
              <w:left w:val="nil"/>
              <w:bottom w:val="single" w:sz="8" w:space="0" w:color="auto"/>
              <w:right w:val="single" w:sz="8" w:space="0" w:color="auto"/>
            </w:tcBorders>
            <w:shd w:val="clear" w:color="auto" w:fill="auto"/>
            <w:noWrap/>
            <w:textDirection w:val="btLr"/>
            <w:hideMark/>
          </w:tcPr>
          <w:p w14:paraId="2B4E8901" w14:textId="19B6B772"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Appendix</w:t>
            </w:r>
          </w:p>
        </w:tc>
        <w:tc>
          <w:tcPr>
            <w:tcW w:w="273" w:type="dxa"/>
            <w:tcBorders>
              <w:top w:val="nil"/>
              <w:left w:val="nil"/>
              <w:bottom w:val="single" w:sz="8" w:space="0" w:color="auto"/>
              <w:right w:val="single" w:sz="8" w:space="0" w:color="auto"/>
            </w:tcBorders>
            <w:textDirection w:val="btLr"/>
          </w:tcPr>
          <w:p w14:paraId="23946358" w14:textId="11A84D55"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Tongue</w:t>
            </w:r>
          </w:p>
        </w:tc>
        <w:tc>
          <w:tcPr>
            <w:tcW w:w="273" w:type="dxa"/>
            <w:tcBorders>
              <w:top w:val="nil"/>
              <w:left w:val="nil"/>
              <w:bottom w:val="single" w:sz="8" w:space="0" w:color="auto"/>
              <w:right w:val="single" w:sz="8" w:space="0" w:color="auto"/>
            </w:tcBorders>
            <w:textDirection w:val="btLr"/>
          </w:tcPr>
          <w:p w14:paraId="0703F180" w14:textId="00AB8336"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Brain and CNS</w:t>
            </w:r>
          </w:p>
        </w:tc>
        <w:tc>
          <w:tcPr>
            <w:tcW w:w="273" w:type="dxa"/>
            <w:tcBorders>
              <w:top w:val="nil"/>
              <w:left w:val="nil"/>
              <w:bottom w:val="single" w:sz="8" w:space="0" w:color="auto"/>
              <w:right w:val="single" w:sz="8" w:space="0" w:color="auto"/>
            </w:tcBorders>
            <w:textDirection w:val="btLr"/>
          </w:tcPr>
          <w:p w14:paraId="75F82EC2" w14:textId="4ED54D1D"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Pancreas</w:t>
            </w:r>
          </w:p>
        </w:tc>
        <w:tc>
          <w:tcPr>
            <w:tcW w:w="273" w:type="dxa"/>
            <w:tcBorders>
              <w:top w:val="nil"/>
              <w:left w:val="nil"/>
              <w:bottom w:val="single" w:sz="8" w:space="0" w:color="auto"/>
              <w:right w:val="single" w:sz="8" w:space="0" w:color="auto"/>
            </w:tcBorders>
            <w:textDirection w:val="btLr"/>
          </w:tcPr>
          <w:p w14:paraId="00F2050B" w14:textId="67FC289A" w:rsidR="00717698" w:rsidRPr="00594499" w:rsidRDefault="00717698" w:rsidP="00717698">
            <w:pP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All sites</w:t>
            </w:r>
          </w:p>
        </w:tc>
      </w:tr>
    </w:tbl>
    <w:p w14:paraId="0CAAC51C" w14:textId="35398FBE" w:rsidR="00755228" w:rsidRDefault="00922B36" w:rsidP="00C13F78">
      <w:pPr>
        <w:rPr>
          <w:rFonts w:asciiTheme="majorBidi" w:hAnsiTheme="majorBidi" w:cstheme="majorBidi"/>
          <w:spacing w:val="5"/>
          <w:sz w:val="24"/>
          <w:szCs w:val="24"/>
          <w:shd w:val="clear" w:color="auto" w:fill="FFFFFF"/>
          <w:lang w:val="en-US"/>
        </w:rPr>
      </w:pPr>
      <w:r w:rsidRPr="00784AC7">
        <w:rPr>
          <w:rFonts w:asciiTheme="majorBidi" w:hAnsiTheme="majorBidi" w:cstheme="majorBidi"/>
          <w:noProof/>
          <w:sz w:val="16"/>
          <w:szCs w:val="16"/>
          <w:lang w:eastAsia="fr-FR"/>
        </w:rPr>
        <mc:AlternateContent>
          <mc:Choice Requires="wps">
            <w:drawing>
              <wp:anchor distT="45720" distB="45720" distL="114300" distR="114300" simplePos="0" relativeHeight="251676672" behindDoc="0" locked="0" layoutInCell="1" allowOverlap="1" wp14:anchorId="35AC5F45" wp14:editId="54DB65BA">
                <wp:simplePos x="0" y="0"/>
                <wp:positionH relativeFrom="page">
                  <wp:posOffset>-4435475</wp:posOffset>
                </wp:positionH>
                <wp:positionV relativeFrom="paragraph">
                  <wp:posOffset>-4463415</wp:posOffset>
                </wp:positionV>
                <wp:extent cx="9415145" cy="424180"/>
                <wp:effectExtent l="0" t="317" r="0" b="0"/>
                <wp:wrapSquare wrapText="bothSides"/>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15145" cy="424180"/>
                        </a:xfrm>
                        <a:prstGeom prst="rect">
                          <a:avLst/>
                        </a:prstGeom>
                        <a:solidFill>
                          <a:srgbClr val="FFFFFF"/>
                        </a:solidFill>
                        <a:ln w="9525">
                          <a:noFill/>
                          <a:miter lim="800000"/>
                          <a:headEnd/>
                          <a:tailEnd/>
                        </a:ln>
                      </wps:spPr>
                      <wps:txbx>
                        <w:txbxContent>
                          <w:p w14:paraId="18410B88" w14:textId="77777777" w:rsidR="0012418A" w:rsidRPr="00FD1EAE" w:rsidRDefault="0012418A" w:rsidP="00922B36">
                            <w:pPr>
                              <w:jc w:val="center"/>
                              <w:rPr>
                                <w:rFonts w:asciiTheme="majorBidi" w:eastAsia="Times New Roman" w:hAnsiTheme="majorBidi" w:cstheme="majorBidi"/>
                                <w:sz w:val="24"/>
                                <w:szCs w:val="24"/>
                                <w:lang w:val="en-US" w:eastAsia="fr-FR"/>
                              </w:rPr>
                            </w:pPr>
                            <w:r>
                              <w:rPr>
                                <w:rFonts w:asciiTheme="majorBidi" w:hAnsiTheme="majorBidi" w:cstheme="majorBidi"/>
                                <w:sz w:val="24"/>
                                <w:szCs w:val="24"/>
                                <w:lang w:val="en-US"/>
                              </w:rPr>
                              <w:t>Table.2.</w:t>
                            </w:r>
                            <w:r w:rsidRPr="00FD1EAE">
                              <w:rPr>
                                <w:rFonts w:asciiTheme="majorBidi" w:hAnsiTheme="majorBidi" w:cstheme="majorBidi"/>
                                <w:sz w:val="24"/>
                                <w:szCs w:val="24"/>
                                <w:lang w:val="en-US"/>
                              </w:rPr>
                              <w:t xml:space="preserve"> Number of cases, </w:t>
                            </w:r>
                            <w:r>
                              <w:rPr>
                                <w:rFonts w:asciiTheme="majorBidi" w:hAnsiTheme="majorBidi" w:cstheme="majorBidi"/>
                                <w:sz w:val="24"/>
                                <w:szCs w:val="24"/>
                                <w:lang w:val="en-US"/>
                              </w:rPr>
                              <w:t>R</w:t>
                            </w:r>
                            <w:r w:rsidRPr="00FD1EAE">
                              <w:rPr>
                                <w:rFonts w:asciiTheme="majorBidi" w:hAnsiTheme="majorBidi" w:cstheme="majorBidi"/>
                                <w:sz w:val="24"/>
                                <w:szCs w:val="24"/>
                                <w:lang w:val="en-US"/>
                              </w:rPr>
                              <w:t>elative frequency (%),</w:t>
                            </w:r>
                            <w:r w:rsidRPr="00FD1EAE">
                              <w:rPr>
                                <w:rFonts w:asciiTheme="majorBidi" w:hAnsiTheme="majorBidi" w:cstheme="majorBidi"/>
                                <w:spacing w:val="5"/>
                                <w:sz w:val="24"/>
                                <w:szCs w:val="24"/>
                                <w:shd w:val="clear" w:color="auto" w:fill="FFFFFF"/>
                                <w:lang w:val="en-US"/>
                              </w:rPr>
                              <w:t xml:space="preserve"> Age-Specific Incidence Rate, Crude Rate (CR),</w:t>
                            </w:r>
                            <w:r w:rsidRPr="00FD1EAE">
                              <w:rPr>
                                <w:rFonts w:asciiTheme="majorBidi" w:eastAsia="Times New Roman" w:hAnsiTheme="majorBidi" w:cstheme="majorBidi"/>
                                <w:sz w:val="24"/>
                                <w:szCs w:val="24"/>
                                <w:lang w:val="en-US" w:eastAsia="fr-FR"/>
                              </w:rPr>
                              <w:t xml:space="preserve"> Age-standardized rate</w:t>
                            </w:r>
                            <w:r w:rsidRPr="00FD1EAE">
                              <w:rPr>
                                <w:rFonts w:asciiTheme="majorBidi" w:hAnsiTheme="majorBidi" w:cstheme="majorBidi"/>
                                <w:spacing w:val="5"/>
                                <w:sz w:val="24"/>
                                <w:szCs w:val="24"/>
                                <w:shd w:val="clear" w:color="auto" w:fill="FFFFFF"/>
                                <w:lang w:val="en-US"/>
                              </w:rPr>
                              <w:t xml:space="preserve"> (ASR) Among all recorded Cases, by site in </w:t>
                            </w:r>
                            <w:r>
                              <w:rPr>
                                <w:rFonts w:asciiTheme="majorBidi" w:hAnsiTheme="majorBidi" w:cstheme="majorBidi"/>
                                <w:spacing w:val="5"/>
                                <w:sz w:val="24"/>
                                <w:szCs w:val="24"/>
                                <w:shd w:val="clear" w:color="auto" w:fill="FFFFFF"/>
                                <w:lang w:val="en-US"/>
                              </w:rPr>
                              <w:t>Females</w:t>
                            </w:r>
                            <w:r w:rsidRPr="00FD1EAE">
                              <w:rPr>
                                <w:rFonts w:asciiTheme="majorBidi" w:hAnsiTheme="majorBidi" w:cstheme="majorBidi"/>
                                <w:spacing w:val="5"/>
                                <w:sz w:val="24"/>
                                <w:szCs w:val="24"/>
                                <w:shd w:val="clear" w:color="auto" w:fill="FFFFFF"/>
                                <w:lang w:val="en-US"/>
                              </w:rPr>
                              <w:t xml:space="preserve"> in Kenitra, 2017-2022</w:t>
                            </w:r>
                            <w:r>
                              <w:rPr>
                                <w:rFonts w:asciiTheme="majorBidi" w:hAnsiTheme="majorBidi" w:cstheme="majorBidi"/>
                                <w:spacing w:val="5"/>
                                <w:sz w:val="24"/>
                                <w:szCs w:val="24"/>
                                <w:shd w:val="clear" w:color="auto" w:fill="FFFFFF"/>
                                <w:lang w:val="en-US"/>
                              </w:rPr>
                              <w:t>.</w:t>
                            </w:r>
                          </w:p>
                          <w:p w14:paraId="12640D11" w14:textId="77777777" w:rsidR="0012418A" w:rsidRPr="00784AC7" w:rsidRDefault="0012418A" w:rsidP="00922B3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C5F45" id="_x0000_s1030" type="#_x0000_t202" style="position:absolute;margin-left:-349.25pt;margin-top:-351.45pt;width:741.35pt;height:33.4pt;rotation:-90;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" stroked="f">
                <v:textbox>
                  <w:txbxContent>
                    <w:p w14:paraId="18410B88" w14:textId="77777777" w:rsidR="0012418A" w:rsidRPr="00FD1EAE" w:rsidRDefault="0012418A" w:rsidP="00922B36">
                      <w:pPr>
                        <w:jc w:val="center"/>
                        <w:rPr>
                          <w:rFonts w:asciiTheme="majorBidi" w:eastAsia="Times New Roman" w:hAnsiTheme="majorBidi" w:cstheme="majorBidi"/>
                          <w:sz w:val="24"/>
                          <w:szCs w:val="24"/>
                          <w:lang w:val="en-US" w:eastAsia="fr-FR"/>
                        </w:rPr>
                      </w:pPr>
                      <w:r>
                        <w:rPr>
                          <w:rFonts w:asciiTheme="majorBidi" w:hAnsiTheme="majorBidi" w:cstheme="majorBidi"/>
                          <w:sz w:val="24"/>
                          <w:szCs w:val="24"/>
                          <w:lang w:val="en-US"/>
                        </w:rPr>
                        <w:t>Table.2.</w:t>
                      </w:r>
                      <w:r w:rsidRPr="00FD1EAE">
                        <w:rPr>
                          <w:rFonts w:asciiTheme="majorBidi" w:hAnsiTheme="majorBidi" w:cstheme="majorBidi"/>
                          <w:sz w:val="24"/>
                          <w:szCs w:val="24"/>
                          <w:lang w:val="en-US"/>
                        </w:rPr>
                        <w:t xml:space="preserve"> Number of cases, </w:t>
                      </w:r>
                      <w:r>
                        <w:rPr>
                          <w:rFonts w:asciiTheme="majorBidi" w:hAnsiTheme="majorBidi" w:cstheme="majorBidi"/>
                          <w:sz w:val="24"/>
                          <w:szCs w:val="24"/>
                          <w:lang w:val="en-US"/>
                        </w:rPr>
                        <w:t>R</w:t>
                      </w:r>
                      <w:r w:rsidRPr="00FD1EAE">
                        <w:rPr>
                          <w:rFonts w:asciiTheme="majorBidi" w:hAnsiTheme="majorBidi" w:cstheme="majorBidi"/>
                          <w:sz w:val="24"/>
                          <w:szCs w:val="24"/>
                          <w:lang w:val="en-US"/>
                        </w:rPr>
                        <w:t>elative frequency (%),</w:t>
                      </w:r>
                      <w:r w:rsidRPr="00FD1EAE">
                        <w:rPr>
                          <w:rFonts w:asciiTheme="majorBidi" w:hAnsiTheme="majorBidi" w:cstheme="majorBidi"/>
                          <w:spacing w:val="5"/>
                          <w:sz w:val="24"/>
                          <w:szCs w:val="24"/>
                          <w:shd w:val="clear" w:color="auto" w:fill="FFFFFF"/>
                          <w:lang w:val="en-US"/>
                        </w:rPr>
                        <w:t xml:space="preserve"> Age-Specific Incidence Rate, Crude Rate (CR),</w:t>
                      </w:r>
                      <w:r w:rsidRPr="00FD1EAE">
                        <w:rPr>
                          <w:rFonts w:asciiTheme="majorBidi" w:eastAsia="Times New Roman" w:hAnsiTheme="majorBidi" w:cstheme="majorBidi"/>
                          <w:sz w:val="24"/>
                          <w:szCs w:val="24"/>
                          <w:lang w:val="en-US" w:eastAsia="fr-FR"/>
                        </w:rPr>
                        <w:t xml:space="preserve"> Age-standardized rate</w:t>
                      </w:r>
                      <w:r w:rsidRPr="00FD1EAE">
                        <w:rPr>
                          <w:rFonts w:asciiTheme="majorBidi" w:hAnsiTheme="majorBidi" w:cstheme="majorBidi"/>
                          <w:spacing w:val="5"/>
                          <w:sz w:val="24"/>
                          <w:szCs w:val="24"/>
                          <w:shd w:val="clear" w:color="auto" w:fill="FFFFFF"/>
                          <w:lang w:val="en-US"/>
                        </w:rPr>
                        <w:t xml:space="preserve"> (ASR) Among all recorded Cases, by site in </w:t>
                      </w:r>
                      <w:r>
                        <w:rPr>
                          <w:rFonts w:asciiTheme="majorBidi" w:hAnsiTheme="majorBidi" w:cstheme="majorBidi"/>
                          <w:spacing w:val="5"/>
                          <w:sz w:val="24"/>
                          <w:szCs w:val="24"/>
                          <w:shd w:val="clear" w:color="auto" w:fill="FFFFFF"/>
                          <w:lang w:val="en-US"/>
                        </w:rPr>
                        <w:t>Females</w:t>
                      </w:r>
                      <w:r w:rsidRPr="00FD1EAE">
                        <w:rPr>
                          <w:rFonts w:asciiTheme="majorBidi" w:hAnsiTheme="majorBidi" w:cstheme="majorBidi"/>
                          <w:spacing w:val="5"/>
                          <w:sz w:val="24"/>
                          <w:szCs w:val="24"/>
                          <w:shd w:val="clear" w:color="auto" w:fill="FFFFFF"/>
                          <w:lang w:val="en-US"/>
                        </w:rPr>
                        <w:t xml:space="preserve"> in Kenitra, 2017-2022</w:t>
                      </w:r>
                      <w:r>
                        <w:rPr>
                          <w:rFonts w:asciiTheme="majorBidi" w:hAnsiTheme="majorBidi" w:cstheme="majorBidi"/>
                          <w:spacing w:val="5"/>
                          <w:sz w:val="24"/>
                          <w:szCs w:val="24"/>
                          <w:shd w:val="clear" w:color="auto" w:fill="FFFFFF"/>
                          <w:lang w:val="en-US"/>
                        </w:rPr>
                        <w:t>.</w:t>
                      </w:r>
                    </w:p>
                    <w:p w14:paraId="12640D11" w14:textId="77777777" w:rsidR="0012418A" w:rsidRPr="00784AC7" w:rsidRDefault="0012418A" w:rsidP="00922B36">
                      <w:pPr>
                        <w:rPr>
                          <w:lang w:val="en-US"/>
                        </w:rPr>
                      </w:pPr>
                    </w:p>
                  </w:txbxContent>
                </v:textbox>
                <w10:wrap type="square" anchorx="page"/>
              </v:shape>
            </w:pict>
          </mc:Fallback>
        </mc:AlternateContent>
      </w:r>
    </w:p>
    <w:p w14:paraId="36840389" w14:textId="3E013499" w:rsidR="003A3062" w:rsidRDefault="003A3062">
      <w:pPr>
        <w:rPr>
          <w:rFonts w:asciiTheme="majorBidi" w:hAnsiTheme="majorBidi" w:cstheme="majorBidi"/>
          <w:spacing w:val="5"/>
          <w:sz w:val="24"/>
          <w:szCs w:val="24"/>
          <w:shd w:val="clear" w:color="auto" w:fill="FFFFFF"/>
          <w:lang w:val="en-US"/>
        </w:rPr>
      </w:pPr>
      <w:r>
        <w:rPr>
          <w:rFonts w:asciiTheme="majorBidi" w:hAnsiTheme="majorBidi" w:cstheme="majorBidi"/>
          <w:spacing w:val="5"/>
          <w:sz w:val="24"/>
          <w:szCs w:val="24"/>
          <w:shd w:val="clear" w:color="auto" w:fill="FFFFFF"/>
          <w:lang w:val="en-US"/>
        </w:rPr>
        <w:br w:type="page"/>
      </w:r>
    </w:p>
    <w:p w14:paraId="4F4BB8D5" w14:textId="77777777" w:rsidR="00CD4AB5" w:rsidRDefault="00CD4AB5" w:rsidP="003A3062">
      <w:pPr>
        <w:rPr>
          <w:rFonts w:asciiTheme="majorBidi" w:hAnsiTheme="majorBidi" w:cstheme="majorBidi"/>
          <w:spacing w:val="5"/>
          <w:sz w:val="24"/>
          <w:szCs w:val="24"/>
          <w:shd w:val="clear" w:color="auto" w:fill="FFFFFF"/>
          <w:lang w:val="en-US"/>
        </w:rPr>
      </w:pPr>
      <w:bookmarkStart w:id="0" w:name="_GoBack"/>
      <w:bookmarkEnd w:id="0"/>
    </w:p>
    <w:sectPr w:rsidR="00CD4AB5" w:rsidSect="00BE768D">
      <w:pgSz w:w="11906" w:h="16838"/>
      <w:pgMar w:top="1001" w:right="1440"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BCAA1" w14:textId="77777777" w:rsidR="000962DD" w:rsidRDefault="000962DD" w:rsidP="00F56CA6">
      <w:r>
        <w:separator/>
      </w:r>
    </w:p>
  </w:endnote>
  <w:endnote w:type="continuationSeparator" w:id="0">
    <w:p w14:paraId="012CEC0B" w14:textId="77777777" w:rsidR="000962DD" w:rsidRDefault="000962DD" w:rsidP="00F5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E8100" w14:textId="77777777" w:rsidR="000962DD" w:rsidRDefault="000962DD" w:rsidP="00F56CA6">
      <w:r>
        <w:separator/>
      </w:r>
    </w:p>
  </w:footnote>
  <w:footnote w:type="continuationSeparator" w:id="0">
    <w:p w14:paraId="6CB0A1F9" w14:textId="77777777" w:rsidR="000962DD" w:rsidRDefault="000962DD" w:rsidP="00F56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E6CD5"/>
    <w:multiLevelType w:val="hybridMultilevel"/>
    <w:tmpl w:val="C7582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661503"/>
    <w:multiLevelType w:val="multilevel"/>
    <w:tmpl w:val="AAA0679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DD32FE"/>
    <w:multiLevelType w:val="hybridMultilevel"/>
    <w:tmpl w:val="93605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AE6AC5"/>
    <w:multiLevelType w:val="hybridMultilevel"/>
    <w:tmpl w:val="A98AA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847698"/>
    <w:multiLevelType w:val="hybridMultilevel"/>
    <w:tmpl w:val="F698D14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nsid w:val="4CC900E3"/>
    <w:multiLevelType w:val="multilevel"/>
    <w:tmpl w:val="83FE4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7A7D77"/>
    <w:multiLevelType w:val="multilevel"/>
    <w:tmpl w:val="2CE0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E0633B"/>
    <w:multiLevelType w:val="hybridMultilevel"/>
    <w:tmpl w:val="16D66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18182C"/>
    <w:multiLevelType w:val="hybridMultilevel"/>
    <w:tmpl w:val="3092D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3"/>
  </w:num>
  <w:num w:numId="6">
    <w:abstractNumId w:val="8"/>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9A4"/>
    <w:rsid w:val="00004324"/>
    <w:rsid w:val="00007D32"/>
    <w:rsid w:val="00007D52"/>
    <w:rsid w:val="00011EDB"/>
    <w:rsid w:val="00013C3B"/>
    <w:rsid w:val="00015F38"/>
    <w:rsid w:val="00021F06"/>
    <w:rsid w:val="0002209E"/>
    <w:rsid w:val="00023BDF"/>
    <w:rsid w:val="00023E34"/>
    <w:rsid w:val="00024596"/>
    <w:rsid w:val="00026BEB"/>
    <w:rsid w:val="00034FCA"/>
    <w:rsid w:val="00043F1B"/>
    <w:rsid w:val="0005103B"/>
    <w:rsid w:val="00051252"/>
    <w:rsid w:val="00051328"/>
    <w:rsid w:val="000519B5"/>
    <w:rsid w:val="00055EC1"/>
    <w:rsid w:val="00056DB4"/>
    <w:rsid w:val="000667B3"/>
    <w:rsid w:val="00073324"/>
    <w:rsid w:val="0007611A"/>
    <w:rsid w:val="000769DB"/>
    <w:rsid w:val="00077A92"/>
    <w:rsid w:val="00080A10"/>
    <w:rsid w:val="00085404"/>
    <w:rsid w:val="000857E1"/>
    <w:rsid w:val="0008702F"/>
    <w:rsid w:val="00094C29"/>
    <w:rsid w:val="000962DD"/>
    <w:rsid w:val="000976F3"/>
    <w:rsid w:val="00097CF1"/>
    <w:rsid w:val="000A0061"/>
    <w:rsid w:val="000A1C7D"/>
    <w:rsid w:val="000A2DAD"/>
    <w:rsid w:val="000A56A4"/>
    <w:rsid w:val="000A70DD"/>
    <w:rsid w:val="000A75AF"/>
    <w:rsid w:val="000B422F"/>
    <w:rsid w:val="000C0678"/>
    <w:rsid w:val="000C47C4"/>
    <w:rsid w:val="000C64DE"/>
    <w:rsid w:val="000D15C1"/>
    <w:rsid w:val="000D4FB1"/>
    <w:rsid w:val="000D7A9E"/>
    <w:rsid w:val="000E219E"/>
    <w:rsid w:val="000E5386"/>
    <w:rsid w:val="000F1635"/>
    <w:rsid w:val="001026C0"/>
    <w:rsid w:val="0010451C"/>
    <w:rsid w:val="001204C9"/>
    <w:rsid w:val="0012406F"/>
    <w:rsid w:val="0012418A"/>
    <w:rsid w:val="00125F59"/>
    <w:rsid w:val="0013208F"/>
    <w:rsid w:val="00133648"/>
    <w:rsid w:val="001343E9"/>
    <w:rsid w:val="00135583"/>
    <w:rsid w:val="00136D0B"/>
    <w:rsid w:val="00140276"/>
    <w:rsid w:val="00144369"/>
    <w:rsid w:val="001459FE"/>
    <w:rsid w:val="00146876"/>
    <w:rsid w:val="00147E7C"/>
    <w:rsid w:val="001559D2"/>
    <w:rsid w:val="0016260E"/>
    <w:rsid w:val="0016314B"/>
    <w:rsid w:val="0016643D"/>
    <w:rsid w:val="0016735B"/>
    <w:rsid w:val="00170B44"/>
    <w:rsid w:val="00181338"/>
    <w:rsid w:val="00184705"/>
    <w:rsid w:val="001857B8"/>
    <w:rsid w:val="00190112"/>
    <w:rsid w:val="00193EF6"/>
    <w:rsid w:val="00195DA6"/>
    <w:rsid w:val="00197533"/>
    <w:rsid w:val="001A09D3"/>
    <w:rsid w:val="001A1414"/>
    <w:rsid w:val="001A522D"/>
    <w:rsid w:val="001A529F"/>
    <w:rsid w:val="001A68E0"/>
    <w:rsid w:val="001A75EB"/>
    <w:rsid w:val="001B4BD1"/>
    <w:rsid w:val="001B6F58"/>
    <w:rsid w:val="001B74FD"/>
    <w:rsid w:val="001C173D"/>
    <w:rsid w:val="001C1CB6"/>
    <w:rsid w:val="001C3A03"/>
    <w:rsid w:val="001C503A"/>
    <w:rsid w:val="001D2FFE"/>
    <w:rsid w:val="001D378D"/>
    <w:rsid w:val="001D41C9"/>
    <w:rsid w:val="001E098C"/>
    <w:rsid w:val="001E2838"/>
    <w:rsid w:val="001E3C38"/>
    <w:rsid w:val="001E51E7"/>
    <w:rsid w:val="001E6383"/>
    <w:rsid w:val="001F0317"/>
    <w:rsid w:val="001F2663"/>
    <w:rsid w:val="001F4E34"/>
    <w:rsid w:val="001F78D5"/>
    <w:rsid w:val="00202F97"/>
    <w:rsid w:val="002039FB"/>
    <w:rsid w:val="00203CAF"/>
    <w:rsid w:val="00204159"/>
    <w:rsid w:val="00205B10"/>
    <w:rsid w:val="00210E4B"/>
    <w:rsid w:val="002153D4"/>
    <w:rsid w:val="00216666"/>
    <w:rsid w:val="0021797F"/>
    <w:rsid w:val="002266ED"/>
    <w:rsid w:val="002306F8"/>
    <w:rsid w:val="0023405D"/>
    <w:rsid w:val="00236879"/>
    <w:rsid w:val="00242698"/>
    <w:rsid w:val="00242EFD"/>
    <w:rsid w:val="00246A52"/>
    <w:rsid w:val="0024778F"/>
    <w:rsid w:val="00247E9B"/>
    <w:rsid w:val="00251CF9"/>
    <w:rsid w:val="00256E5C"/>
    <w:rsid w:val="00260D0A"/>
    <w:rsid w:val="00260FC9"/>
    <w:rsid w:val="00261C68"/>
    <w:rsid w:val="00264D03"/>
    <w:rsid w:val="00265D4B"/>
    <w:rsid w:val="0027523A"/>
    <w:rsid w:val="0027571C"/>
    <w:rsid w:val="00276311"/>
    <w:rsid w:val="002824FA"/>
    <w:rsid w:val="00282EEB"/>
    <w:rsid w:val="0028301A"/>
    <w:rsid w:val="00283729"/>
    <w:rsid w:val="00285B33"/>
    <w:rsid w:val="00286C97"/>
    <w:rsid w:val="00292E24"/>
    <w:rsid w:val="00292EA4"/>
    <w:rsid w:val="00297E5F"/>
    <w:rsid w:val="002A5694"/>
    <w:rsid w:val="002A603B"/>
    <w:rsid w:val="002A675D"/>
    <w:rsid w:val="002B19C2"/>
    <w:rsid w:val="002B6E72"/>
    <w:rsid w:val="002C2E0A"/>
    <w:rsid w:val="002C3C36"/>
    <w:rsid w:val="002C3CF1"/>
    <w:rsid w:val="002D2B70"/>
    <w:rsid w:val="002D4CDB"/>
    <w:rsid w:val="002D6568"/>
    <w:rsid w:val="002D7FF5"/>
    <w:rsid w:val="002E2397"/>
    <w:rsid w:val="002E309F"/>
    <w:rsid w:val="002E4E6F"/>
    <w:rsid w:val="002E4EE7"/>
    <w:rsid w:val="002E6689"/>
    <w:rsid w:val="002F070E"/>
    <w:rsid w:val="002F20E2"/>
    <w:rsid w:val="002F4D7C"/>
    <w:rsid w:val="002F71BC"/>
    <w:rsid w:val="0030714E"/>
    <w:rsid w:val="00307BDB"/>
    <w:rsid w:val="00310B11"/>
    <w:rsid w:val="00311734"/>
    <w:rsid w:val="00312B65"/>
    <w:rsid w:val="0031335A"/>
    <w:rsid w:val="00317AA1"/>
    <w:rsid w:val="00317E01"/>
    <w:rsid w:val="00320E4D"/>
    <w:rsid w:val="00327BB7"/>
    <w:rsid w:val="00327DF7"/>
    <w:rsid w:val="00331655"/>
    <w:rsid w:val="003338DB"/>
    <w:rsid w:val="00335788"/>
    <w:rsid w:val="00337B5D"/>
    <w:rsid w:val="00340987"/>
    <w:rsid w:val="0034341F"/>
    <w:rsid w:val="00343EB3"/>
    <w:rsid w:val="00345812"/>
    <w:rsid w:val="00350F67"/>
    <w:rsid w:val="0035484A"/>
    <w:rsid w:val="00363422"/>
    <w:rsid w:val="00367FAC"/>
    <w:rsid w:val="00375A78"/>
    <w:rsid w:val="00375CDA"/>
    <w:rsid w:val="00382ED2"/>
    <w:rsid w:val="0038478A"/>
    <w:rsid w:val="003913D0"/>
    <w:rsid w:val="003978BC"/>
    <w:rsid w:val="003A3062"/>
    <w:rsid w:val="003A3C6B"/>
    <w:rsid w:val="003A40B5"/>
    <w:rsid w:val="003B0292"/>
    <w:rsid w:val="003B15BA"/>
    <w:rsid w:val="003B1CBF"/>
    <w:rsid w:val="003B27F8"/>
    <w:rsid w:val="003B5B88"/>
    <w:rsid w:val="003C0CAB"/>
    <w:rsid w:val="003C784B"/>
    <w:rsid w:val="003E2A72"/>
    <w:rsid w:val="003E2BB1"/>
    <w:rsid w:val="003E3076"/>
    <w:rsid w:val="003E6D0E"/>
    <w:rsid w:val="003E77A0"/>
    <w:rsid w:val="003E7843"/>
    <w:rsid w:val="003F069E"/>
    <w:rsid w:val="003F1439"/>
    <w:rsid w:val="003F31FC"/>
    <w:rsid w:val="003F491B"/>
    <w:rsid w:val="003F62F8"/>
    <w:rsid w:val="003F7E9F"/>
    <w:rsid w:val="00407894"/>
    <w:rsid w:val="00412140"/>
    <w:rsid w:val="00413297"/>
    <w:rsid w:val="00417365"/>
    <w:rsid w:val="00420E0D"/>
    <w:rsid w:val="00434925"/>
    <w:rsid w:val="00436A54"/>
    <w:rsid w:val="0044181B"/>
    <w:rsid w:val="00444C3F"/>
    <w:rsid w:val="00446819"/>
    <w:rsid w:val="00452608"/>
    <w:rsid w:val="00452C1E"/>
    <w:rsid w:val="00454093"/>
    <w:rsid w:val="0045735E"/>
    <w:rsid w:val="00462B2B"/>
    <w:rsid w:val="004631E0"/>
    <w:rsid w:val="004701B4"/>
    <w:rsid w:val="0047110C"/>
    <w:rsid w:val="0047699A"/>
    <w:rsid w:val="0048078E"/>
    <w:rsid w:val="00481302"/>
    <w:rsid w:val="00484327"/>
    <w:rsid w:val="00486F63"/>
    <w:rsid w:val="0049237B"/>
    <w:rsid w:val="004923B3"/>
    <w:rsid w:val="004929A8"/>
    <w:rsid w:val="00494798"/>
    <w:rsid w:val="00497A05"/>
    <w:rsid w:val="004A106E"/>
    <w:rsid w:val="004A5523"/>
    <w:rsid w:val="004A5678"/>
    <w:rsid w:val="004A5A52"/>
    <w:rsid w:val="004A6EA6"/>
    <w:rsid w:val="004B7284"/>
    <w:rsid w:val="004B72AA"/>
    <w:rsid w:val="004C29A5"/>
    <w:rsid w:val="004C3CBE"/>
    <w:rsid w:val="004D2B4A"/>
    <w:rsid w:val="004D3507"/>
    <w:rsid w:val="004D563C"/>
    <w:rsid w:val="004E0926"/>
    <w:rsid w:val="004E51B1"/>
    <w:rsid w:val="004F04D7"/>
    <w:rsid w:val="004F4E76"/>
    <w:rsid w:val="004F4F17"/>
    <w:rsid w:val="004F5413"/>
    <w:rsid w:val="0050358D"/>
    <w:rsid w:val="00506BE3"/>
    <w:rsid w:val="00507CBD"/>
    <w:rsid w:val="0051085E"/>
    <w:rsid w:val="00512EAB"/>
    <w:rsid w:val="00513DE5"/>
    <w:rsid w:val="00514B60"/>
    <w:rsid w:val="00521675"/>
    <w:rsid w:val="00523503"/>
    <w:rsid w:val="005238A9"/>
    <w:rsid w:val="00524475"/>
    <w:rsid w:val="005256B9"/>
    <w:rsid w:val="0053084E"/>
    <w:rsid w:val="00533377"/>
    <w:rsid w:val="00540385"/>
    <w:rsid w:val="00543696"/>
    <w:rsid w:val="005474E6"/>
    <w:rsid w:val="005511CA"/>
    <w:rsid w:val="0055396F"/>
    <w:rsid w:val="00553E6B"/>
    <w:rsid w:val="00560EB3"/>
    <w:rsid w:val="005625C3"/>
    <w:rsid w:val="00573F48"/>
    <w:rsid w:val="00576310"/>
    <w:rsid w:val="005769DD"/>
    <w:rsid w:val="00580EE8"/>
    <w:rsid w:val="005832B8"/>
    <w:rsid w:val="005850AD"/>
    <w:rsid w:val="005850C2"/>
    <w:rsid w:val="00587160"/>
    <w:rsid w:val="00594499"/>
    <w:rsid w:val="005A1C6C"/>
    <w:rsid w:val="005A30C6"/>
    <w:rsid w:val="005A3184"/>
    <w:rsid w:val="005A33CE"/>
    <w:rsid w:val="005A42AE"/>
    <w:rsid w:val="005A6B5E"/>
    <w:rsid w:val="005A7EB6"/>
    <w:rsid w:val="005B09FA"/>
    <w:rsid w:val="005B0CFC"/>
    <w:rsid w:val="005B1791"/>
    <w:rsid w:val="005B2494"/>
    <w:rsid w:val="005B3F77"/>
    <w:rsid w:val="005B6A80"/>
    <w:rsid w:val="005C0217"/>
    <w:rsid w:val="005C2D97"/>
    <w:rsid w:val="005C4969"/>
    <w:rsid w:val="005C586C"/>
    <w:rsid w:val="005D4841"/>
    <w:rsid w:val="005E0EE0"/>
    <w:rsid w:val="005E3016"/>
    <w:rsid w:val="005E33AC"/>
    <w:rsid w:val="005E6D05"/>
    <w:rsid w:val="00606881"/>
    <w:rsid w:val="00610D4A"/>
    <w:rsid w:val="00611CA5"/>
    <w:rsid w:val="00613507"/>
    <w:rsid w:val="00616517"/>
    <w:rsid w:val="006210B1"/>
    <w:rsid w:val="0062788F"/>
    <w:rsid w:val="00631292"/>
    <w:rsid w:val="00631BB0"/>
    <w:rsid w:val="006351FF"/>
    <w:rsid w:val="0064103B"/>
    <w:rsid w:val="00646E42"/>
    <w:rsid w:val="0065055E"/>
    <w:rsid w:val="00652CCA"/>
    <w:rsid w:val="006567A5"/>
    <w:rsid w:val="0066052C"/>
    <w:rsid w:val="00666703"/>
    <w:rsid w:val="00667E75"/>
    <w:rsid w:val="0067771D"/>
    <w:rsid w:val="006871F6"/>
    <w:rsid w:val="00690E3C"/>
    <w:rsid w:val="00691E50"/>
    <w:rsid w:val="006930A6"/>
    <w:rsid w:val="00693510"/>
    <w:rsid w:val="00696884"/>
    <w:rsid w:val="00697D91"/>
    <w:rsid w:val="006A2A9A"/>
    <w:rsid w:val="006A2C4C"/>
    <w:rsid w:val="006A5E23"/>
    <w:rsid w:val="006A6D98"/>
    <w:rsid w:val="006B0D78"/>
    <w:rsid w:val="006B2029"/>
    <w:rsid w:val="006B366F"/>
    <w:rsid w:val="006B41A3"/>
    <w:rsid w:val="006C08E4"/>
    <w:rsid w:val="006C309B"/>
    <w:rsid w:val="006C3D0F"/>
    <w:rsid w:val="006D048A"/>
    <w:rsid w:val="006D067B"/>
    <w:rsid w:val="006D52A8"/>
    <w:rsid w:val="006E166D"/>
    <w:rsid w:val="006E2E11"/>
    <w:rsid w:val="006E569A"/>
    <w:rsid w:val="00700E3A"/>
    <w:rsid w:val="0070158F"/>
    <w:rsid w:val="00702C87"/>
    <w:rsid w:val="007077DF"/>
    <w:rsid w:val="007108D1"/>
    <w:rsid w:val="00712E6E"/>
    <w:rsid w:val="00713903"/>
    <w:rsid w:val="00717698"/>
    <w:rsid w:val="00722EAE"/>
    <w:rsid w:val="00723232"/>
    <w:rsid w:val="0072414A"/>
    <w:rsid w:val="0072527A"/>
    <w:rsid w:val="00725367"/>
    <w:rsid w:val="0072781E"/>
    <w:rsid w:val="007318F1"/>
    <w:rsid w:val="00731A93"/>
    <w:rsid w:val="00740223"/>
    <w:rsid w:val="00740E66"/>
    <w:rsid w:val="00746035"/>
    <w:rsid w:val="00747D2B"/>
    <w:rsid w:val="00752649"/>
    <w:rsid w:val="007534A0"/>
    <w:rsid w:val="00755228"/>
    <w:rsid w:val="00755F38"/>
    <w:rsid w:val="007560FC"/>
    <w:rsid w:val="00757658"/>
    <w:rsid w:val="00757D9C"/>
    <w:rsid w:val="007601A0"/>
    <w:rsid w:val="007628D6"/>
    <w:rsid w:val="00763A69"/>
    <w:rsid w:val="007640A6"/>
    <w:rsid w:val="00765713"/>
    <w:rsid w:val="00767FA4"/>
    <w:rsid w:val="00771E30"/>
    <w:rsid w:val="007747AF"/>
    <w:rsid w:val="00776E47"/>
    <w:rsid w:val="00781CDA"/>
    <w:rsid w:val="00782F6B"/>
    <w:rsid w:val="00784AC7"/>
    <w:rsid w:val="00791F4B"/>
    <w:rsid w:val="00792345"/>
    <w:rsid w:val="00792766"/>
    <w:rsid w:val="00793C71"/>
    <w:rsid w:val="0079547D"/>
    <w:rsid w:val="0079733F"/>
    <w:rsid w:val="007A140E"/>
    <w:rsid w:val="007A25E7"/>
    <w:rsid w:val="007A371B"/>
    <w:rsid w:val="007A6907"/>
    <w:rsid w:val="007A6C1F"/>
    <w:rsid w:val="007B17BC"/>
    <w:rsid w:val="007B6F09"/>
    <w:rsid w:val="007B73C7"/>
    <w:rsid w:val="007C2922"/>
    <w:rsid w:val="007C3FBE"/>
    <w:rsid w:val="007D07DF"/>
    <w:rsid w:val="007D43F4"/>
    <w:rsid w:val="007D56D1"/>
    <w:rsid w:val="007E2C50"/>
    <w:rsid w:val="007E7A08"/>
    <w:rsid w:val="007F42D9"/>
    <w:rsid w:val="007F431A"/>
    <w:rsid w:val="007F43FB"/>
    <w:rsid w:val="007F5461"/>
    <w:rsid w:val="007F7650"/>
    <w:rsid w:val="007F7E42"/>
    <w:rsid w:val="00800690"/>
    <w:rsid w:val="0080392A"/>
    <w:rsid w:val="00804879"/>
    <w:rsid w:val="00805EA5"/>
    <w:rsid w:val="00807CF5"/>
    <w:rsid w:val="00810ED8"/>
    <w:rsid w:val="0081572D"/>
    <w:rsid w:val="008254C4"/>
    <w:rsid w:val="008274B5"/>
    <w:rsid w:val="00831CBD"/>
    <w:rsid w:val="008365E0"/>
    <w:rsid w:val="00840A53"/>
    <w:rsid w:val="0084162A"/>
    <w:rsid w:val="00844935"/>
    <w:rsid w:val="00845EA6"/>
    <w:rsid w:val="0084785A"/>
    <w:rsid w:val="008503EB"/>
    <w:rsid w:val="00870197"/>
    <w:rsid w:val="00875323"/>
    <w:rsid w:val="00880890"/>
    <w:rsid w:val="00882082"/>
    <w:rsid w:val="00883EF3"/>
    <w:rsid w:val="00884EE4"/>
    <w:rsid w:val="008854B5"/>
    <w:rsid w:val="00887F76"/>
    <w:rsid w:val="00891495"/>
    <w:rsid w:val="00891BB1"/>
    <w:rsid w:val="008962BC"/>
    <w:rsid w:val="008A15B4"/>
    <w:rsid w:val="008A165A"/>
    <w:rsid w:val="008A2F6A"/>
    <w:rsid w:val="008A449D"/>
    <w:rsid w:val="008A57AA"/>
    <w:rsid w:val="008A7AB7"/>
    <w:rsid w:val="008C24A0"/>
    <w:rsid w:val="008C2CF3"/>
    <w:rsid w:val="008D19E0"/>
    <w:rsid w:val="008D3898"/>
    <w:rsid w:val="008D47E1"/>
    <w:rsid w:val="008E01C4"/>
    <w:rsid w:val="008E1F7E"/>
    <w:rsid w:val="008E277C"/>
    <w:rsid w:val="008E3314"/>
    <w:rsid w:val="008E76AC"/>
    <w:rsid w:val="008F249D"/>
    <w:rsid w:val="008F4070"/>
    <w:rsid w:val="008F4F5B"/>
    <w:rsid w:val="008F6C89"/>
    <w:rsid w:val="008F7342"/>
    <w:rsid w:val="00902744"/>
    <w:rsid w:val="00906804"/>
    <w:rsid w:val="0091389A"/>
    <w:rsid w:val="00916594"/>
    <w:rsid w:val="00920710"/>
    <w:rsid w:val="00922B36"/>
    <w:rsid w:val="00923822"/>
    <w:rsid w:val="009255C8"/>
    <w:rsid w:val="009255E4"/>
    <w:rsid w:val="0092673E"/>
    <w:rsid w:val="00927830"/>
    <w:rsid w:val="0093594D"/>
    <w:rsid w:val="00941945"/>
    <w:rsid w:val="00942752"/>
    <w:rsid w:val="00944F90"/>
    <w:rsid w:val="0095564D"/>
    <w:rsid w:val="00960E16"/>
    <w:rsid w:val="0096245B"/>
    <w:rsid w:val="009648D6"/>
    <w:rsid w:val="009737E9"/>
    <w:rsid w:val="009821CC"/>
    <w:rsid w:val="009835A1"/>
    <w:rsid w:val="00984B88"/>
    <w:rsid w:val="00986EDA"/>
    <w:rsid w:val="0099136E"/>
    <w:rsid w:val="00994EBC"/>
    <w:rsid w:val="009954D8"/>
    <w:rsid w:val="0099786D"/>
    <w:rsid w:val="00997A9F"/>
    <w:rsid w:val="009A1EA1"/>
    <w:rsid w:val="009A25A0"/>
    <w:rsid w:val="009C0E3D"/>
    <w:rsid w:val="009C2370"/>
    <w:rsid w:val="009C5C30"/>
    <w:rsid w:val="009C7804"/>
    <w:rsid w:val="009D32AE"/>
    <w:rsid w:val="009D339C"/>
    <w:rsid w:val="009E6182"/>
    <w:rsid w:val="009E7767"/>
    <w:rsid w:val="009F3AD3"/>
    <w:rsid w:val="009F6E03"/>
    <w:rsid w:val="00A047BB"/>
    <w:rsid w:val="00A05AD3"/>
    <w:rsid w:val="00A06FB2"/>
    <w:rsid w:val="00A07D81"/>
    <w:rsid w:val="00A11345"/>
    <w:rsid w:val="00A15F1D"/>
    <w:rsid w:val="00A2113D"/>
    <w:rsid w:val="00A22473"/>
    <w:rsid w:val="00A22543"/>
    <w:rsid w:val="00A22940"/>
    <w:rsid w:val="00A27FF3"/>
    <w:rsid w:val="00A316D6"/>
    <w:rsid w:val="00A33B69"/>
    <w:rsid w:val="00A34EC6"/>
    <w:rsid w:val="00A35539"/>
    <w:rsid w:val="00A4113F"/>
    <w:rsid w:val="00A4247C"/>
    <w:rsid w:val="00A428B5"/>
    <w:rsid w:val="00A44101"/>
    <w:rsid w:val="00A45036"/>
    <w:rsid w:val="00A511E0"/>
    <w:rsid w:val="00A5611E"/>
    <w:rsid w:val="00A635AE"/>
    <w:rsid w:val="00A637BD"/>
    <w:rsid w:val="00A6432B"/>
    <w:rsid w:val="00A64935"/>
    <w:rsid w:val="00A654A4"/>
    <w:rsid w:val="00A67828"/>
    <w:rsid w:val="00A75A38"/>
    <w:rsid w:val="00A80BC2"/>
    <w:rsid w:val="00A955C1"/>
    <w:rsid w:val="00A955F1"/>
    <w:rsid w:val="00A96C9D"/>
    <w:rsid w:val="00AA0A90"/>
    <w:rsid w:val="00AA14D5"/>
    <w:rsid w:val="00AA3D8C"/>
    <w:rsid w:val="00AA6998"/>
    <w:rsid w:val="00AB1F61"/>
    <w:rsid w:val="00AB284E"/>
    <w:rsid w:val="00AB7ED4"/>
    <w:rsid w:val="00AC00C6"/>
    <w:rsid w:val="00AC0673"/>
    <w:rsid w:val="00AC2D93"/>
    <w:rsid w:val="00AC63EC"/>
    <w:rsid w:val="00AC7BDA"/>
    <w:rsid w:val="00AD0C23"/>
    <w:rsid w:val="00AD3D77"/>
    <w:rsid w:val="00AD65B2"/>
    <w:rsid w:val="00AD69A4"/>
    <w:rsid w:val="00AD7B8C"/>
    <w:rsid w:val="00AE2624"/>
    <w:rsid w:val="00AE412D"/>
    <w:rsid w:val="00AE7991"/>
    <w:rsid w:val="00AF0CC3"/>
    <w:rsid w:val="00AF1467"/>
    <w:rsid w:val="00AF1665"/>
    <w:rsid w:val="00AF5AE9"/>
    <w:rsid w:val="00AF65AB"/>
    <w:rsid w:val="00B203DA"/>
    <w:rsid w:val="00B207BB"/>
    <w:rsid w:val="00B2343D"/>
    <w:rsid w:val="00B24FF6"/>
    <w:rsid w:val="00B302C4"/>
    <w:rsid w:val="00B32B16"/>
    <w:rsid w:val="00B34AB0"/>
    <w:rsid w:val="00B35F8D"/>
    <w:rsid w:val="00B3615C"/>
    <w:rsid w:val="00B36936"/>
    <w:rsid w:val="00B409FE"/>
    <w:rsid w:val="00B41BCA"/>
    <w:rsid w:val="00B4201F"/>
    <w:rsid w:val="00B432D5"/>
    <w:rsid w:val="00B43EB2"/>
    <w:rsid w:val="00B4494E"/>
    <w:rsid w:val="00B47130"/>
    <w:rsid w:val="00B52586"/>
    <w:rsid w:val="00B54974"/>
    <w:rsid w:val="00B549E4"/>
    <w:rsid w:val="00B555F4"/>
    <w:rsid w:val="00B56239"/>
    <w:rsid w:val="00B56541"/>
    <w:rsid w:val="00B56746"/>
    <w:rsid w:val="00B57DDF"/>
    <w:rsid w:val="00B6403C"/>
    <w:rsid w:val="00B651BC"/>
    <w:rsid w:val="00B74E57"/>
    <w:rsid w:val="00B859E8"/>
    <w:rsid w:val="00B8622C"/>
    <w:rsid w:val="00B86BB1"/>
    <w:rsid w:val="00B9133D"/>
    <w:rsid w:val="00B97F91"/>
    <w:rsid w:val="00BA5661"/>
    <w:rsid w:val="00BA58BB"/>
    <w:rsid w:val="00BA6CD8"/>
    <w:rsid w:val="00BB58B6"/>
    <w:rsid w:val="00BB70FA"/>
    <w:rsid w:val="00BB71F2"/>
    <w:rsid w:val="00BB76FD"/>
    <w:rsid w:val="00BC669E"/>
    <w:rsid w:val="00BD36DA"/>
    <w:rsid w:val="00BE253B"/>
    <w:rsid w:val="00BE3F18"/>
    <w:rsid w:val="00BE5381"/>
    <w:rsid w:val="00BE768D"/>
    <w:rsid w:val="00BF0931"/>
    <w:rsid w:val="00BF1179"/>
    <w:rsid w:val="00BF783B"/>
    <w:rsid w:val="00C00067"/>
    <w:rsid w:val="00C00948"/>
    <w:rsid w:val="00C015C7"/>
    <w:rsid w:val="00C05A5E"/>
    <w:rsid w:val="00C1292F"/>
    <w:rsid w:val="00C1312D"/>
    <w:rsid w:val="00C13254"/>
    <w:rsid w:val="00C134DD"/>
    <w:rsid w:val="00C13F78"/>
    <w:rsid w:val="00C233A5"/>
    <w:rsid w:val="00C37E1D"/>
    <w:rsid w:val="00C426E0"/>
    <w:rsid w:val="00C44F12"/>
    <w:rsid w:val="00C52269"/>
    <w:rsid w:val="00C553A7"/>
    <w:rsid w:val="00C55DB3"/>
    <w:rsid w:val="00C56F71"/>
    <w:rsid w:val="00C57902"/>
    <w:rsid w:val="00C625FB"/>
    <w:rsid w:val="00C6320D"/>
    <w:rsid w:val="00C66683"/>
    <w:rsid w:val="00C6743C"/>
    <w:rsid w:val="00C719B1"/>
    <w:rsid w:val="00C750B4"/>
    <w:rsid w:val="00C76E7D"/>
    <w:rsid w:val="00C80349"/>
    <w:rsid w:val="00C806D4"/>
    <w:rsid w:val="00C87334"/>
    <w:rsid w:val="00C87F17"/>
    <w:rsid w:val="00CA1A67"/>
    <w:rsid w:val="00CB1C9F"/>
    <w:rsid w:val="00CB3A9A"/>
    <w:rsid w:val="00CB40B9"/>
    <w:rsid w:val="00CC1DE4"/>
    <w:rsid w:val="00CC39DC"/>
    <w:rsid w:val="00CC4958"/>
    <w:rsid w:val="00CD4AB5"/>
    <w:rsid w:val="00CD7743"/>
    <w:rsid w:val="00CD79E4"/>
    <w:rsid w:val="00CD7ACC"/>
    <w:rsid w:val="00CE2CFF"/>
    <w:rsid w:val="00CE3E38"/>
    <w:rsid w:val="00CE571C"/>
    <w:rsid w:val="00CE5784"/>
    <w:rsid w:val="00CE7068"/>
    <w:rsid w:val="00CF09F5"/>
    <w:rsid w:val="00CF28DA"/>
    <w:rsid w:val="00CF3757"/>
    <w:rsid w:val="00CF3D11"/>
    <w:rsid w:val="00CF7C74"/>
    <w:rsid w:val="00D0114B"/>
    <w:rsid w:val="00D01AC8"/>
    <w:rsid w:val="00D02588"/>
    <w:rsid w:val="00D027CD"/>
    <w:rsid w:val="00D02EDF"/>
    <w:rsid w:val="00D03874"/>
    <w:rsid w:val="00D0505B"/>
    <w:rsid w:val="00D10ACA"/>
    <w:rsid w:val="00D1406E"/>
    <w:rsid w:val="00D164A6"/>
    <w:rsid w:val="00D2185E"/>
    <w:rsid w:val="00D2773A"/>
    <w:rsid w:val="00D32358"/>
    <w:rsid w:val="00D34DE5"/>
    <w:rsid w:val="00D351BD"/>
    <w:rsid w:val="00D35540"/>
    <w:rsid w:val="00D35D97"/>
    <w:rsid w:val="00D42985"/>
    <w:rsid w:val="00D44ECF"/>
    <w:rsid w:val="00D55688"/>
    <w:rsid w:val="00D57658"/>
    <w:rsid w:val="00D601EF"/>
    <w:rsid w:val="00D6103A"/>
    <w:rsid w:val="00D649D3"/>
    <w:rsid w:val="00D6583A"/>
    <w:rsid w:val="00D66763"/>
    <w:rsid w:val="00D7440E"/>
    <w:rsid w:val="00D76BE2"/>
    <w:rsid w:val="00D8049F"/>
    <w:rsid w:val="00D8380B"/>
    <w:rsid w:val="00D83AE7"/>
    <w:rsid w:val="00D84432"/>
    <w:rsid w:val="00D86D35"/>
    <w:rsid w:val="00D8725E"/>
    <w:rsid w:val="00D87BD4"/>
    <w:rsid w:val="00D9095F"/>
    <w:rsid w:val="00D939C8"/>
    <w:rsid w:val="00D94ABA"/>
    <w:rsid w:val="00D971E7"/>
    <w:rsid w:val="00DA0D84"/>
    <w:rsid w:val="00DA2326"/>
    <w:rsid w:val="00DA3101"/>
    <w:rsid w:val="00DA3E9F"/>
    <w:rsid w:val="00DA5FAA"/>
    <w:rsid w:val="00DA7306"/>
    <w:rsid w:val="00DA77E3"/>
    <w:rsid w:val="00DB72E3"/>
    <w:rsid w:val="00DC0B40"/>
    <w:rsid w:val="00DC4536"/>
    <w:rsid w:val="00DC5056"/>
    <w:rsid w:val="00DC5FF4"/>
    <w:rsid w:val="00DC6A1B"/>
    <w:rsid w:val="00DC714C"/>
    <w:rsid w:val="00DD3769"/>
    <w:rsid w:val="00DD37B7"/>
    <w:rsid w:val="00DD3D40"/>
    <w:rsid w:val="00DD7028"/>
    <w:rsid w:val="00DE2F15"/>
    <w:rsid w:val="00DF35C8"/>
    <w:rsid w:val="00DF60C2"/>
    <w:rsid w:val="00DF710E"/>
    <w:rsid w:val="00E00A2A"/>
    <w:rsid w:val="00E02CDE"/>
    <w:rsid w:val="00E03F84"/>
    <w:rsid w:val="00E1034D"/>
    <w:rsid w:val="00E10902"/>
    <w:rsid w:val="00E109B1"/>
    <w:rsid w:val="00E13B66"/>
    <w:rsid w:val="00E13D92"/>
    <w:rsid w:val="00E177C2"/>
    <w:rsid w:val="00E2070D"/>
    <w:rsid w:val="00E23277"/>
    <w:rsid w:val="00E33024"/>
    <w:rsid w:val="00E3723B"/>
    <w:rsid w:val="00E37A87"/>
    <w:rsid w:val="00E4119B"/>
    <w:rsid w:val="00E41E38"/>
    <w:rsid w:val="00E420D7"/>
    <w:rsid w:val="00E4244F"/>
    <w:rsid w:val="00E43C4E"/>
    <w:rsid w:val="00E53EB3"/>
    <w:rsid w:val="00E579AC"/>
    <w:rsid w:val="00E60B53"/>
    <w:rsid w:val="00E65C51"/>
    <w:rsid w:val="00E66E4D"/>
    <w:rsid w:val="00E66EE3"/>
    <w:rsid w:val="00E703AA"/>
    <w:rsid w:val="00E71AA7"/>
    <w:rsid w:val="00E7360E"/>
    <w:rsid w:val="00E77D6E"/>
    <w:rsid w:val="00E917C2"/>
    <w:rsid w:val="00E91CC2"/>
    <w:rsid w:val="00E941A1"/>
    <w:rsid w:val="00E97D26"/>
    <w:rsid w:val="00EA0E62"/>
    <w:rsid w:val="00EA3515"/>
    <w:rsid w:val="00EA3F37"/>
    <w:rsid w:val="00EA4AC9"/>
    <w:rsid w:val="00EA619A"/>
    <w:rsid w:val="00EB2206"/>
    <w:rsid w:val="00EB2AE6"/>
    <w:rsid w:val="00EB3BC6"/>
    <w:rsid w:val="00EB4497"/>
    <w:rsid w:val="00EC0EA0"/>
    <w:rsid w:val="00EC4D57"/>
    <w:rsid w:val="00ED15F5"/>
    <w:rsid w:val="00ED36E8"/>
    <w:rsid w:val="00ED4134"/>
    <w:rsid w:val="00EE0499"/>
    <w:rsid w:val="00EF0115"/>
    <w:rsid w:val="00EF1468"/>
    <w:rsid w:val="00EF1F7E"/>
    <w:rsid w:val="00EF6FDC"/>
    <w:rsid w:val="00EF7D5A"/>
    <w:rsid w:val="00F01B2C"/>
    <w:rsid w:val="00F03993"/>
    <w:rsid w:val="00F047DC"/>
    <w:rsid w:val="00F110C4"/>
    <w:rsid w:val="00F15AF0"/>
    <w:rsid w:val="00F21B47"/>
    <w:rsid w:val="00F2594B"/>
    <w:rsid w:val="00F260D3"/>
    <w:rsid w:val="00F274A6"/>
    <w:rsid w:val="00F34689"/>
    <w:rsid w:val="00F36120"/>
    <w:rsid w:val="00F368CF"/>
    <w:rsid w:val="00F3725C"/>
    <w:rsid w:val="00F41287"/>
    <w:rsid w:val="00F42B22"/>
    <w:rsid w:val="00F4617D"/>
    <w:rsid w:val="00F513FB"/>
    <w:rsid w:val="00F554E7"/>
    <w:rsid w:val="00F56CA6"/>
    <w:rsid w:val="00F5756D"/>
    <w:rsid w:val="00F6129B"/>
    <w:rsid w:val="00F612E7"/>
    <w:rsid w:val="00F6131B"/>
    <w:rsid w:val="00F64B5F"/>
    <w:rsid w:val="00F67032"/>
    <w:rsid w:val="00F67223"/>
    <w:rsid w:val="00F70574"/>
    <w:rsid w:val="00F72E3C"/>
    <w:rsid w:val="00F77FD3"/>
    <w:rsid w:val="00F802E0"/>
    <w:rsid w:val="00F8067F"/>
    <w:rsid w:val="00F80981"/>
    <w:rsid w:val="00F86E18"/>
    <w:rsid w:val="00F96007"/>
    <w:rsid w:val="00F96581"/>
    <w:rsid w:val="00FA1D33"/>
    <w:rsid w:val="00FA389A"/>
    <w:rsid w:val="00FA43D3"/>
    <w:rsid w:val="00FA59A0"/>
    <w:rsid w:val="00FC2CF8"/>
    <w:rsid w:val="00FC3FC0"/>
    <w:rsid w:val="00FC4E08"/>
    <w:rsid w:val="00FD1EAE"/>
    <w:rsid w:val="00FD2184"/>
    <w:rsid w:val="00FD5003"/>
    <w:rsid w:val="00FD5EF0"/>
    <w:rsid w:val="00FD7B28"/>
    <w:rsid w:val="00FE20BA"/>
    <w:rsid w:val="00FE53D9"/>
    <w:rsid w:val="00FF79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C7270"/>
  <w15:chartTrackingRefBased/>
  <w15:docId w15:val="{34C5AFD1-9096-4DAA-BD02-EB8ABD85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DF7"/>
  </w:style>
  <w:style w:type="paragraph" w:styleId="Titre1">
    <w:name w:val="heading 1"/>
    <w:basedOn w:val="Normal"/>
    <w:next w:val="Normal"/>
    <w:link w:val="Titre1Car"/>
    <w:uiPriority w:val="9"/>
    <w:qFormat/>
    <w:rsid w:val="00EA35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qFormat/>
    <w:rsid w:val="007C3FBE"/>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B8622C"/>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CE571C"/>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A59A0"/>
    <w:rPr>
      <w:color w:val="0000FF"/>
      <w:u w:val="single"/>
    </w:rPr>
  </w:style>
  <w:style w:type="character" w:customStyle="1" w:styleId="Titre3Car">
    <w:name w:val="Titre 3 Car"/>
    <w:basedOn w:val="Policepardfaut"/>
    <w:link w:val="Titre3"/>
    <w:uiPriority w:val="9"/>
    <w:rsid w:val="007C3FBE"/>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436A54"/>
    <w:pPr>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44935"/>
    <w:rPr>
      <w:i/>
      <w:iCs/>
    </w:rPr>
  </w:style>
  <w:style w:type="character" w:styleId="lev">
    <w:name w:val="Strong"/>
    <w:basedOn w:val="Policepardfaut"/>
    <w:uiPriority w:val="22"/>
    <w:qFormat/>
    <w:rsid w:val="008E1F7E"/>
    <w:rPr>
      <w:b/>
      <w:bCs/>
    </w:rPr>
  </w:style>
  <w:style w:type="table" w:styleId="Grilledutableau">
    <w:name w:val="Table Grid"/>
    <w:basedOn w:val="TableauNormal"/>
    <w:uiPriority w:val="39"/>
    <w:rsid w:val="000A0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0A0061"/>
    <w:rPr>
      <w:color w:val="800080"/>
      <w:u w:val="single"/>
    </w:rPr>
  </w:style>
  <w:style w:type="paragraph" w:customStyle="1" w:styleId="xl65">
    <w:name w:val="xl65"/>
    <w:basedOn w:val="Normal"/>
    <w:rsid w:val="000A0061"/>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xl66">
    <w:name w:val="xl66"/>
    <w:basedOn w:val="Normal"/>
    <w:rsid w:val="000A0061"/>
    <w:pPr>
      <w:pBdr>
        <w:bottom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68">
    <w:name w:val="xl68"/>
    <w:basedOn w:val="Normal"/>
    <w:rsid w:val="000A0061"/>
    <w:pPr>
      <w:pBdr>
        <w:top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69">
    <w:name w:val="xl69"/>
    <w:basedOn w:val="Normal"/>
    <w:rsid w:val="000A0061"/>
    <w:pPr>
      <w:pBdr>
        <w:top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70">
    <w:name w:val="xl70"/>
    <w:basedOn w:val="Normal"/>
    <w:rsid w:val="000A0061"/>
    <w:pPr>
      <w:pBdr>
        <w:top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71">
    <w:name w:val="xl71"/>
    <w:basedOn w:val="Normal"/>
    <w:rsid w:val="000A0061"/>
    <w:pPr>
      <w:pBdr>
        <w:bottom w:val="single" w:sz="4" w:space="0" w:color="95B3D7"/>
      </w:pBdr>
      <w:shd w:val="clear" w:color="D9D9D9" w:fill="D9D9D9"/>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72">
    <w:name w:val="xl72"/>
    <w:basedOn w:val="Normal"/>
    <w:rsid w:val="000A0061"/>
    <w:pPr>
      <w:shd w:val="clear" w:color="D9D9D9" w:fill="D9D9D9"/>
      <w:spacing w:before="100" w:beforeAutospacing="1" w:after="100" w:afterAutospacing="1"/>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7628D6"/>
    <w:rPr>
      <w:color w:val="808080"/>
    </w:rPr>
  </w:style>
  <w:style w:type="paragraph" w:styleId="Paragraphedeliste">
    <w:name w:val="List Paragraph"/>
    <w:basedOn w:val="Normal"/>
    <w:uiPriority w:val="34"/>
    <w:qFormat/>
    <w:rsid w:val="00343EB3"/>
    <w:pPr>
      <w:ind w:left="720"/>
      <w:contextualSpacing/>
    </w:pPr>
  </w:style>
  <w:style w:type="paragraph" w:styleId="En-tte">
    <w:name w:val="header"/>
    <w:basedOn w:val="Normal"/>
    <w:link w:val="En-tteCar"/>
    <w:uiPriority w:val="99"/>
    <w:unhideWhenUsed/>
    <w:rsid w:val="00A06FB2"/>
    <w:pPr>
      <w:tabs>
        <w:tab w:val="center" w:pos="4513"/>
        <w:tab w:val="right" w:pos="9026"/>
      </w:tabs>
    </w:pPr>
  </w:style>
  <w:style w:type="character" w:customStyle="1" w:styleId="En-tteCar">
    <w:name w:val="En-tête Car"/>
    <w:basedOn w:val="Policepardfaut"/>
    <w:link w:val="En-tte"/>
    <w:uiPriority w:val="99"/>
    <w:rsid w:val="00A06FB2"/>
  </w:style>
  <w:style w:type="paragraph" w:styleId="Pieddepage">
    <w:name w:val="footer"/>
    <w:basedOn w:val="Normal"/>
    <w:link w:val="PieddepageCar"/>
    <w:uiPriority w:val="99"/>
    <w:unhideWhenUsed/>
    <w:rsid w:val="00A06FB2"/>
    <w:pPr>
      <w:tabs>
        <w:tab w:val="center" w:pos="4513"/>
        <w:tab w:val="right" w:pos="9026"/>
      </w:tabs>
    </w:pPr>
  </w:style>
  <w:style w:type="character" w:customStyle="1" w:styleId="PieddepageCar">
    <w:name w:val="Pied de page Car"/>
    <w:basedOn w:val="Policepardfaut"/>
    <w:link w:val="Pieddepage"/>
    <w:uiPriority w:val="99"/>
    <w:rsid w:val="00A06FB2"/>
  </w:style>
  <w:style w:type="character" w:customStyle="1" w:styleId="Titre1Car">
    <w:name w:val="Titre 1 Car"/>
    <w:basedOn w:val="Policepardfaut"/>
    <w:link w:val="Titre1"/>
    <w:uiPriority w:val="9"/>
    <w:rsid w:val="00EA3515"/>
    <w:rPr>
      <w:rFonts w:asciiTheme="majorHAnsi" w:eastAsiaTheme="majorEastAsia" w:hAnsiTheme="majorHAnsi" w:cstheme="majorBidi"/>
      <w:color w:val="2E74B5" w:themeColor="accent1" w:themeShade="BF"/>
      <w:sz w:val="32"/>
      <w:szCs w:val="32"/>
    </w:rPr>
  </w:style>
  <w:style w:type="paragraph" w:styleId="Lgende">
    <w:name w:val="caption"/>
    <w:basedOn w:val="Normal"/>
    <w:next w:val="Normal"/>
    <w:uiPriority w:val="35"/>
    <w:unhideWhenUsed/>
    <w:qFormat/>
    <w:rsid w:val="001D2FFE"/>
    <w:pPr>
      <w:spacing w:after="200"/>
    </w:pPr>
    <w:rPr>
      <w:i/>
      <w:iCs/>
      <w:color w:val="44546A" w:themeColor="text2"/>
      <w:sz w:val="18"/>
      <w:szCs w:val="18"/>
    </w:rPr>
  </w:style>
  <w:style w:type="character" w:customStyle="1" w:styleId="anchor-text">
    <w:name w:val="anchor-text"/>
    <w:basedOn w:val="Policepardfaut"/>
    <w:rsid w:val="00AA6998"/>
  </w:style>
  <w:style w:type="character" w:customStyle="1" w:styleId="Titre5Car">
    <w:name w:val="Titre 5 Car"/>
    <w:basedOn w:val="Policepardfaut"/>
    <w:link w:val="Titre5"/>
    <w:uiPriority w:val="9"/>
    <w:semiHidden/>
    <w:rsid w:val="00CE571C"/>
    <w:rPr>
      <w:rFonts w:asciiTheme="majorHAnsi" w:eastAsiaTheme="majorEastAsia" w:hAnsiTheme="majorHAnsi" w:cstheme="majorBidi"/>
      <w:color w:val="2E74B5" w:themeColor="accent1" w:themeShade="BF"/>
    </w:rPr>
  </w:style>
  <w:style w:type="character" w:customStyle="1" w:styleId="groupname">
    <w:name w:val="groupname"/>
    <w:basedOn w:val="Policepardfaut"/>
    <w:rsid w:val="00375CDA"/>
  </w:style>
  <w:style w:type="character" w:customStyle="1" w:styleId="pubyear">
    <w:name w:val="pubyear"/>
    <w:basedOn w:val="Policepardfaut"/>
    <w:rsid w:val="00375CDA"/>
  </w:style>
  <w:style w:type="character" w:customStyle="1" w:styleId="booktitle">
    <w:name w:val="booktitle"/>
    <w:basedOn w:val="Policepardfaut"/>
    <w:rsid w:val="00375CDA"/>
  </w:style>
  <w:style w:type="character" w:customStyle="1" w:styleId="vol">
    <w:name w:val="vol"/>
    <w:basedOn w:val="Policepardfaut"/>
    <w:rsid w:val="00375CDA"/>
  </w:style>
  <w:style w:type="character" w:customStyle="1" w:styleId="publisherlocation">
    <w:name w:val="publisherlocation"/>
    <w:basedOn w:val="Policepardfaut"/>
    <w:rsid w:val="00375CDA"/>
  </w:style>
  <w:style w:type="character" w:customStyle="1" w:styleId="Titre4Car">
    <w:name w:val="Titre 4 Car"/>
    <w:basedOn w:val="Policepardfaut"/>
    <w:link w:val="Titre4"/>
    <w:uiPriority w:val="9"/>
    <w:semiHidden/>
    <w:rsid w:val="00B8622C"/>
    <w:rPr>
      <w:rFonts w:asciiTheme="majorHAnsi" w:eastAsiaTheme="majorEastAsia" w:hAnsiTheme="majorHAnsi" w:cstheme="majorBidi"/>
      <w:i/>
      <w:iCs/>
      <w:color w:val="2E74B5" w:themeColor="accent1" w:themeShade="BF"/>
    </w:rPr>
  </w:style>
  <w:style w:type="character" w:customStyle="1" w:styleId="tagtrans">
    <w:name w:val="tag_trans"/>
    <w:basedOn w:val="Policepardfaut"/>
    <w:rsid w:val="00807CF5"/>
  </w:style>
  <w:style w:type="character" w:customStyle="1" w:styleId="heading">
    <w:name w:val="heading"/>
    <w:basedOn w:val="Policepardfaut"/>
    <w:rsid w:val="00350F67"/>
  </w:style>
  <w:style w:type="paragraph" w:customStyle="1" w:styleId="chapter-para">
    <w:name w:val="chapter-para"/>
    <w:basedOn w:val="Normal"/>
    <w:rsid w:val="00363422"/>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p">
    <w:name w:val="p"/>
    <w:basedOn w:val="Normal"/>
    <w:rsid w:val="00363422"/>
    <w:pPr>
      <w:spacing w:before="100" w:beforeAutospacing="1" w:after="100" w:afterAutospacing="1"/>
    </w:pPr>
    <w:rPr>
      <w:rFonts w:ascii="Times New Roman" w:eastAsia="Times New Roman" w:hAnsi="Times New Roman" w:cs="Times New Roman"/>
      <w:sz w:val="24"/>
      <w:szCs w:val="24"/>
      <w:lang w:eastAsia="fr-FR"/>
    </w:rPr>
  </w:style>
  <w:style w:type="paragraph" w:styleId="Bibliographie">
    <w:name w:val="Bibliography"/>
    <w:basedOn w:val="Normal"/>
    <w:next w:val="Normal"/>
    <w:uiPriority w:val="37"/>
    <w:unhideWhenUsed/>
    <w:rsid w:val="009F3AD3"/>
    <w:pPr>
      <w:tabs>
        <w:tab w:val="left" w:pos="504"/>
      </w:tabs>
      <w:ind w:left="504" w:hanging="504"/>
    </w:pPr>
  </w:style>
  <w:style w:type="table" w:styleId="Listemoyenne2-Accent1">
    <w:name w:val="Medium List 2 Accent 1"/>
    <w:basedOn w:val="TableauNormal"/>
    <w:uiPriority w:val="66"/>
    <w:rsid w:val="00CF3D11"/>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Aucuneliste1">
    <w:name w:val="Aucune liste1"/>
    <w:next w:val="Aucuneliste"/>
    <w:uiPriority w:val="99"/>
    <w:semiHidden/>
    <w:unhideWhenUsed/>
    <w:rsid w:val="001E3C38"/>
  </w:style>
  <w:style w:type="table" w:customStyle="1" w:styleId="Grilledutableau1">
    <w:name w:val="Grille du tableau1"/>
    <w:basedOn w:val="TableauNormal"/>
    <w:next w:val="Grilledutableau"/>
    <w:uiPriority w:val="39"/>
    <w:rsid w:val="001E3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rsid w:val="001E3C3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fr-FR"/>
    </w:rPr>
  </w:style>
  <w:style w:type="paragraph" w:customStyle="1" w:styleId="xl73">
    <w:name w:val="xl73"/>
    <w:basedOn w:val="Normal"/>
    <w:rsid w:val="001E3C38"/>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fr-FR"/>
    </w:rPr>
  </w:style>
  <w:style w:type="paragraph" w:customStyle="1" w:styleId="xl74">
    <w:name w:val="xl74"/>
    <w:basedOn w:val="Normal"/>
    <w:rsid w:val="001E3C38"/>
    <w:pPr>
      <w:spacing w:before="100" w:beforeAutospacing="1" w:after="100" w:afterAutospacing="1"/>
    </w:pPr>
    <w:rPr>
      <w:rFonts w:ascii="Times New Roman" w:eastAsia="Times New Roman" w:hAnsi="Times New Roman" w:cs="Times New Roman"/>
      <w:sz w:val="16"/>
      <w:szCs w:val="16"/>
      <w:lang w:eastAsia="fr-FR"/>
    </w:rPr>
  </w:style>
  <w:style w:type="paragraph" w:customStyle="1" w:styleId="xl75">
    <w:name w:val="xl75"/>
    <w:basedOn w:val="Normal"/>
    <w:rsid w:val="009E7767"/>
    <w:pPr>
      <w:spacing w:before="100" w:beforeAutospacing="1" w:after="100" w:afterAutospacing="1"/>
    </w:pPr>
    <w:rPr>
      <w:rFonts w:ascii="Times New Roman" w:eastAsia="Times New Roman" w:hAnsi="Times New Roman" w:cs="Times New Roman"/>
      <w:b/>
      <w:bCs/>
      <w:sz w:val="16"/>
      <w:szCs w:val="16"/>
      <w:lang w:eastAsia="fr-FR"/>
    </w:rPr>
  </w:style>
  <w:style w:type="paragraph" w:customStyle="1" w:styleId="xl76">
    <w:name w:val="xl76"/>
    <w:basedOn w:val="Normal"/>
    <w:rsid w:val="009E7767"/>
    <w:pPr>
      <w:spacing w:before="100" w:beforeAutospacing="1" w:after="100" w:afterAutospacing="1"/>
    </w:pPr>
    <w:rPr>
      <w:rFonts w:ascii="Times New Roman" w:eastAsia="Times New Roman" w:hAnsi="Times New Roman" w:cs="Times New Roman"/>
      <w:sz w:val="16"/>
      <w:szCs w:val="16"/>
      <w:lang w:eastAsia="fr-FR"/>
    </w:rPr>
  </w:style>
  <w:style w:type="paragraph" w:customStyle="1" w:styleId="xl77">
    <w:name w:val="xl77"/>
    <w:basedOn w:val="Normal"/>
    <w:rsid w:val="009E7767"/>
    <w:pPr>
      <w:spacing w:before="100" w:beforeAutospacing="1" w:after="100" w:afterAutospacing="1"/>
    </w:pPr>
    <w:rPr>
      <w:rFonts w:ascii="Times New Roman" w:eastAsia="Times New Roman" w:hAnsi="Times New Roman" w:cs="Times New Roman"/>
      <w:sz w:val="16"/>
      <w:szCs w:val="16"/>
      <w:lang w:eastAsia="fr-FR"/>
    </w:rPr>
  </w:style>
  <w:style w:type="character" w:styleId="Marquedecommentaire">
    <w:name w:val="annotation reference"/>
    <w:basedOn w:val="Policepardfaut"/>
    <w:uiPriority w:val="99"/>
    <w:semiHidden/>
    <w:unhideWhenUsed/>
    <w:rsid w:val="000769DB"/>
    <w:rPr>
      <w:sz w:val="16"/>
      <w:szCs w:val="16"/>
    </w:rPr>
  </w:style>
  <w:style w:type="paragraph" w:styleId="Commentaire">
    <w:name w:val="annotation text"/>
    <w:basedOn w:val="Normal"/>
    <w:link w:val="CommentaireCar"/>
    <w:uiPriority w:val="99"/>
    <w:semiHidden/>
    <w:unhideWhenUsed/>
    <w:rsid w:val="000769DB"/>
    <w:rPr>
      <w:sz w:val="20"/>
      <w:szCs w:val="20"/>
    </w:rPr>
  </w:style>
  <w:style w:type="character" w:customStyle="1" w:styleId="CommentaireCar">
    <w:name w:val="Commentaire Car"/>
    <w:basedOn w:val="Policepardfaut"/>
    <w:link w:val="Commentaire"/>
    <w:uiPriority w:val="99"/>
    <w:semiHidden/>
    <w:rsid w:val="000769DB"/>
    <w:rPr>
      <w:sz w:val="20"/>
      <w:szCs w:val="20"/>
    </w:rPr>
  </w:style>
  <w:style w:type="paragraph" w:styleId="Objetducommentaire">
    <w:name w:val="annotation subject"/>
    <w:basedOn w:val="Commentaire"/>
    <w:next w:val="Commentaire"/>
    <w:link w:val="ObjetducommentaireCar"/>
    <w:uiPriority w:val="99"/>
    <w:semiHidden/>
    <w:unhideWhenUsed/>
    <w:rsid w:val="000769DB"/>
    <w:rPr>
      <w:b/>
      <w:bCs/>
    </w:rPr>
  </w:style>
  <w:style w:type="character" w:customStyle="1" w:styleId="ObjetducommentaireCar">
    <w:name w:val="Objet du commentaire Car"/>
    <w:basedOn w:val="CommentaireCar"/>
    <w:link w:val="Objetducommentaire"/>
    <w:uiPriority w:val="99"/>
    <w:semiHidden/>
    <w:rsid w:val="000769DB"/>
    <w:rPr>
      <w:b/>
      <w:bCs/>
      <w:sz w:val="20"/>
      <w:szCs w:val="20"/>
    </w:rPr>
  </w:style>
  <w:style w:type="paragraph" w:styleId="Textedebulles">
    <w:name w:val="Balloon Text"/>
    <w:basedOn w:val="Normal"/>
    <w:link w:val="TextedebullesCar"/>
    <w:uiPriority w:val="99"/>
    <w:semiHidden/>
    <w:unhideWhenUsed/>
    <w:rsid w:val="000769DB"/>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6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4580">
      <w:bodyDiv w:val="1"/>
      <w:marLeft w:val="0"/>
      <w:marRight w:val="0"/>
      <w:marTop w:val="0"/>
      <w:marBottom w:val="0"/>
      <w:divBdr>
        <w:top w:val="none" w:sz="0" w:space="0" w:color="auto"/>
        <w:left w:val="none" w:sz="0" w:space="0" w:color="auto"/>
        <w:bottom w:val="none" w:sz="0" w:space="0" w:color="auto"/>
        <w:right w:val="none" w:sz="0" w:space="0" w:color="auto"/>
      </w:divBdr>
    </w:div>
    <w:div w:id="25765492">
      <w:bodyDiv w:val="1"/>
      <w:marLeft w:val="0"/>
      <w:marRight w:val="0"/>
      <w:marTop w:val="0"/>
      <w:marBottom w:val="0"/>
      <w:divBdr>
        <w:top w:val="none" w:sz="0" w:space="0" w:color="auto"/>
        <w:left w:val="none" w:sz="0" w:space="0" w:color="auto"/>
        <w:bottom w:val="none" w:sz="0" w:space="0" w:color="auto"/>
        <w:right w:val="none" w:sz="0" w:space="0" w:color="auto"/>
      </w:divBdr>
    </w:div>
    <w:div w:id="39983319">
      <w:bodyDiv w:val="1"/>
      <w:marLeft w:val="0"/>
      <w:marRight w:val="0"/>
      <w:marTop w:val="0"/>
      <w:marBottom w:val="0"/>
      <w:divBdr>
        <w:top w:val="none" w:sz="0" w:space="0" w:color="auto"/>
        <w:left w:val="none" w:sz="0" w:space="0" w:color="auto"/>
        <w:bottom w:val="none" w:sz="0" w:space="0" w:color="auto"/>
        <w:right w:val="none" w:sz="0" w:space="0" w:color="auto"/>
      </w:divBdr>
    </w:div>
    <w:div w:id="95249860">
      <w:bodyDiv w:val="1"/>
      <w:marLeft w:val="0"/>
      <w:marRight w:val="0"/>
      <w:marTop w:val="0"/>
      <w:marBottom w:val="0"/>
      <w:divBdr>
        <w:top w:val="none" w:sz="0" w:space="0" w:color="auto"/>
        <w:left w:val="none" w:sz="0" w:space="0" w:color="auto"/>
        <w:bottom w:val="none" w:sz="0" w:space="0" w:color="auto"/>
        <w:right w:val="none" w:sz="0" w:space="0" w:color="auto"/>
      </w:divBdr>
    </w:div>
    <w:div w:id="119806042">
      <w:bodyDiv w:val="1"/>
      <w:marLeft w:val="0"/>
      <w:marRight w:val="0"/>
      <w:marTop w:val="0"/>
      <w:marBottom w:val="0"/>
      <w:divBdr>
        <w:top w:val="none" w:sz="0" w:space="0" w:color="auto"/>
        <w:left w:val="none" w:sz="0" w:space="0" w:color="auto"/>
        <w:bottom w:val="none" w:sz="0" w:space="0" w:color="auto"/>
        <w:right w:val="none" w:sz="0" w:space="0" w:color="auto"/>
      </w:divBdr>
    </w:div>
    <w:div w:id="188303851">
      <w:bodyDiv w:val="1"/>
      <w:marLeft w:val="0"/>
      <w:marRight w:val="0"/>
      <w:marTop w:val="0"/>
      <w:marBottom w:val="0"/>
      <w:divBdr>
        <w:top w:val="none" w:sz="0" w:space="0" w:color="auto"/>
        <w:left w:val="none" w:sz="0" w:space="0" w:color="auto"/>
        <w:bottom w:val="none" w:sz="0" w:space="0" w:color="auto"/>
        <w:right w:val="none" w:sz="0" w:space="0" w:color="auto"/>
      </w:divBdr>
    </w:div>
    <w:div w:id="221992008">
      <w:bodyDiv w:val="1"/>
      <w:marLeft w:val="0"/>
      <w:marRight w:val="0"/>
      <w:marTop w:val="0"/>
      <w:marBottom w:val="0"/>
      <w:divBdr>
        <w:top w:val="none" w:sz="0" w:space="0" w:color="auto"/>
        <w:left w:val="none" w:sz="0" w:space="0" w:color="auto"/>
        <w:bottom w:val="none" w:sz="0" w:space="0" w:color="auto"/>
        <w:right w:val="none" w:sz="0" w:space="0" w:color="auto"/>
      </w:divBdr>
    </w:div>
    <w:div w:id="271129472">
      <w:bodyDiv w:val="1"/>
      <w:marLeft w:val="0"/>
      <w:marRight w:val="0"/>
      <w:marTop w:val="0"/>
      <w:marBottom w:val="0"/>
      <w:divBdr>
        <w:top w:val="none" w:sz="0" w:space="0" w:color="auto"/>
        <w:left w:val="none" w:sz="0" w:space="0" w:color="auto"/>
        <w:bottom w:val="none" w:sz="0" w:space="0" w:color="auto"/>
        <w:right w:val="none" w:sz="0" w:space="0" w:color="auto"/>
      </w:divBdr>
    </w:div>
    <w:div w:id="311837947">
      <w:bodyDiv w:val="1"/>
      <w:marLeft w:val="0"/>
      <w:marRight w:val="0"/>
      <w:marTop w:val="0"/>
      <w:marBottom w:val="0"/>
      <w:divBdr>
        <w:top w:val="none" w:sz="0" w:space="0" w:color="auto"/>
        <w:left w:val="none" w:sz="0" w:space="0" w:color="auto"/>
        <w:bottom w:val="none" w:sz="0" w:space="0" w:color="auto"/>
        <w:right w:val="none" w:sz="0" w:space="0" w:color="auto"/>
      </w:divBdr>
    </w:div>
    <w:div w:id="360740891">
      <w:bodyDiv w:val="1"/>
      <w:marLeft w:val="0"/>
      <w:marRight w:val="0"/>
      <w:marTop w:val="0"/>
      <w:marBottom w:val="0"/>
      <w:divBdr>
        <w:top w:val="none" w:sz="0" w:space="0" w:color="auto"/>
        <w:left w:val="none" w:sz="0" w:space="0" w:color="auto"/>
        <w:bottom w:val="none" w:sz="0" w:space="0" w:color="auto"/>
        <w:right w:val="none" w:sz="0" w:space="0" w:color="auto"/>
      </w:divBdr>
    </w:div>
    <w:div w:id="412511373">
      <w:bodyDiv w:val="1"/>
      <w:marLeft w:val="0"/>
      <w:marRight w:val="0"/>
      <w:marTop w:val="0"/>
      <w:marBottom w:val="0"/>
      <w:divBdr>
        <w:top w:val="none" w:sz="0" w:space="0" w:color="auto"/>
        <w:left w:val="none" w:sz="0" w:space="0" w:color="auto"/>
        <w:bottom w:val="none" w:sz="0" w:space="0" w:color="auto"/>
        <w:right w:val="none" w:sz="0" w:space="0" w:color="auto"/>
      </w:divBdr>
    </w:div>
    <w:div w:id="413599342">
      <w:bodyDiv w:val="1"/>
      <w:marLeft w:val="0"/>
      <w:marRight w:val="0"/>
      <w:marTop w:val="0"/>
      <w:marBottom w:val="0"/>
      <w:divBdr>
        <w:top w:val="none" w:sz="0" w:space="0" w:color="auto"/>
        <w:left w:val="none" w:sz="0" w:space="0" w:color="auto"/>
        <w:bottom w:val="none" w:sz="0" w:space="0" w:color="auto"/>
        <w:right w:val="none" w:sz="0" w:space="0" w:color="auto"/>
      </w:divBdr>
      <w:divsChild>
        <w:div w:id="1620255170">
          <w:marLeft w:val="0"/>
          <w:marRight w:val="0"/>
          <w:marTop w:val="0"/>
          <w:marBottom w:val="0"/>
          <w:divBdr>
            <w:top w:val="none" w:sz="0" w:space="0" w:color="auto"/>
            <w:left w:val="none" w:sz="0" w:space="0" w:color="auto"/>
            <w:bottom w:val="none" w:sz="0" w:space="0" w:color="auto"/>
            <w:right w:val="none" w:sz="0" w:space="0" w:color="auto"/>
          </w:divBdr>
        </w:div>
      </w:divsChild>
    </w:div>
    <w:div w:id="436366996">
      <w:bodyDiv w:val="1"/>
      <w:marLeft w:val="0"/>
      <w:marRight w:val="0"/>
      <w:marTop w:val="0"/>
      <w:marBottom w:val="0"/>
      <w:divBdr>
        <w:top w:val="none" w:sz="0" w:space="0" w:color="auto"/>
        <w:left w:val="none" w:sz="0" w:space="0" w:color="auto"/>
        <w:bottom w:val="none" w:sz="0" w:space="0" w:color="auto"/>
        <w:right w:val="none" w:sz="0" w:space="0" w:color="auto"/>
      </w:divBdr>
    </w:div>
    <w:div w:id="518007397">
      <w:bodyDiv w:val="1"/>
      <w:marLeft w:val="0"/>
      <w:marRight w:val="0"/>
      <w:marTop w:val="0"/>
      <w:marBottom w:val="0"/>
      <w:divBdr>
        <w:top w:val="none" w:sz="0" w:space="0" w:color="auto"/>
        <w:left w:val="none" w:sz="0" w:space="0" w:color="auto"/>
        <w:bottom w:val="none" w:sz="0" w:space="0" w:color="auto"/>
        <w:right w:val="none" w:sz="0" w:space="0" w:color="auto"/>
      </w:divBdr>
    </w:div>
    <w:div w:id="528563794">
      <w:bodyDiv w:val="1"/>
      <w:marLeft w:val="0"/>
      <w:marRight w:val="0"/>
      <w:marTop w:val="0"/>
      <w:marBottom w:val="0"/>
      <w:divBdr>
        <w:top w:val="none" w:sz="0" w:space="0" w:color="auto"/>
        <w:left w:val="none" w:sz="0" w:space="0" w:color="auto"/>
        <w:bottom w:val="none" w:sz="0" w:space="0" w:color="auto"/>
        <w:right w:val="none" w:sz="0" w:space="0" w:color="auto"/>
      </w:divBdr>
    </w:div>
    <w:div w:id="576090807">
      <w:bodyDiv w:val="1"/>
      <w:marLeft w:val="0"/>
      <w:marRight w:val="0"/>
      <w:marTop w:val="0"/>
      <w:marBottom w:val="0"/>
      <w:divBdr>
        <w:top w:val="none" w:sz="0" w:space="0" w:color="auto"/>
        <w:left w:val="none" w:sz="0" w:space="0" w:color="auto"/>
        <w:bottom w:val="none" w:sz="0" w:space="0" w:color="auto"/>
        <w:right w:val="none" w:sz="0" w:space="0" w:color="auto"/>
      </w:divBdr>
    </w:div>
    <w:div w:id="578321204">
      <w:bodyDiv w:val="1"/>
      <w:marLeft w:val="0"/>
      <w:marRight w:val="0"/>
      <w:marTop w:val="0"/>
      <w:marBottom w:val="0"/>
      <w:divBdr>
        <w:top w:val="none" w:sz="0" w:space="0" w:color="auto"/>
        <w:left w:val="none" w:sz="0" w:space="0" w:color="auto"/>
        <w:bottom w:val="none" w:sz="0" w:space="0" w:color="auto"/>
        <w:right w:val="none" w:sz="0" w:space="0" w:color="auto"/>
      </w:divBdr>
    </w:div>
    <w:div w:id="639306806">
      <w:bodyDiv w:val="1"/>
      <w:marLeft w:val="0"/>
      <w:marRight w:val="0"/>
      <w:marTop w:val="0"/>
      <w:marBottom w:val="0"/>
      <w:divBdr>
        <w:top w:val="none" w:sz="0" w:space="0" w:color="auto"/>
        <w:left w:val="none" w:sz="0" w:space="0" w:color="auto"/>
        <w:bottom w:val="none" w:sz="0" w:space="0" w:color="auto"/>
        <w:right w:val="none" w:sz="0" w:space="0" w:color="auto"/>
      </w:divBdr>
    </w:div>
    <w:div w:id="647393490">
      <w:bodyDiv w:val="1"/>
      <w:marLeft w:val="0"/>
      <w:marRight w:val="0"/>
      <w:marTop w:val="0"/>
      <w:marBottom w:val="0"/>
      <w:divBdr>
        <w:top w:val="none" w:sz="0" w:space="0" w:color="auto"/>
        <w:left w:val="none" w:sz="0" w:space="0" w:color="auto"/>
        <w:bottom w:val="none" w:sz="0" w:space="0" w:color="auto"/>
        <w:right w:val="none" w:sz="0" w:space="0" w:color="auto"/>
      </w:divBdr>
    </w:div>
    <w:div w:id="716664504">
      <w:bodyDiv w:val="1"/>
      <w:marLeft w:val="0"/>
      <w:marRight w:val="0"/>
      <w:marTop w:val="0"/>
      <w:marBottom w:val="0"/>
      <w:divBdr>
        <w:top w:val="none" w:sz="0" w:space="0" w:color="auto"/>
        <w:left w:val="none" w:sz="0" w:space="0" w:color="auto"/>
        <w:bottom w:val="none" w:sz="0" w:space="0" w:color="auto"/>
        <w:right w:val="none" w:sz="0" w:space="0" w:color="auto"/>
      </w:divBdr>
    </w:div>
    <w:div w:id="770005666">
      <w:bodyDiv w:val="1"/>
      <w:marLeft w:val="0"/>
      <w:marRight w:val="0"/>
      <w:marTop w:val="0"/>
      <w:marBottom w:val="0"/>
      <w:divBdr>
        <w:top w:val="none" w:sz="0" w:space="0" w:color="auto"/>
        <w:left w:val="none" w:sz="0" w:space="0" w:color="auto"/>
        <w:bottom w:val="none" w:sz="0" w:space="0" w:color="auto"/>
        <w:right w:val="none" w:sz="0" w:space="0" w:color="auto"/>
      </w:divBdr>
    </w:div>
    <w:div w:id="774324692">
      <w:bodyDiv w:val="1"/>
      <w:marLeft w:val="0"/>
      <w:marRight w:val="0"/>
      <w:marTop w:val="0"/>
      <w:marBottom w:val="0"/>
      <w:divBdr>
        <w:top w:val="none" w:sz="0" w:space="0" w:color="auto"/>
        <w:left w:val="none" w:sz="0" w:space="0" w:color="auto"/>
        <w:bottom w:val="none" w:sz="0" w:space="0" w:color="auto"/>
        <w:right w:val="none" w:sz="0" w:space="0" w:color="auto"/>
      </w:divBdr>
    </w:div>
    <w:div w:id="791823727">
      <w:bodyDiv w:val="1"/>
      <w:marLeft w:val="0"/>
      <w:marRight w:val="0"/>
      <w:marTop w:val="0"/>
      <w:marBottom w:val="0"/>
      <w:divBdr>
        <w:top w:val="none" w:sz="0" w:space="0" w:color="auto"/>
        <w:left w:val="none" w:sz="0" w:space="0" w:color="auto"/>
        <w:bottom w:val="none" w:sz="0" w:space="0" w:color="auto"/>
        <w:right w:val="none" w:sz="0" w:space="0" w:color="auto"/>
      </w:divBdr>
    </w:div>
    <w:div w:id="825392963">
      <w:bodyDiv w:val="1"/>
      <w:marLeft w:val="0"/>
      <w:marRight w:val="0"/>
      <w:marTop w:val="0"/>
      <w:marBottom w:val="0"/>
      <w:divBdr>
        <w:top w:val="none" w:sz="0" w:space="0" w:color="auto"/>
        <w:left w:val="none" w:sz="0" w:space="0" w:color="auto"/>
        <w:bottom w:val="none" w:sz="0" w:space="0" w:color="auto"/>
        <w:right w:val="none" w:sz="0" w:space="0" w:color="auto"/>
      </w:divBdr>
    </w:div>
    <w:div w:id="868688040">
      <w:bodyDiv w:val="1"/>
      <w:marLeft w:val="0"/>
      <w:marRight w:val="0"/>
      <w:marTop w:val="0"/>
      <w:marBottom w:val="0"/>
      <w:divBdr>
        <w:top w:val="none" w:sz="0" w:space="0" w:color="auto"/>
        <w:left w:val="none" w:sz="0" w:space="0" w:color="auto"/>
        <w:bottom w:val="none" w:sz="0" w:space="0" w:color="auto"/>
        <w:right w:val="none" w:sz="0" w:space="0" w:color="auto"/>
      </w:divBdr>
    </w:div>
    <w:div w:id="880216287">
      <w:bodyDiv w:val="1"/>
      <w:marLeft w:val="0"/>
      <w:marRight w:val="0"/>
      <w:marTop w:val="0"/>
      <w:marBottom w:val="0"/>
      <w:divBdr>
        <w:top w:val="none" w:sz="0" w:space="0" w:color="auto"/>
        <w:left w:val="none" w:sz="0" w:space="0" w:color="auto"/>
        <w:bottom w:val="none" w:sz="0" w:space="0" w:color="auto"/>
        <w:right w:val="none" w:sz="0" w:space="0" w:color="auto"/>
      </w:divBdr>
    </w:div>
    <w:div w:id="881400785">
      <w:bodyDiv w:val="1"/>
      <w:marLeft w:val="0"/>
      <w:marRight w:val="0"/>
      <w:marTop w:val="0"/>
      <w:marBottom w:val="0"/>
      <w:divBdr>
        <w:top w:val="none" w:sz="0" w:space="0" w:color="auto"/>
        <w:left w:val="none" w:sz="0" w:space="0" w:color="auto"/>
        <w:bottom w:val="none" w:sz="0" w:space="0" w:color="auto"/>
        <w:right w:val="none" w:sz="0" w:space="0" w:color="auto"/>
      </w:divBdr>
    </w:div>
    <w:div w:id="973753801">
      <w:bodyDiv w:val="1"/>
      <w:marLeft w:val="0"/>
      <w:marRight w:val="0"/>
      <w:marTop w:val="0"/>
      <w:marBottom w:val="0"/>
      <w:divBdr>
        <w:top w:val="none" w:sz="0" w:space="0" w:color="auto"/>
        <w:left w:val="none" w:sz="0" w:space="0" w:color="auto"/>
        <w:bottom w:val="none" w:sz="0" w:space="0" w:color="auto"/>
        <w:right w:val="none" w:sz="0" w:space="0" w:color="auto"/>
      </w:divBdr>
    </w:div>
    <w:div w:id="1043754277">
      <w:bodyDiv w:val="1"/>
      <w:marLeft w:val="0"/>
      <w:marRight w:val="0"/>
      <w:marTop w:val="0"/>
      <w:marBottom w:val="0"/>
      <w:divBdr>
        <w:top w:val="none" w:sz="0" w:space="0" w:color="auto"/>
        <w:left w:val="none" w:sz="0" w:space="0" w:color="auto"/>
        <w:bottom w:val="none" w:sz="0" w:space="0" w:color="auto"/>
        <w:right w:val="none" w:sz="0" w:space="0" w:color="auto"/>
      </w:divBdr>
    </w:div>
    <w:div w:id="1129008517">
      <w:bodyDiv w:val="1"/>
      <w:marLeft w:val="0"/>
      <w:marRight w:val="0"/>
      <w:marTop w:val="0"/>
      <w:marBottom w:val="0"/>
      <w:divBdr>
        <w:top w:val="none" w:sz="0" w:space="0" w:color="auto"/>
        <w:left w:val="none" w:sz="0" w:space="0" w:color="auto"/>
        <w:bottom w:val="none" w:sz="0" w:space="0" w:color="auto"/>
        <w:right w:val="none" w:sz="0" w:space="0" w:color="auto"/>
      </w:divBdr>
    </w:div>
    <w:div w:id="1175849655">
      <w:bodyDiv w:val="1"/>
      <w:marLeft w:val="0"/>
      <w:marRight w:val="0"/>
      <w:marTop w:val="0"/>
      <w:marBottom w:val="0"/>
      <w:divBdr>
        <w:top w:val="none" w:sz="0" w:space="0" w:color="auto"/>
        <w:left w:val="none" w:sz="0" w:space="0" w:color="auto"/>
        <w:bottom w:val="none" w:sz="0" w:space="0" w:color="auto"/>
        <w:right w:val="none" w:sz="0" w:space="0" w:color="auto"/>
      </w:divBdr>
    </w:div>
    <w:div w:id="1192299742">
      <w:bodyDiv w:val="1"/>
      <w:marLeft w:val="0"/>
      <w:marRight w:val="0"/>
      <w:marTop w:val="0"/>
      <w:marBottom w:val="0"/>
      <w:divBdr>
        <w:top w:val="none" w:sz="0" w:space="0" w:color="auto"/>
        <w:left w:val="none" w:sz="0" w:space="0" w:color="auto"/>
        <w:bottom w:val="none" w:sz="0" w:space="0" w:color="auto"/>
        <w:right w:val="none" w:sz="0" w:space="0" w:color="auto"/>
      </w:divBdr>
    </w:div>
    <w:div w:id="1212351960">
      <w:bodyDiv w:val="1"/>
      <w:marLeft w:val="0"/>
      <w:marRight w:val="0"/>
      <w:marTop w:val="0"/>
      <w:marBottom w:val="0"/>
      <w:divBdr>
        <w:top w:val="none" w:sz="0" w:space="0" w:color="auto"/>
        <w:left w:val="none" w:sz="0" w:space="0" w:color="auto"/>
        <w:bottom w:val="none" w:sz="0" w:space="0" w:color="auto"/>
        <w:right w:val="none" w:sz="0" w:space="0" w:color="auto"/>
      </w:divBdr>
    </w:div>
    <w:div w:id="1214777840">
      <w:bodyDiv w:val="1"/>
      <w:marLeft w:val="0"/>
      <w:marRight w:val="0"/>
      <w:marTop w:val="0"/>
      <w:marBottom w:val="0"/>
      <w:divBdr>
        <w:top w:val="none" w:sz="0" w:space="0" w:color="auto"/>
        <w:left w:val="none" w:sz="0" w:space="0" w:color="auto"/>
        <w:bottom w:val="none" w:sz="0" w:space="0" w:color="auto"/>
        <w:right w:val="none" w:sz="0" w:space="0" w:color="auto"/>
      </w:divBdr>
    </w:div>
    <w:div w:id="1263295719">
      <w:bodyDiv w:val="1"/>
      <w:marLeft w:val="0"/>
      <w:marRight w:val="0"/>
      <w:marTop w:val="0"/>
      <w:marBottom w:val="0"/>
      <w:divBdr>
        <w:top w:val="none" w:sz="0" w:space="0" w:color="auto"/>
        <w:left w:val="none" w:sz="0" w:space="0" w:color="auto"/>
        <w:bottom w:val="none" w:sz="0" w:space="0" w:color="auto"/>
        <w:right w:val="none" w:sz="0" w:space="0" w:color="auto"/>
      </w:divBdr>
    </w:div>
    <w:div w:id="1279754177">
      <w:bodyDiv w:val="1"/>
      <w:marLeft w:val="0"/>
      <w:marRight w:val="0"/>
      <w:marTop w:val="0"/>
      <w:marBottom w:val="0"/>
      <w:divBdr>
        <w:top w:val="none" w:sz="0" w:space="0" w:color="auto"/>
        <w:left w:val="none" w:sz="0" w:space="0" w:color="auto"/>
        <w:bottom w:val="none" w:sz="0" w:space="0" w:color="auto"/>
        <w:right w:val="none" w:sz="0" w:space="0" w:color="auto"/>
      </w:divBdr>
    </w:div>
    <w:div w:id="1301300853">
      <w:bodyDiv w:val="1"/>
      <w:marLeft w:val="0"/>
      <w:marRight w:val="0"/>
      <w:marTop w:val="0"/>
      <w:marBottom w:val="0"/>
      <w:divBdr>
        <w:top w:val="none" w:sz="0" w:space="0" w:color="auto"/>
        <w:left w:val="none" w:sz="0" w:space="0" w:color="auto"/>
        <w:bottom w:val="none" w:sz="0" w:space="0" w:color="auto"/>
        <w:right w:val="none" w:sz="0" w:space="0" w:color="auto"/>
      </w:divBdr>
    </w:div>
    <w:div w:id="1331832496">
      <w:bodyDiv w:val="1"/>
      <w:marLeft w:val="0"/>
      <w:marRight w:val="0"/>
      <w:marTop w:val="0"/>
      <w:marBottom w:val="0"/>
      <w:divBdr>
        <w:top w:val="none" w:sz="0" w:space="0" w:color="auto"/>
        <w:left w:val="none" w:sz="0" w:space="0" w:color="auto"/>
        <w:bottom w:val="none" w:sz="0" w:space="0" w:color="auto"/>
        <w:right w:val="none" w:sz="0" w:space="0" w:color="auto"/>
      </w:divBdr>
    </w:div>
    <w:div w:id="1362853535">
      <w:bodyDiv w:val="1"/>
      <w:marLeft w:val="0"/>
      <w:marRight w:val="0"/>
      <w:marTop w:val="0"/>
      <w:marBottom w:val="0"/>
      <w:divBdr>
        <w:top w:val="none" w:sz="0" w:space="0" w:color="auto"/>
        <w:left w:val="none" w:sz="0" w:space="0" w:color="auto"/>
        <w:bottom w:val="none" w:sz="0" w:space="0" w:color="auto"/>
        <w:right w:val="none" w:sz="0" w:space="0" w:color="auto"/>
      </w:divBdr>
    </w:div>
    <w:div w:id="1475296268">
      <w:bodyDiv w:val="1"/>
      <w:marLeft w:val="0"/>
      <w:marRight w:val="0"/>
      <w:marTop w:val="0"/>
      <w:marBottom w:val="0"/>
      <w:divBdr>
        <w:top w:val="none" w:sz="0" w:space="0" w:color="auto"/>
        <w:left w:val="none" w:sz="0" w:space="0" w:color="auto"/>
        <w:bottom w:val="none" w:sz="0" w:space="0" w:color="auto"/>
        <w:right w:val="none" w:sz="0" w:space="0" w:color="auto"/>
      </w:divBdr>
      <w:divsChild>
        <w:div w:id="660348358">
          <w:marLeft w:val="0"/>
          <w:marRight w:val="0"/>
          <w:marTop w:val="0"/>
          <w:marBottom w:val="120"/>
          <w:divBdr>
            <w:top w:val="none" w:sz="0" w:space="0" w:color="auto"/>
            <w:left w:val="none" w:sz="0" w:space="0" w:color="auto"/>
            <w:bottom w:val="none" w:sz="0" w:space="0" w:color="auto"/>
            <w:right w:val="none" w:sz="0" w:space="0" w:color="auto"/>
          </w:divBdr>
          <w:divsChild>
            <w:div w:id="655917016">
              <w:marLeft w:val="0"/>
              <w:marRight w:val="120"/>
              <w:marTop w:val="0"/>
              <w:marBottom w:val="0"/>
              <w:divBdr>
                <w:top w:val="none" w:sz="0" w:space="0" w:color="auto"/>
                <w:left w:val="none" w:sz="0" w:space="0" w:color="auto"/>
                <w:bottom w:val="none" w:sz="0" w:space="0" w:color="auto"/>
                <w:right w:val="none" w:sz="0" w:space="0" w:color="auto"/>
              </w:divBdr>
              <w:divsChild>
                <w:div w:id="17168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08866">
      <w:bodyDiv w:val="1"/>
      <w:marLeft w:val="0"/>
      <w:marRight w:val="0"/>
      <w:marTop w:val="0"/>
      <w:marBottom w:val="0"/>
      <w:divBdr>
        <w:top w:val="none" w:sz="0" w:space="0" w:color="auto"/>
        <w:left w:val="none" w:sz="0" w:space="0" w:color="auto"/>
        <w:bottom w:val="none" w:sz="0" w:space="0" w:color="auto"/>
        <w:right w:val="none" w:sz="0" w:space="0" w:color="auto"/>
      </w:divBdr>
    </w:div>
    <w:div w:id="1564560531">
      <w:bodyDiv w:val="1"/>
      <w:marLeft w:val="0"/>
      <w:marRight w:val="0"/>
      <w:marTop w:val="0"/>
      <w:marBottom w:val="0"/>
      <w:divBdr>
        <w:top w:val="none" w:sz="0" w:space="0" w:color="auto"/>
        <w:left w:val="none" w:sz="0" w:space="0" w:color="auto"/>
        <w:bottom w:val="none" w:sz="0" w:space="0" w:color="auto"/>
        <w:right w:val="none" w:sz="0" w:space="0" w:color="auto"/>
      </w:divBdr>
    </w:div>
    <w:div w:id="1629820568">
      <w:bodyDiv w:val="1"/>
      <w:marLeft w:val="0"/>
      <w:marRight w:val="0"/>
      <w:marTop w:val="0"/>
      <w:marBottom w:val="0"/>
      <w:divBdr>
        <w:top w:val="none" w:sz="0" w:space="0" w:color="auto"/>
        <w:left w:val="none" w:sz="0" w:space="0" w:color="auto"/>
        <w:bottom w:val="none" w:sz="0" w:space="0" w:color="auto"/>
        <w:right w:val="none" w:sz="0" w:space="0" w:color="auto"/>
      </w:divBdr>
    </w:div>
    <w:div w:id="1668635390">
      <w:bodyDiv w:val="1"/>
      <w:marLeft w:val="0"/>
      <w:marRight w:val="0"/>
      <w:marTop w:val="0"/>
      <w:marBottom w:val="0"/>
      <w:divBdr>
        <w:top w:val="none" w:sz="0" w:space="0" w:color="auto"/>
        <w:left w:val="none" w:sz="0" w:space="0" w:color="auto"/>
        <w:bottom w:val="none" w:sz="0" w:space="0" w:color="auto"/>
        <w:right w:val="none" w:sz="0" w:space="0" w:color="auto"/>
      </w:divBdr>
    </w:div>
    <w:div w:id="1694571089">
      <w:bodyDiv w:val="1"/>
      <w:marLeft w:val="0"/>
      <w:marRight w:val="0"/>
      <w:marTop w:val="0"/>
      <w:marBottom w:val="0"/>
      <w:divBdr>
        <w:top w:val="none" w:sz="0" w:space="0" w:color="auto"/>
        <w:left w:val="none" w:sz="0" w:space="0" w:color="auto"/>
        <w:bottom w:val="none" w:sz="0" w:space="0" w:color="auto"/>
        <w:right w:val="none" w:sz="0" w:space="0" w:color="auto"/>
      </w:divBdr>
    </w:div>
    <w:div w:id="1700205826">
      <w:bodyDiv w:val="1"/>
      <w:marLeft w:val="0"/>
      <w:marRight w:val="0"/>
      <w:marTop w:val="0"/>
      <w:marBottom w:val="0"/>
      <w:divBdr>
        <w:top w:val="none" w:sz="0" w:space="0" w:color="auto"/>
        <w:left w:val="none" w:sz="0" w:space="0" w:color="auto"/>
        <w:bottom w:val="none" w:sz="0" w:space="0" w:color="auto"/>
        <w:right w:val="none" w:sz="0" w:space="0" w:color="auto"/>
      </w:divBdr>
    </w:div>
    <w:div w:id="1774473017">
      <w:bodyDiv w:val="1"/>
      <w:marLeft w:val="0"/>
      <w:marRight w:val="0"/>
      <w:marTop w:val="0"/>
      <w:marBottom w:val="0"/>
      <w:divBdr>
        <w:top w:val="none" w:sz="0" w:space="0" w:color="auto"/>
        <w:left w:val="none" w:sz="0" w:space="0" w:color="auto"/>
        <w:bottom w:val="none" w:sz="0" w:space="0" w:color="auto"/>
        <w:right w:val="none" w:sz="0" w:space="0" w:color="auto"/>
      </w:divBdr>
    </w:div>
    <w:div w:id="1821919555">
      <w:bodyDiv w:val="1"/>
      <w:marLeft w:val="0"/>
      <w:marRight w:val="0"/>
      <w:marTop w:val="0"/>
      <w:marBottom w:val="0"/>
      <w:divBdr>
        <w:top w:val="none" w:sz="0" w:space="0" w:color="auto"/>
        <w:left w:val="none" w:sz="0" w:space="0" w:color="auto"/>
        <w:bottom w:val="none" w:sz="0" w:space="0" w:color="auto"/>
        <w:right w:val="none" w:sz="0" w:space="0" w:color="auto"/>
      </w:divBdr>
    </w:div>
    <w:div w:id="1824740458">
      <w:bodyDiv w:val="1"/>
      <w:marLeft w:val="0"/>
      <w:marRight w:val="0"/>
      <w:marTop w:val="0"/>
      <w:marBottom w:val="0"/>
      <w:divBdr>
        <w:top w:val="none" w:sz="0" w:space="0" w:color="auto"/>
        <w:left w:val="none" w:sz="0" w:space="0" w:color="auto"/>
        <w:bottom w:val="none" w:sz="0" w:space="0" w:color="auto"/>
        <w:right w:val="none" w:sz="0" w:space="0" w:color="auto"/>
      </w:divBdr>
    </w:div>
    <w:div w:id="1864975483">
      <w:bodyDiv w:val="1"/>
      <w:marLeft w:val="0"/>
      <w:marRight w:val="0"/>
      <w:marTop w:val="0"/>
      <w:marBottom w:val="0"/>
      <w:divBdr>
        <w:top w:val="none" w:sz="0" w:space="0" w:color="auto"/>
        <w:left w:val="none" w:sz="0" w:space="0" w:color="auto"/>
        <w:bottom w:val="none" w:sz="0" w:space="0" w:color="auto"/>
        <w:right w:val="none" w:sz="0" w:space="0" w:color="auto"/>
      </w:divBdr>
    </w:div>
    <w:div w:id="1949895436">
      <w:bodyDiv w:val="1"/>
      <w:marLeft w:val="0"/>
      <w:marRight w:val="0"/>
      <w:marTop w:val="0"/>
      <w:marBottom w:val="0"/>
      <w:divBdr>
        <w:top w:val="none" w:sz="0" w:space="0" w:color="auto"/>
        <w:left w:val="none" w:sz="0" w:space="0" w:color="auto"/>
        <w:bottom w:val="none" w:sz="0" w:space="0" w:color="auto"/>
        <w:right w:val="none" w:sz="0" w:space="0" w:color="auto"/>
      </w:divBdr>
    </w:div>
    <w:div w:id="2015263797">
      <w:bodyDiv w:val="1"/>
      <w:marLeft w:val="0"/>
      <w:marRight w:val="0"/>
      <w:marTop w:val="0"/>
      <w:marBottom w:val="0"/>
      <w:divBdr>
        <w:top w:val="none" w:sz="0" w:space="0" w:color="auto"/>
        <w:left w:val="none" w:sz="0" w:space="0" w:color="auto"/>
        <w:bottom w:val="none" w:sz="0" w:space="0" w:color="auto"/>
        <w:right w:val="none" w:sz="0" w:space="0" w:color="auto"/>
      </w:divBdr>
    </w:div>
    <w:div w:id="2045251582">
      <w:bodyDiv w:val="1"/>
      <w:marLeft w:val="0"/>
      <w:marRight w:val="0"/>
      <w:marTop w:val="0"/>
      <w:marBottom w:val="0"/>
      <w:divBdr>
        <w:top w:val="none" w:sz="0" w:space="0" w:color="auto"/>
        <w:left w:val="none" w:sz="0" w:space="0" w:color="auto"/>
        <w:bottom w:val="none" w:sz="0" w:space="0" w:color="auto"/>
        <w:right w:val="none" w:sz="0" w:space="0" w:color="auto"/>
      </w:divBdr>
    </w:div>
    <w:div w:id="2054454713">
      <w:bodyDiv w:val="1"/>
      <w:marLeft w:val="0"/>
      <w:marRight w:val="0"/>
      <w:marTop w:val="0"/>
      <w:marBottom w:val="0"/>
      <w:divBdr>
        <w:top w:val="none" w:sz="0" w:space="0" w:color="auto"/>
        <w:left w:val="none" w:sz="0" w:space="0" w:color="auto"/>
        <w:bottom w:val="none" w:sz="0" w:space="0" w:color="auto"/>
        <w:right w:val="none" w:sz="0" w:space="0" w:color="auto"/>
      </w:divBdr>
    </w:div>
    <w:div w:id="2098553006">
      <w:bodyDiv w:val="1"/>
      <w:marLeft w:val="0"/>
      <w:marRight w:val="0"/>
      <w:marTop w:val="0"/>
      <w:marBottom w:val="0"/>
      <w:divBdr>
        <w:top w:val="none" w:sz="0" w:space="0" w:color="auto"/>
        <w:left w:val="none" w:sz="0" w:space="0" w:color="auto"/>
        <w:bottom w:val="none" w:sz="0" w:space="0" w:color="auto"/>
        <w:right w:val="none" w:sz="0" w:space="0" w:color="auto"/>
      </w:divBdr>
    </w:div>
    <w:div w:id="21075345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7D294-7CF6-4C10-8F1E-AD66F2E7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108901</TotalTime>
  <Pages>2</Pages>
  <Words>552</Words>
  <Characters>3037</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51</cp:revision>
  <dcterms:created xsi:type="dcterms:W3CDTF">2024-06-16T22:44:00Z</dcterms:created>
  <dcterms:modified xsi:type="dcterms:W3CDTF">2024-10-12T15:01:00Z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0TIkAw1wIYLc_1">
    <vt:lpwstr>ZOTERO_ITEM CSL_CITATION {"citationID":"rNgMS7Ev","properties":{"formattedCitation":"[21]","plainCitation":"[21]","noteIndex":0},"citationItems":[{"id":1291,"uris":["http://zotero.org/users/13386344/items/V52DT4T8"],"itemData":{"id":1291,"type":"article-j</vt:lpwstr>
  </property>
  <property fmtid="{D5CDD505-2E9C-101B-9397-08002B2CF9AE}" pid="3" name="ZOTERO_BREF_0TIkAw1wIYLc_2">
    <vt:lpwstr>ournal","abstract":"Since 2004, no indigenous cases of schistosomiasis have been found in Morocco; only imported cases have been detected. The aim of the present study was to describe and analyse the epidemiological profile of imported schistosomiasis bet</vt:lpwstr>
  </property>
  <property fmtid="{D5CDD505-2E9C-101B-9397-08002B2CF9AE}" pid="4" name="ZOTERO_BREF_0TIkAw1wIYLc_3">
    <vt:lpwstr>ween 2005 and 2017, and, by this, attract attention to the probability of a reintroduction of this disease. During this period, 27 cases were recorded in Morocco, with a male predominance (13:1). All cases reported were found among African immigrants from</vt:lpwstr>
  </property>
  <property fmtid="{D5CDD505-2E9C-101B-9397-08002B2CF9AE}" pid="5" name="ZOTERO_BREF_0TIkAw1wIYLc_4">
    <vt:lpwstr> Mauritania (37%), Mali (18%) and Senegal (15%). Schistosoma heamatobium was the most dominant specie. Most cases were reported in Rabat and Agadir, where there are many snail habitats. To prevent a re-emergence of the disease, the main challenge would be</vt:lpwstr>
  </property>
  <property fmtid="{D5CDD505-2E9C-101B-9397-08002B2CF9AE}" pid="6" name="ZOTERO_BREF_0TIkAw1wIYLc_5">
    <vt:lpwstr> to consolidate and maintain a sustainable surveillance and control system of the importation of bilharzia. The frequency of asymptomatic schistosomiasis justifies a systematic health check-up for all travellers, migrants and immigrants.","container-title</vt:lpwstr>
  </property>
  <property fmtid="{D5CDD505-2E9C-101B-9397-08002B2CF9AE}" pid="7" name="ZOTERO_BREF_0TIkAw1wIYLc_6">
    <vt:lpwstr>":"Tropical Doctor","DOI":"10.1177/0049475520928195","ISSN":"1758-1133","issue":"4","journalAbbreviation":"Trop Doct","language":"eng","note":"PMID: 32501173","page":"317-321","source":"PubMed","title":"Retrospective study on imported schistosomiasis in M</vt:lpwstr>
  </property>
  <property fmtid="{D5CDD505-2E9C-101B-9397-08002B2CF9AE}" pid="8" name="ZOTERO_BREF_0TIkAw1wIYLc_7">
    <vt:lpwstr>orocco between 2005 and 2017","volume":"50","author":[{"family":"Balahbib","given":"Abdelaali"},{"family":"Amarir","given":"Fatima"},{"family":"Bouhout","given":"Souad"},{"family":"Adlaoui","given":"El Bachir"},{"family":"Rhajaoui","given":"Mohamed"},{"fa</vt:lpwstr>
  </property>
  <property fmtid="{D5CDD505-2E9C-101B-9397-08002B2CF9AE}" pid="9" name="ZOTERO_BREF_0TIkAw1wIYLc_8">
    <vt:lpwstr>mily":"Sadak","given":"Abderrahim"}],"issued":{"date-parts":[["2020",10]]}}}],"schema":"https://github.com/citation-style-language/schema/raw/master/csl-citation.json"}</vt:lpwstr>
  </property>
  <property fmtid="{D5CDD505-2E9C-101B-9397-08002B2CF9AE}" pid="10" name="ZOTERO_BREF_1jqlttQYbcev_1">
    <vt:lpwstr>ZOTERO_ITEM CSL_CITATION {"citationID":"uTAQD3om","properties":{"formattedCitation":"(Sapkota et Shaikh 2024)","plainCitation":"(Sapkota et Shaikh 2024)","noteIndex":0},"citationItems":[{"id":1266,"uris":["http://zotero.org/users/13386344/items/IGXLIY93"]</vt:lpwstr>
  </property>
  <property fmtid="{D5CDD505-2E9C-101B-9397-08002B2CF9AE}" pid="11" name="ZOTERO_BREF_1jqlttQYbcev_10">
    <vt:lpwstr>ts have primary extranodal lymphoma at diagnosis. Primary gastrointestinal (GI) tract lymphoma may present with nausea and vomiting, aversion to food, weight loss, fullness of the abdomen, early satiety, and visceral obstruction-related symptoms. Patients</vt:lpwstr>
  </property>
  <property fmtid="{D5CDD505-2E9C-101B-9397-08002B2CF9AE}" pid="12" name="ZOTERO_BREF_1jqlttQYbcev_11">
    <vt:lpwstr> may even present with features of acute perforation and gastrointestinal bleeding and, at times with features of malabsorption syndrome. Primary central nervous system (CNS) lymphoma may present with headaches, spinal cord compression features, lethargy,</vt:lpwstr>
  </property>
  <property fmtid="{D5CDD505-2E9C-101B-9397-08002B2CF9AE}" pid="13" name="ZOTERO_BREF_1jqlttQYbcev_12">
    <vt:lpwstr> focal neurologic deficits, seizures, and paralysis.","call-number":"NBK559328","container-title":"StatPearls","event-place":"Treasure Island (FL)","language":"eng","license":"Copyright © 2024, StatPearls Publishing LLC.","note":"PMID: 32644754","publishe</vt:lpwstr>
  </property>
  <property fmtid="{D5CDD505-2E9C-101B-9397-08002B2CF9AE}" pid="14" name="ZOTERO_BREF_1jqlttQYbcev_13">
    <vt:lpwstr>r":"StatPearls Publishing","publisher-place":"Treasure Island (FL)","source":"PubMed","title":"Non-Hodgkin Lymphoma","URL":"http://www.ncbi.nlm.nih.gov/books/NBK559328/","author":[{"family":"Sapkota","given":"Sumina"},{"family":"Shaikh","given":"Hira"}],"</vt:lpwstr>
  </property>
  <property fmtid="{D5CDD505-2E9C-101B-9397-08002B2CF9AE}" pid="15" name="ZOTERO_BREF_1jqlttQYbcev_14">
    <vt:lpwstr>accessed":{"date-parts":[["2024",5,20]]},"issued":{"date-parts":[["2024"]]}}}],"schema":"https://github.com/citation-style-language/schema/raw/master/csl-citation.json"}</vt:lpwstr>
  </property>
  <property fmtid="{D5CDD505-2E9C-101B-9397-08002B2CF9AE}" pid="16" name="ZOTERO_BREF_1jqlttQYbcev_2">
    <vt:lpwstr>,"itemData":{"id":1266,"type":"chapter","abstract":"Non-Hodgkin lymphoma (NHL) is a neoplasm of the lymphoid tissues originating from B cell precursors, mature B cells, T cell precursors, and mature T cells. Non-Hodgkin lymphoma comprises various subtypes</vt:lpwstr>
  </property>
  <property fmtid="{D5CDD505-2E9C-101B-9397-08002B2CF9AE}" pid="17" name="ZOTERO_BREF_1jqlttQYbcev_3">
    <vt:lpwstr>, each with different epidemiologies, etiologies, immunophenotypic, genetic, clinical features, and response to therapy. It can be divided into two groups, 'indolent' and 'aggressive,' based on the disease's prognosis. The most common mature B cell neopla</vt:lpwstr>
  </property>
  <property fmtid="{D5CDD505-2E9C-101B-9397-08002B2CF9AE}" pid="18" name="ZOTERO_BREF_1jqlttQYbcev_4">
    <vt:lpwstr>sms are Follicular lymphoma, Burkitt lymphoma, diffuse large B cell lymphoma, Mantle cell lymphoma, marginal zone lymphoma, and primary CNS lymphoma. The most common mature T cell lymphomas are Adult T cell lymphoma and mycosis fungoides.  The treatment o</vt:lpwstr>
  </property>
  <property fmtid="{D5CDD505-2E9C-101B-9397-08002B2CF9AE}" pid="19" name="ZOTERO_BREF_1jqlttQYbcev_5">
    <vt:lpwstr>f NHL varies greatly, depending on tumor stage, grade, type of lymphoma, and various patient factors (e.g., symptoms, age, performance status).  The natural history of these tumors shows significant variation. Indolent lymphomas present with waxing and wa</vt:lpwstr>
  </property>
  <property fmtid="{D5CDD505-2E9C-101B-9397-08002B2CF9AE}" pid="20" name="ZOTERO_BREF_1jqlttQYbcev_6">
    <vt:lpwstr>ning lymphadenopathy for many years, whereas aggressive lymphomas have specific B symptoms such as weight loss, night sweats, and fever and can result in deaths within a few weeks if untreated. Lymphomas that usually have indolent presentations include fo</vt:lpwstr>
  </property>
  <property fmtid="{D5CDD505-2E9C-101B-9397-08002B2CF9AE}" pid="21" name="ZOTERO_BREF_1jqlttQYbcev_7">
    <vt:lpwstr>llicular lymphoma, chronic lymphocytic leukemia/small lymphocytic lymphoma, and splenic marginal zone lymphoma. Aggressive lymphomas include diffuse large B cell lymphoma, Burkitt lymphoma, precursor B and T cell lymphoblastic leukemia/lymphoma, adult T c</vt:lpwstr>
  </property>
  <property fmtid="{D5CDD505-2E9C-101B-9397-08002B2CF9AE}" pid="22" name="ZOTERO_BREF_1jqlttQYbcev_8">
    <vt:lpwstr>ell leukemia/lymphoma, and certain other peripheral T cell lymphomas.  Up to two-thirds of patients present with peripheral lymphadenopathy. Rashes on the skin, increased hypersensitivity reactions to insect bites, generalized fatigue, pruritus, malaise, </vt:lpwstr>
  </property>
  <property fmtid="{D5CDD505-2E9C-101B-9397-08002B2CF9AE}" pid="23" name="ZOTERO_BREF_1jqlttQYbcev_9">
    <vt:lpwstr>fever of unknown origin, ascites, and effusions are less common presenting features. Approximately half of the patients develop extranodal disease (secondary extranodal disease) during the course of their disease, while between 10 and 35 percent of patien</vt:lpwstr>
  </property>
  <property fmtid="{D5CDD505-2E9C-101B-9397-08002B2CF9AE}" pid="24" name="ZOTERO_BREF_1MzdwS2fEsLN_1">
    <vt:lpwstr>ZOTERO_ITEM CSL_CITATION {"citationID":"0Wthsm8C","properties":{"formattedCitation":"[1]","plainCitation":"[1]","dontUpdate":true,"noteIndex":0},"citationItems":[{"id":1310,"uris":["http://zotero.org/users/13386344/items/67YFDLFK"],"itemData":{"id":1310,"</vt:lpwstr>
  </property>
  <property fmtid="{D5CDD505-2E9C-101B-9397-08002B2CF9AE}" pid="25" name="ZOTERO_BREF_1MzdwS2fEsLN_2">
    <vt:lpwstr>type":"webpage","title":"Santé en chiffre 2022","URL":"https://www.sante.gov.ma/Publications/Etudes_enquete/Pages/default.aspx","author":[{"family":"Ministére de la santé et de la protection sociale","given":""}],"accessed":{"date-parts":[["2024",6,16]]}}</vt:lpwstr>
  </property>
  <property fmtid="{D5CDD505-2E9C-101B-9397-08002B2CF9AE}" pid="26" name="ZOTERO_BREF_1MzdwS2fEsLN_3">
    <vt:lpwstr>}],"schema":"https://github.com/citation-style-language/schema/raw/master/csl-citation.json"}</vt:lpwstr>
  </property>
  <property fmtid="{D5CDD505-2E9C-101B-9397-08002B2CF9AE}" pid="27" name="ZOTERO_BREF_2RPF2lAMxoxD_1">
    <vt:lpwstr>ZOTERO_ITEM CSL_CITATION {"citationID":"4I0Vmd2Y","properties":{"formattedCitation":"(Ferlay J, Ervik M, Lam F, Laversanne M, Colombet M, Mery L, Pi\\uc0\\u241{}eros M, Znaor A, Soerjomataram I, Bray F (2024). et al. s.\\uc0\\u160{}d.)","plainCitation":"(</vt:lpwstr>
  </property>
  <property fmtid="{D5CDD505-2E9C-101B-9397-08002B2CF9AE}" pid="28" name="ZOTERO_BREF_2RPF2lAMxoxD_2">
    <vt:lpwstr>Ferlay J, Ervik M, Lam F, Laversanne M, Colombet M, Mery L, Piñeros M, Znaor A, Soerjomataram I, Bray F (2024). et al. s. d.)","noteIndex":0},"citationItems":[{"id":1240,"uris":["http://zotero.org/users/13386344/items/5LGWGE5Q"],"itemData":{"id":1240,"typ</vt:lpwstr>
  </property>
  <property fmtid="{D5CDD505-2E9C-101B-9397-08002B2CF9AE}" pid="29" name="ZOTERO_BREF_2RPF2lAMxoxD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30" name="ZOTERO_BREF_2RPF2lAMxoxD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31" name="ZOTERO_BREF_2RPF2lAMxoxD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32" name="ZOTERO_BREF_2RPF2lAMxoxD_6">
    <vt:lpwstr>F (2024)."},{"literal":"Global Cancer Observatory: Cancer Today. Lyon, France: International Agency for Research on Cancer. Available"},{"literal":"from: https://gco.iarc.who.int/today, accessed [DD Month YYYY]."},{"family":"WHO","given":""}],"accessed":{</vt:lpwstr>
  </property>
  <property fmtid="{D5CDD505-2E9C-101B-9397-08002B2CF9AE}" pid="33" name="ZOTERO_BREF_2RPF2lAMxoxD_7">
    <vt:lpwstr>"date-parts":[["2024",5,10]]}}}],"schema":"https://github.com/citation-style-language/schema/raw/master/csl-citation.json"}</vt:lpwstr>
  </property>
  <property fmtid="{D5CDD505-2E9C-101B-9397-08002B2CF9AE}" pid="34" name="ZOTERO_BREF_4O2FT7Uz3Fmo_1">
    <vt:lpwstr>ZOTERO_ITEM CSL_CITATION {"citationID":"joJv7aib","properties":{"formattedCitation":"(Obtel et al. 2015)","plainCitation":"(Obtel et al. 2015)","noteIndex":0},"citationItems":[{"id":1213,"uris":["http://zotero.org/users/13386344/items/WS9YXM45"],"itemData</vt:lpwstr>
  </property>
  <property fmtid="{D5CDD505-2E9C-101B-9397-08002B2CF9AE}" pid="35" name="ZOTERO_BREF_4O2FT7Uz3Fmo_2">
    <vt:lpwstr>":{"id":1213,"type":"article-journal","abstract":"The aim was to use the existing surveillance data sources of cancer in Morocco that could be used to better describe cancer mortality and incidence trends in Morocco.","container-title":"Archives of Public</vt:lpwstr>
  </property>
  <property fmtid="{D5CDD505-2E9C-101B-9397-08002B2CF9AE}" pid="36" name="ZOTERO_BREF_4O2FT7Uz3Fmo_3">
    <vt:lpwstr> Health","DOI":"10.1186/s13690-015-0094-8","ISSN":"2049-3258","issue":"1","journalAbbreviation":"Archives of Public Health","page":"45","source":"BioMed Central","title":"Using surveillance data to understand cancer trends: an overview in Morocco","title-</vt:lpwstr>
  </property>
  <property fmtid="{D5CDD505-2E9C-101B-9397-08002B2CF9AE}" pid="37" name="ZOTERO_BREF_4O2FT7Uz3Fmo_4">
    <vt:lpwstr>short":"Using surveillance data to understand cancer trends","volume":"73","author":[{"family":"Obtel","given":"M."},{"family":"Lyoussi","given":"B."},{"family":"Tachfouti","given":"N."},{"family":"Pelissier","given":"S. Mathoulin"},{"family":"Nejjari","g</vt:lpwstr>
  </property>
  <property fmtid="{D5CDD505-2E9C-101B-9397-08002B2CF9AE}" pid="38" name="ZOTERO_BREF_4O2FT7Uz3Fmo_5">
    <vt:lpwstr>iven":"C."}],"issued":{"date-parts":[["2015",11,2]]}}}],"schema":"https://github.com/citation-style-language/schema/raw/master/csl-citation.json"}</vt:lpwstr>
  </property>
  <property fmtid="{D5CDD505-2E9C-101B-9397-08002B2CF9AE}" pid="39" name="ZOTERO_BREF_5TCJ6TNvHDG5_1">
    <vt:lpwstr>ZOTERO_ITEM CSL_CITATION {"citationID":"WWEaJHU3","properties":{"formattedCitation":"(Sharma et al. 2022)","plainCitation":"(Sharma et al. 2022)","noteIndex":0},"citationItems":[{"id":1235,"uris":["http://zotero.org/users/13386344/items/G282AK6I"],"itemDa</vt:lpwstr>
  </property>
  <property fmtid="{D5CDD505-2E9C-101B-9397-08002B2CF9AE}" pid="40" name="ZOTERO_BREF_5TCJ6TNvHDG5_10">
    <vt:lpwstr>d 75% of the variation in overall 5-year cancer survival (MIR). By 2040, the burden of all neoplasms combined is forecasted to increase to 2.1 million new cases and 1.4 million deaths in Africa.&lt;/p&gt;&lt;/sec&gt;&lt;sec&gt;&lt;title&gt;Conclusion&lt;/title&gt;&lt;p&gt;High cancer mortal</vt:lpwstr>
  </property>
  <property fmtid="{D5CDD505-2E9C-101B-9397-08002B2CF9AE}" pid="41" name="ZOTERO_BREF_5TCJ6TNvHDG5_11">
    <vt:lpwstr>ity rates in Africa demand a holistic approach toward cancer control and management, including, but not limited to, boosting cancer awareness, adopting primary and secondary prevention, mitigating risk factors, improving cancer infrastructure and timely t</vt:lpwstr>
  </property>
  <property fmtid="{D5CDD505-2E9C-101B-9397-08002B2CF9AE}" pid="42" name="ZOTERO_BREF_5TCJ6TNvHDG5_12">
    <vt:lpwstr>reatment.&lt;/p&gt;&lt;/sec&gt;","container-title":"Frontiers in Public Health","DOI":"10.3389/fpubh.2022.839835","ISSN":"2296-2565","journalAbbreviation":"Front. Public Health","language":"English","note":"publisher: Frontiers","source":"Frontiers","title":"Mapping </vt:lpwstr>
  </property>
  <property fmtid="{D5CDD505-2E9C-101B-9397-08002B2CF9AE}" pid="43" name="ZOTERO_BREF_5TCJ6TNvHDG5_13">
    <vt:lpwstr>Cancer in Africa: A Comprehensive and Comparable Characterization of 34 Cancer Types Using Estimates From GLOBOCAN 2020","title-short":"Mapping Cancer in Africa","URL":"https://www.frontiersin.org/journals/public-health/articles/10.3389/fpubh.2022.839835/</vt:lpwstr>
  </property>
  <property fmtid="{D5CDD505-2E9C-101B-9397-08002B2CF9AE}" pid="44" name="ZOTERO_BREF_5TCJ6TNvHDG5_14">
    <vt:lpwstr>full","volume":"10","author":[{"family":"Sharma","given":"Rajesh"},{"family":"Aashima","given":""},{"family":"Nanda","given":"Mehak"},{"family":"Fronterre","given":"Claudio"},{"family":"Sewagudde","given":"Paul"},{"family":"Ssentongo","given":"Anna E."},{</vt:lpwstr>
  </property>
  <property fmtid="{D5CDD505-2E9C-101B-9397-08002B2CF9AE}" pid="45" name="ZOTERO_BREF_5TCJ6TNvHDG5_15">
    <vt:lpwstr>"family":"Yenney","given":"Kelsey"},{"family":"Arhin","given":"Nina D."},{"family":"Oh","given":"John"},{"family":"Amponsah-Manu","given":"Forster"},{"family":"Ssentongo","given":"Paddy"}],"accessed":{"date-parts":[["2024",5,10]]},"issued":{"date-parts":[</vt:lpwstr>
  </property>
  <property fmtid="{D5CDD505-2E9C-101B-9397-08002B2CF9AE}" pid="46" name="ZOTERO_BREF_5TCJ6TNvHDG5_16">
    <vt:lpwstr>["2022",4,25]]}}}],"schema":"https://github.com/citation-style-language/schema/raw/master/csl-citation.json"}</vt:lpwstr>
  </property>
  <property fmtid="{D5CDD505-2E9C-101B-9397-08002B2CF9AE}" pid="47" name="ZOTERO_BREF_5TCJ6TNvHDG5_2">
    <vt:lpwstr>ta":{"id":1235,"type":"article-journal","abstract":"&lt;sec&gt;&lt;title&gt;Objective&lt;/title&gt;&lt;p&gt;Cancer incidence and mortality rates in Africa are increasing, yet their geographic distribution and determinants are incompletely characterized. The present study aims to</vt:lpwstr>
  </property>
  <property fmtid="{D5CDD505-2E9C-101B-9397-08002B2CF9AE}" pid="48" name="ZOTERO_BREF_5TCJ6TNvHDG5_3">
    <vt:lpwstr> establish the spatial epidemiology of cancer burden in Africa and delineate the association between cancer burden and the country-level socioeconomic status. The study also examines the forecasts of the cancer burden for 2040 and evaluates infrastructure</vt:lpwstr>
  </property>
  <property fmtid="{D5CDD505-2E9C-101B-9397-08002B2CF9AE}" pid="49" name="ZOTERO_BREF_5TCJ6TNvHDG5_4">
    <vt:lpwstr> availability across all African countries.&lt;/p&gt;&lt;/sec&gt;&lt;sec&gt;&lt;title&gt;Methods&lt;/title&gt;&lt;p&gt;The estimates of age, sex, and country-specific incidence and mortality of 34 neoplasms in 54 African countries, were procured from GLOBOCAN 2020. Mortality-to-incidence ra</vt:lpwstr>
  </property>
  <property fmtid="{D5CDD505-2E9C-101B-9397-08002B2CF9AE}" pid="50" name="ZOTERO_BREF_5TCJ6TNvHDG5_5">
    <vt:lpwstr>tio (MIR) was employed as a proxy indicator of 5-year survival rates, and the socioeconomic development of each country was measured using its human development index (HDI). We regressed age-standardized incidence rate (ASIR), age-standardized mortality r</vt:lpwstr>
  </property>
  <property fmtid="{D5CDD505-2E9C-101B-9397-08002B2CF9AE}" pid="51" name="ZOTERO_BREF_5TCJ6TNvHDG5_6">
    <vt:lpwstr>ate (ASMR), and MIR on HDI using linear regression model to determine the relationship between cancer burden and HDI. Maps were generated for each cancer group for each country in Africa. The data about the cancer infrastructure of African countries were </vt:lpwstr>
  </property>
  <property fmtid="{D5CDD505-2E9C-101B-9397-08002B2CF9AE}" pid="52" name="ZOTERO_BREF_5TCJ6TNvHDG5_7">
    <vt:lpwstr>extracted from the WHO Cancer Country Profiles.&lt;/p&gt;&lt;/sec&gt;&lt;sec&gt;&lt;title&gt;Results&lt;/title&gt;&lt;p&gt;In Africa, an estimated 1.1 million new cases [95% uncertainty intervals (UIs) 1.0 – 1.3 million] and 711,429 [611,604 – 827,547] deaths occurred due to neoplasms in 20</vt:lpwstr>
  </property>
  <property fmtid="{D5CDD505-2E9C-101B-9397-08002B2CF9AE}" pid="53" name="ZOTERO_BREF_5TCJ6TNvHDG5_8">
    <vt:lpwstr>20. The ASIR was estimated to be 132.1/100,000, varying from 78.4/100,000 (Niger) to 212.5/100,000 (La Réunion) in 2020. The ASMR was 88.8/100,000 in Africa, ranging from 56.6/100,000 in the Republic of the Congo to 139.4/100,000 in Zimbabwe. The MIR of a</vt:lpwstr>
  </property>
  <property fmtid="{D5CDD505-2E9C-101B-9397-08002B2CF9AE}" pid="54" name="ZOTERO_BREF_5TCJ6TNvHDG5_9">
    <vt:lpwstr>ll cancer combined was 0.64 in Africa, varying from 0.49 in Mauritius to 0.78 in The Gambia. HDI had a significant negative correlation with MIR of all cancer groups combined and main cancer groups (prostate, breast, cervical and colorectal). HDI explaine</vt:lpwstr>
  </property>
  <property fmtid="{D5CDD505-2E9C-101B-9397-08002B2CF9AE}" pid="55" name="ZOTERO_BREF_6POtoaY7grJq_1">
    <vt:lpwstr>ZOTERO_TEMP</vt:lpwstr>
  </property>
  <property fmtid="{D5CDD505-2E9C-101B-9397-08002B2CF9AE}" pid="56" name="ZOTERO_BREF_7C21AMJH5Gcw_1">
    <vt:lpwstr>ZOTERO_ITEM CSL_CITATION {"citationID":"GBJ2ZV9O","properties":{"formattedCitation":"(Ferlay J, Ervik M, Lam F, Laversanne M, Colombet M, Mery L, Pi\\uc0\\u241{}eros M, Znaor A, Soerjomataram I, Bray F (2024). et al. s.\\uc0\\u160{}d.)","plainCitation":"(</vt:lpwstr>
  </property>
  <property fmtid="{D5CDD505-2E9C-101B-9397-08002B2CF9AE}" pid="57" name="ZOTERO_BREF_7C21AMJH5Gcw_2">
    <vt:lpwstr>Ferlay J, Ervik M, Lam F, Laversanne M, Colombet M, Mery L, Piñeros M, Znaor A, Soerjomataram I, Bray F (2024). et al. s. d.)","noteIndex":0},"citationItems":[{"id":1240,"uris":["http://zotero.org/users/13386344/items/5LGWGE5Q"],"itemData":{"id":1240,"typ</vt:lpwstr>
  </property>
  <property fmtid="{D5CDD505-2E9C-101B-9397-08002B2CF9AE}" pid="58" name="ZOTERO_BREF_7C21AMJH5Gcw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59" name="ZOTERO_BREF_7C21AMJH5Gcw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60" name="ZOTERO_BREF_7C21AMJH5Gcw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61" name="ZOTERO_BREF_7C21AMJH5Gcw_6">
    <vt:lpwstr>F (2024)."},{"literal":"Global Cancer Observatory: Cancer Today. Lyon, France: International Agency for Research on Cancer. Available"},{"literal":"from: https://gco.iarc.who.int/today, accessed [DD Month YYYY]."},{"family":"WHO","given":""}],"accessed":{</vt:lpwstr>
  </property>
  <property fmtid="{D5CDD505-2E9C-101B-9397-08002B2CF9AE}" pid="62" name="ZOTERO_BREF_7C21AMJH5Gcw_7">
    <vt:lpwstr>"date-parts":[["2024",5,10]]}}}],"schema":"https://github.com/citation-style-language/schema/raw/master/csl-citation.json"}</vt:lpwstr>
  </property>
  <property fmtid="{D5CDD505-2E9C-101B-9397-08002B2CF9AE}" pid="63" name="ZOTERO_BREF_8o7XKJmBM6bJ_1">
    <vt:lpwstr>ZOTERO_ITEM CSL_CITATION {"citationID":"drQ8kY7G","properties":{"formattedCitation":"(Okunade 2020)","plainCitation":"(Okunade 2020)","noteIndex":0},"citationItems":[{"id":1281,"uris":["http://zotero.org/users/13386344/items/2XCVVX7Y"],"itemData":{"id":12</vt:lpwstr>
  </property>
  <property fmtid="{D5CDD505-2E9C-101B-9397-08002B2CF9AE}" pid="64" name="ZOTERO_BREF_8o7XKJmBM6bJ_2">
    <vt:lpwstr>81,"type":"article-journal","abstract":"Cervical cancer is by far the most common HPV-related disease. About 99.7% of cervical cancer cases are caused by persistent genital high-risk human papillomavirus (HPV) infection. Worldwide, cervi...","archive_loca</vt:lpwstr>
  </property>
  <property fmtid="{D5CDD505-2E9C-101B-9397-08002B2CF9AE}" pid="65" name="ZOTERO_BREF_8o7XKJmBM6bJ_3">
    <vt:lpwstr>tion":"world","container-title":"Journal of Obstetrics and Gynaecology","ISSN":"0144-3615","language":"EN","license":"© 2019 Informa UK Limited, trading as Taylor &amp; Francis Group","note":"publisher: Taylor &amp; Francis","source":"www.tandfonline.com","title"</vt:lpwstr>
  </property>
  <property fmtid="{D5CDD505-2E9C-101B-9397-08002B2CF9AE}" pid="66" name="ZOTERO_BREF_8o7XKJmBM6bJ_4">
    <vt:lpwstr>:"Human papillomavirus and cervical cancer","URL":"https://www.tandfonline.com/doi/abs/10.1080/01443615.2019.1634030","author":[{"family":"Okunade","given":"Kehinde Sharafadeen"}],"accessed":{"date-parts":[["2024",5,25]]},"issued":{"date-parts":[["2020",7</vt:lpwstr>
  </property>
  <property fmtid="{D5CDD505-2E9C-101B-9397-08002B2CF9AE}" pid="67" name="ZOTERO_BREF_8o7XKJmBM6bJ_5">
    <vt:lpwstr>,3]]}}}],"schema":"https://github.com/citation-style-language/schema/raw/master/csl-citation.json"}</vt:lpwstr>
  </property>
  <property fmtid="{D5CDD505-2E9C-101B-9397-08002B2CF9AE}" pid="68" name="ZOTERO_BREF_aHu0Db0inNvB_1">
    <vt:lpwstr>ZOTERO_ITEM CSL_CITATION {"citationID":"EDSzPoOQ","properties":{"formattedCitation":"(Ferlay J, Ervik M, Lam F, Laversanne M, Colombet M, Mery L, Pi\\uc0\\u241{}eros M, Znaor A, Soerjomataram I, Bray F (2024). et al. s.\\uc0\\u160{}d.)","plainCitation":"(</vt:lpwstr>
  </property>
  <property fmtid="{D5CDD505-2E9C-101B-9397-08002B2CF9AE}" pid="69" name="ZOTERO_BREF_aHu0Db0inNvB_2">
    <vt:lpwstr>Ferlay J, Ervik M, Lam F, Laversanne M, Colombet M, Mery L, Piñeros M, Znaor A, Soerjomataram I, Bray F (2024). et al. s. d.)","noteIndex":0},"citationItems":[{"id":1240,"uris":["http://zotero.org/users/13386344/items/5LGWGE5Q"],"itemData":{"id":1240,"typ</vt:lpwstr>
  </property>
  <property fmtid="{D5CDD505-2E9C-101B-9397-08002B2CF9AE}" pid="70" name="ZOTERO_BREF_aHu0Db0inNvB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71" name="ZOTERO_BREF_aHu0Db0inNvB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72" name="ZOTERO_BREF_aHu0Db0inNvB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73" name="ZOTERO_BREF_aHu0Db0inNvB_6">
    <vt:lpwstr>F (2024)."},{"literal":"Global Cancer Observatory: Cancer Today. Lyon, France: International Agency for Research on Cancer. Available"},{"literal":"from: https://gco.iarc.who.int/today, accessed [DD Month YYYY]."},{"family":"WHO","given":""}],"accessed":{</vt:lpwstr>
  </property>
  <property fmtid="{D5CDD505-2E9C-101B-9397-08002B2CF9AE}" pid="74" name="ZOTERO_BREF_aHu0Db0inNvB_7">
    <vt:lpwstr>"date-parts":[["2024",5,10]]}}}],"schema":"https://github.com/citation-style-language/schema/raw/master/csl-citation.json"}</vt:lpwstr>
  </property>
  <property fmtid="{D5CDD505-2E9C-101B-9397-08002B2CF9AE}" pid="75" name="ZOTERO_BREF_AKkdinh1Nmvy_1">
    <vt:lpwstr>ZOTERO_ITEM CSL_CITATION {"citationID":"zKBiaiIi","properties":{"formattedCitation":"[2]","plainCitation":"[2]","noteIndex":0},"citationItems":[{"id":1240,"uris":["http://zotero.org/users/13386344/items/5LGWGE5Q"],"itemData":{"id":1240,"type":"webpage","a</vt:lpwstr>
  </property>
  <property fmtid="{D5CDD505-2E9C-101B-9397-08002B2CF9AE}" pid="76" name="ZOTERO_BREF_AKkdinh1Nmvy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77" name="ZOTERO_BREF_AKkdinh1Nmvy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78" name="ZOTERO_BREF_AKkdinh1Nmvy_4">
    <vt:lpwstr>://gco.iarc.who.int/today, accessed [10 MAI 2024 ].","title":"Cancer Today","URL":"https://gco.iarc.who.int/today/","author":[{"literal":"Ferlay J, Ervik M, Lam F, Laversanne M, Colombet M, Mery L, Piñeros M, Znaor A, Soerjomataram I, Bray F (2024)."},{"l</vt:lpwstr>
  </property>
  <property fmtid="{D5CDD505-2E9C-101B-9397-08002B2CF9AE}" pid="79" name="ZOTERO_BREF_AKkdinh1Nmvy_5">
    <vt:lpwstr>iteral":"Global Cancer Observatory: Cancer Today. Lyon, France: International Agency for Research on Cancer. Available"},{"literal":"from: https://gco.iarc.who.int/today, accessed [DD Month YYYY]."},{"family":"WHO","given":""}],"accessed":{"date-parts":[[</vt:lpwstr>
  </property>
  <property fmtid="{D5CDD505-2E9C-101B-9397-08002B2CF9AE}" pid="80" name="ZOTERO_BREF_AKkdinh1Nmvy_6">
    <vt:lpwstr>"2024",5,10]]}}}],"schema":"https://github.com/citation-style-language/schema/raw/master/csl-citation.json"}</vt:lpwstr>
  </property>
  <property fmtid="{D5CDD505-2E9C-101B-9397-08002B2CF9AE}" pid="81" name="ZOTERO_BREF_bBO9sNnaazmz_1">
    <vt:lpwstr>ZOTERO_ITEM CSL_CITATION {"citationID":"eCGz1Sc3","properties":{"formattedCitation":"(Parkin et al. 2010)","plainCitation":"(Parkin et al. 2010)","noteIndex":0},"citationItems":[{"id":1253,"uris":["http://zotero.org/users/13386344/items/HD8PYM7R"],"itemDa</vt:lpwstr>
  </property>
  <property fmtid="{D5CDD505-2E9C-101B-9397-08002B2CF9AE}" pid="82" name="ZOTERO_BREF_bBO9sNnaazmz_10">
    <vt:lpwstr>ambooze","given":"Sarah"},{"family":"Wabwire‐Mangen","given":"Fred"},{"family":"Wabinga","given":"Henry R."}],"issued":{"date-parts":[["2010",3]]}}}],"schema":"https://github.com/citation-style-language/schema/raw/master/csl-citation.json"}</vt:lpwstr>
  </property>
  <property fmtid="{D5CDD505-2E9C-101B-9397-08002B2CF9AE}" pid="83" name="ZOTERO_BREF_bBO9sNnaazmz_2">
    <vt:lpwstr>ta":{"id":1253,"type":"article-journal","abstract":"Abstract\n            Incidence rates of different cancers have been calculated for the population of Kyadondo County (Kampala, Uganda) for a 16‐year period (1991–2006). This period coincides with contin</vt:lpwstr>
  </property>
  <property fmtid="{D5CDD505-2E9C-101B-9397-08002B2CF9AE}" pid="84" name="ZOTERO_BREF_bBO9sNnaazmz_3">
    <vt:lpwstr>uing social and lifestyle changes and the peak and subsequent wane of the epidemic of HIV‐AIDS. There has been an overall increase in the risk of cancer during the period in both sexes, with the incidence rates of cancers of the breast and prostate showin</vt:lpwstr>
  </property>
  <property fmtid="{D5CDD505-2E9C-101B-9397-08002B2CF9AE}" pid="85" name="ZOTERO_BREF_bBO9sNnaazmz_4">
    <vt:lpwstr>g particularly marked increases (4.5% annually). Prostate cancer is now the most common cancer in men. The incidence of cancer of the esophagus, formerly the most common cancer in men and second in frequency in women, has remained relatively constant, whe</vt:lpwstr>
  </property>
  <property fmtid="{D5CDD505-2E9C-101B-9397-08002B2CF9AE}" pid="86" name="ZOTERO_BREF_bBO9sNnaazmz_5">
    <vt:lpwstr>reas the incidence of cancer of the cervix, the most common malignancy in women, continues to increase. Since the early 1990s the incidence of Kaposi sarcoma (KS) in men has declined, and while remaining relatively constant in women, it has been diagnosed</vt:lpwstr>
  </property>
  <property fmtid="{D5CDD505-2E9C-101B-9397-08002B2CF9AE}" pid="87" name="ZOTERO_BREF_bBO9sNnaazmz_6">
    <vt:lpwstr> at progressively later ages. The rates of pediatric KS have declined by about 1/3rd. The incidence of squamous cell cancers of the conjunctiva has also declined since the mid 1990s. Cancer control in Uganda, as elsewhere in sub‐Saharan Africa, involves m</vt:lpwstr>
  </property>
  <property fmtid="{D5CDD505-2E9C-101B-9397-08002B2CF9AE}" pid="88" name="ZOTERO_BREF_bBO9sNnaazmz_7">
    <vt:lpwstr>eeting the challenge of emerging cancers associated with westernization of lifestyles (large bowel, breast and prostate); although the incidence of cancers associated with poverty and infection (liver, cervix, esophagus) shows little decline, the residual</vt:lpwstr>
  </property>
  <property fmtid="{D5CDD505-2E9C-101B-9397-08002B2CF9AE}" pid="89" name="ZOTERO_BREF_bBO9sNnaazmz_8">
    <vt:lpwstr> burden of the AIDS‐associated cancers remains a major burden.","container-title":"International Journal of Cancer","DOI":"10.1002/ijc.24838","ISSN":"0020-7136, 1097-0215","issue":"5","journalAbbreviation":"Intl Journal of Cancer","language":"en","license</vt:lpwstr>
  </property>
  <property fmtid="{D5CDD505-2E9C-101B-9397-08002B2CF9AE}" pid="90" name="ZOTERO_BREF_bBO9sNnaazmz_9">
    <vt:lpwstr>":"http://onlinelibrary.wiley.com/termsAndConditions#vor","page":"1187-1195","source":"DOI.org (Crossref)","title":"Changing cancer incidence in Kampala, Uganda, 1991–2006","volume":"126","author":[{"family":"Parkin","given":"Donald Maxwell"},{"family":"N</vt:lpwstr>
  </property>
  <property fmtid="{D5CDD505-2E9C-101B-9397-08002B2CF9AE}" pid="91" name="ZOTERO_BREF_bHOSn5Zcp37T_1">
    <vt:lpwstr>ZOTERO_TEMP</vt:lpwstr>
  </property>
  <property fmtid="{D5CDD505-2E9C-101B-9397-08002B2CF9AE}" pid="92" name="ZOTERO_BREF_bnjd4gUcmESs_1">
    <vt:lpwstr>ZOTERO_ITEM CSL_CITATION {"citationID":"lfzZwF2A","properties":{"formattedCitation":"(Registre des cancers du Grand Casablanca s.\\uc0\\u160{}d.)","plainCitation":"(Registre des cancers du Grand Casablanca s. d.)","noteIndex":0},"citationItems":[{"id":121</vt:lpwstr>
  </property>
  <property fmtid="{D5CDD505-2E9C-101B-9397-08002B2CF9AE}" pid="93" name="ZOTERO_BREF_bnjd4gUcmESs_2">
    <vt:lpwstr>9,"uris":["http://zotero.org/users/13386344/items/BWSTD2YZ"],"itemData":{"id":1219,"type":"post-weblog","container-title":"Recherche en Cancerologie - IRC","language":"fr-FR","title":"Registre des cancers du Grand Casablanca","URL":"https://www.irc.ma/reg</vt:lpwstr>
  </property>
  <property fmtid="{D5CDD505-2E9C-101B-9397-08002B2CF9AE}" pid="94" name="ZOTERO_BREF_bnjd4gUcmESs_3">
    <vt:lpwstr>istres-observatoires/registre-des-cancers/registre-populationnel/registre-des-cancers-du-grands-casablanca","accessed":{"date-parts":[["2024",1,17]]}}}],"schema":"https://github.com/citation-style-language/schema/raw/master/csl-citation.json"}</vt:lpwstr>
  </property>
  <property fmtid="{D5CDD505-2E9C-101B-9397-08002B2CF9AE}" pid="95" name="ZOTERO_BREF_CYloLahukQRg_1">
    <vt:lpwstr>ZOTERO_ITEM CSL_CITATION {"citationID":"CsCjFuuP","properties":{"formattedCitation":"(Registre des cancers du Grand Casablanca s.\\uc0\\u160{}d.)","plainCitation":"(Registre des cancers du Grand Casablanca s. d.)","noteIndex":0},"citationItems":[{"id":121</vt:lpwstr>
  </property>
  <property fmtid="{D5CDD505-2E9C-101B-9397-08002B2CF9AE}" pid="96" name="ZOTERO_BREF_CYloLahukQRg_2">
    <vt:lpwstr>9,"uris":["http://zotero.org/users/13386344/items/BWSTD2YZ"],"itemData":{"id":1219,"type":"post-weblog","container-title":"Recherche en Cancerologie - IRC","language":"fr-FR","title":"Registre des cancers du Grand Casablanca","URL":"https://www.irc.ma/reg</vt:lpwstr>
  </property>
  <property fmtid="{D5CDD505-2E9C-101B-9397-08002B2CF9AE}" pid="97" name="ZOTERO_BREF_CYloLahukQRg_3">
    <vt:lpwstr>istres-observatoires/registre-des-cancers/registre-populationnel/registre-des-cancers-du-grands-casablanca","accessed":{"date-parts":[["2024",1,17]]}}}],"schema":"https://github.com/citation-style-language/schema/raw/master/csl-citation.json"}</vt:lpwstr>
  </property>
  <property fmtid="{D5CDD505-2E9C-101B-9397-08002B2CF9AE}" pid="98" name="ZOTERO_BREF_dDmXbUagRoa4_1">
    <vt:lpwstr>ZOTERO_ITEM CSL_CITATION {"citationID":"xmvrqgmD","properties":{"formattedCitation":"[18]","plainCitation":"[18]","noteIndex":0},"citationItems":[{"id":1251,"uris":["http://zotero.org/users/13386344/items/EWVBQBS4"],"itemData":{"id":1251,"type":"article-j</vt:lpwstr>
  </property>
  <property fmtid="{D5CDD505-2E9C-101B-9397-08002B2CF9AE}" pid="99" name="ZOTERO_BREF_dDmXbUagRoa4_10">
    <vt:lpwstr>o need to be diagnosed and treated to save one life. Avoidable risk factors for PCa may include factors such as smoking, diet, physical activity, specific medications, and certain occupations.","container-title":"European Urology","DOI":"10.1016/j.eururo.</vt:lpwstr>
  </property>
  <property fmtid="{D5CDD505-2E9C-101B-9397-08002B2CF9AE}" pid="100" name="ZOTERO_BREF_dDmXbUagRoa4_11">
    <vt:lpwstr>2023.04.021","ISSN":"0302-2838","issue":"2","journalAbbreviation":"European Urology","page":"191-206","source":"ScienceDirect","title":"2022 Update on Prostate Cancer Epidemiology and Risk Factors—A Systematic Review","URL":"https://www.sciencedirect.com/</vt:lpwstr>
  </property>
  <property fmtid="{D5CDD505-2E9C-101B-9397-08002B2CF9AE}" pid="101" name="ZOTERO_BREF_dDmXbUagRoa4_12">
    <vt:lpwstr>science/article/pii/S0302283823027860","volume":"84","author":[{"family":"Bergengren","given":"Oskar"},{"family":"Pekala","given":"Kelly R."},{"family":"Matsoukas","given":"Konstantina"},{"family":"Fainberg","given":"Jonathan"},{"family":"Mungovan","given</vt:lpwstr>
  </property>
  <property fmtid="{D5CDD505-2E9C-101B-9397-08002B2CF9AE}" pid="102" name="ZOTERO_BREF_dDmXbUagRoa4_13">
    <vt:lpwstr>":"Sean F."},{"family":"Bratt","given":"Ola"},{"family":"Bray","given":"Freddie"},{"family":"Brawley","given":"Otis"},{"family":"Luckenbaugh","given":"Amy N."},{"family":"Mucci","given":"Lorelei"},{"family":"Morgan","given":"Todd M."},{"family":"Carlsson"</vt:lpwstr>
  </property>
  <property fmtid="{D5CDD505-2E9C-101B-9397-08002B2CF9AE}" pid="103" name="ZOTERO_BREF_dDmXbUagRoa4_14">
    <vt:lpwstr>,"given":"Sigrid V."}],"accessed":{"date-parts":[["2024",5,15]]},"issued":{"date-parts":[["2023",8,1]]}}}],"schema":"https://github.com/citation-style-language/schema/raw/master/csl-citation.json"}</vt:lpwstr>
  </property>
  <property fmtid="{D5CDD505-2E9C-101B-9397-08002B2CF9AE}" pid="104" name="ZOTERO_BREF_dDmXbUagRoa4_2">
    <vt:lpwstr>ournal","abstract":"Context\nProstate cancer (PCa) is one of the most common cancers worldwide. Understanding the epidemiology and risk factors of the disease is paramount to improve primary and secondary prevention strategies.\nObjective\nTo systematical</vt:lpwstr>
  </property>
  <property fmtid="{D5CDD505-2E9C-101B-9397-08002B2CF9AE}" pid="105" name="ZOTERO_BREF_dDmXbUagRoa4_3">
    <vt:lpwstr>ly review and summarize the current evidence on the descriptive epidemiology, large screening studies, diagnostic techniques, and risk factors of PCa.\nEvidence acquisition\nPCa incidence and mortality rates for 2020 were obtained from the GLOBOCAN databa</vt:lpwstr>
  </property>
  <property fmtid="{D5CDD505-2E9C-101B-9397-08002B2CF9AE}" pid="106" name="ZOTERO_BREF_dDmXbUagRoa4_4">
    <vt:lpwstr>se of the International Agency for Research on Cancer. A systematic search was performed in July 2022 using PubMed/MEDLINE and EMBASE biomedical databases. The review was conducted in accordance with the Preferred Reporting Items for Systematic Reviews an</vt:lpwstr>
  </property>
  <property fmtid="{D5CDD505-2E9C-101B-9397-08002B2CF9AE}" pid="107" name="ZOTERO_BREF_dDmXbUagRoa4_5">
    <vt:lpwstr>d Meta-analyses guidelines and was registered in PROSPERO (CRD42022359728).\nEvidence synthesis\nGlobally, PCa is the second most common cancer, with the highest incidence in North and South America, Europe, Australia, and the Caribbean. Risk factors incl</vt:lpwstr>
  </property>
  <property fmtid="{D5CDD505-2E9C-101B-9397-08002B2CF9AE}" pid="108" name="ZOTERO_BREF_dDmXbUagRoa4_6">
    <vt:lpwstr>ude age, family history, and genetic predisposition. Additional factors may include smoking, diet, physical activity, specific medications, and occupational factors. As PCa screening has become more accepted, newer approaches such as magnetic resonance im</vt:lpwstr>
  </property>
  <property fmtid="{D5CDD505-2E9C-101B-9397-08002B2CF9AE}" pid="109" name="ZOTERO_BREF_dDmXbUagRoa4_7">
    <vt:lpwstr>aging (MRI) and biomarkers have been implemented to identify patients who are likely to harbor significant tumors. Limitations of this review include the evidence being derived from meta-analyses of mostly retrospective studies.\nConclusions\nPCa remains </vt:lpwstr>
  </property>
  <property fmtid="{D5CDD505-2E9C-101B-9397-08002B2CF9AE}" pid="110" name="ZOTERO_BREF_dDmXbUagRoa4_8">
    <vt:lpwstr>the second most common cancer among men worldwide. PCa screening is gaining acceptance and will likely reduce PCa mortality at the cost of overdiagnosis and overtreatment. Increasing use of MRI and biomarkers for the detection of PCa may mitigate some of </vt:lpwstr>
  </property>
  <property fmtid="{D5CDD505-2E9C-101B-9397-08002B2CF9AE}" pid="111" name="ZOTERO_BREF_dDmXbUagRoa4_9">
    <vt:lpwstr>the negative consequences of screening.\nPatient summary\nProstate cancer (PCa) remains the second most common cancer among men, and screening for PCa is likely to increase in the future. Improved diagnostic techniques can help reduce the number of men wh</vt:lpwstr>
  </property>
  <property fmtid="{D5CDD505-2E9C-101B-9397-08002B2CF9AE}" pid="112" name="ZOTERO_BREF_dhD87xEzdTUN_1">
    <vt:lpwstr>ZOTERO_ITEM CSL_CITATION {"citationID":"GEFXPjxq","properties":{"formattedCitation":"[11]","plainCitation":"[11]","dontUpdate":true,"noteIndex":0},"citationItems":[{"id":1307,"uris":["http://zotero.org/users/13386344/items/9X9CVBBN"],"itemData":{"id":1307</vt:lpwstr>
  </property>
  <property fmtid="{D5CDD505-2E9C-101B-9397-08002B2CF9AE}" pid="113" name="ZOTERO_BREF_dhD87xEzdTUN_2">
    <vt:lpwstr>,"type":"article-journal","abstract":"The most recent data relating to the incidence of, and mortality from, the three commonest forms of skin cancer, namely basal cell carcinoma (BCC), squamous cell carcinoma (SCC) and cutaneous melanoma (CM), in the Bla</vt:lpwstr>
  </property>
  <property fmtid="{D5CDD505-2E9C-101B-9397-08002B2CF9AE}" pid="114" name="ZOTERO_BREF_dhD87xEzdTUN_3">
    <vt:lpwstr>ck African, Colored, Asian/Indian and White population groups in South Africa are reviewed. While exposure to solar ultraviolet radiation is the major environmental risk factor for BCC in all four groups, for SSC in the White and Asian/Indian groups and f</vt:lpwstr>
  </property>
  <property fmtid="{D5CDD505-2E9C-101B-9397-08002B2CF9AE}" pid="115" name="ZOTERO_BREF_dhD87xEzdTUN_4">
    <vt:lpwstr>or CM in the White group, this is unlikely to be the case for most SCCs in the Black African group and for most CMs in the Black African and Asian/Indian groups. Strategies for practical personal photoprotection in South Africa are discussed with particul</vt:lpwstr>
  </property>
  <property fmtid="{D5CDD505-2E9C-101B-9397-08002B2CF9AE}" pid="116" name="ZOTERO_BREF_dhD87xEzdTUN_5">
    <vt:lpwstr>ar emphasis on people at heightened risk of skin cancer including the White population group, those with HIV or oculocutaneous albinism and outdoor workers.","container-title":"Photochemistry and Photobiology","DOI":"10.1111/php.13676","ISSN":"1751-1097",</vt:lpwstr>
  </property>
  <property fmtid="{D5CDD505-2E9C-101B-9397-08002B2CF9AE}" pid="117" name="ZOTERO_BREF_dhD87xEzdTUN_6">
    <vt:lpwstr>"issue":"2","language":"en","note":"_eprint: https://onlinelibrary.wiley.com/doi/pdf/10.1111/php.13676","page":"509-518","source":"Wiley Online Library","title":"Solar Ultraviolet Radiation, Skin Cancer and Photoprotective Strategies in South Africa†","UR</vt:lpwstr>
  </property>
  <property fmtid="{D5CDD505-2E9C-101B-9397-08002B2CF9AE}" pid="118" name="ZOTERO_BREF_dhD87xEzdTUN_7">
    <vt:lpwstr>L":"https://onlinelibrary.wiley.com/doi/abs/10.1111/php.13676","volume":"99","author":[{"family":"Wright","given":"Caradee Yael"},{"family":"Norval","given":"Mary"}],"accessed":{"date-parts":[["2024",6,11]]},"issued":{"date-parts":[["2023"]]}}}],"schema":</vt:lpwstr>
  </property>
  <property fmtid="{D5CDD505-2E9C-101B-9397-08002B2CF9AE}" pid="119" name="ZOTERO_BREF_dTxYDUf1mX2v_1">
    <vt:lpwstr>ZOTERO_ITEM CSL_CITATION {"citationID":"DINJftXn","properties":{"formattedCitation":"(Tazi et al., 2013)","plainCitation":"(Tazi et al., 2013)","noteIndex":0},"citationItems":[{"id":1178,"uris":["http://zotero.org/users/13386344/items/BUXZJY4F"],"itemData</vt:lpwstr>
  </property>
  <property fmtid="{D5CDD505-2E9C-101B-9397-08002B2CF9AE}" pid="120" name="ZOTERO_BREF_dTxYDUf1mX2v_10">
    <vt:lpwstr>tle":"Cancer incidence in Rabat, Morocco: 2006–2008","title-short":"Cancer incidence in Rabat, Morocco","volume":"7","author":[{"family":"Tazi","given":"Mohammed Adnane"},{"family":"Er-Raki","given":"Abdelouahed"},{"family":"Benjaafar","given":"Noureddine</vt:lpwstr>
  </property>
  <property fmtid="{D5CDD505-2E9C-101B-9397-08002B2CF9AE}" pid="121" name="ZOTERO_BREF_dTxYDUf1mX2v_11">
    <vt:lpwstr>"}],"issued":{"date-parts":[["2013",8,8]]}}}],"schema":"https://github.com/citation-style-language/schema/raw/master/csl-citation.json"}</vt:lpwstr>
  </property>
  <property fmtid="{D5CDD505-2E9C-101B-9397-08002B2CF9AE}" pid="122" name="ZOTERO_BREF_dTxYDUf1mX2v_2">
    <vt:lpwstr>":{"id":1178,"type":"article-journal","abstract":"Introduction\nNo population-based data of cancer incidence from Morocco have been published before. This is the first report of cancer incidence in Rabat from a population-based cancer registry for the per</vt:lpwstr>
  </property>
  <property fmtid="{D5CDD505-2E9C-101B-9397-08002B2CF9AE}" pid="123" name="ZOTERO_BREF_dTxYDUf1mX2v_3">
    <vt:lpwstr>iod 2006–2008.\n\nMaterials and methods\nThe cancer registry collects data on all new cases of cancer diagnosed in the resident population of the Rabat area. Data collection is an active process involving visits by registry staff to all data sources, esse</vt:lpwstr>
  </property>
  <property fmtid="{D5CDD505-2E9C-101B-9397-08002B2CF9AE}" pid="124" name="ZOTERO_BREF_dTxYDUf1mX2v_4">
    <vt:lpwstr>ntially hospitals, pathological laboratories, and private clinics in Rabat.\n\nResults\nA total of 2,473 new cases of cancer were registered among residents in Rabat during the period 2006–2008. The overall world age-standardised rate (ASR) for all sites </vt:lpwstr>
  </property>
  <property fmtid="{D5CDD505-2E9C-101B-9397-08002B2CF9AE}" pid="125" name="ZOTERO_BREF_dTxYDUf1mX2v_5">
    <vt:lpwstr>combined was 136.6/100,000 for men and 114.5/100,000 for women. The most frequently diagnosed malignancies in males were lung cancer (19.0%, ASR 24.8/105), followed by prostate cancer (15.5%, ASR 22.9/105), colorectal cancer (8.8%, ASR 12.0/105), bladder </vt:lpwstr>
  </property>
  <property fmtid="{D5CDD505-2E9C-101B-9397-08002B2CF9AE}" pid="126" name="ZOTERO_BREF_dTxYDUf1mX2v_6">
    <vt:lpwstr>cancer (6.9%, ASR 9.7/105), and non-Hodgkin’s lymphoma (NHL) (6.0%, ASR 8.2/105). In females, the most frequently reported malignancies were breast cancer (39.9%, ASR 43.4/105), followed by cervix uteri cancer (11.4%, ASR 13.0/105), colorectal cancer (7.5</vt:lpwstr>
  </property>
  <property fmtid="{D5CDD505-2E9C-101B-9397-08002B2CF9AE}" pid="127" name="ZOTERO_BREF_dTxYDUf1mX2v_7">
    <vt:lpwstr>%, ASR 9.0/105), NHL (3.4, ASR 4.2/105), and thyroid cancer (3.4%, ASR 3.9/105)., Of all cancers, 2% are observed in childhood (0–14 years), and ~43% of them are malignant haemopathies.\n\nConclusion\nThe data reported by Rabat Cancer Registry indicate th</vt:lpwstr>
  </property>
  <property fmtid="{D5CDD505-2E9C-101B-9397-08002B2CF9AE}" pid="128" name="ZOTERO_BREF_dTxYDUf1mX2v_8">
    <vt:lpwstr>at cancers of the breast, cervix, uteri, and colon and rectum in females and the lung, prostate, and colon and rectum in men are major cancers in the population of Rabat. The Incidences observed are sometimes different from those observed in the neighbour</vt:lpwstr>
  </property>
  <property fmtid="{D5CDD505-2E9C-101B-9397-08002B2CF9AE}" pid="129" name="ZOTERO_BREF_dTxYDUf1mX2v_9">
    <vt:lpwstr>ing North African countries.","container-title":"ecancermedicalscience","DOI":"10.3332/ecancer.2013.338","ISSN":"1754-6605","journalAbbreviation":"Ecancermedicalscience","note":"PMID: 23940493\nPMCID: PMC3737118","page":"338","source":"PubMed Central","ti</vt:lpwstr>
  </property>
  <property fmtid="{D5CDD505-2E9C-101B-9397-08002B2CF9AE}" pid="130" name="ZOTERO_BREF_duKxJAPeEdA8_1">
    <vt:lpwstr>ZOTERO_ITEM CSL_CITATION {"citationID":"6Ns7ZIqs","properties":{"formattedCitation":"[2]","plainCitation":"[2]","noteIndex":0},"citationItems":[{"id":1240,"uris":["http://zotero.org/users/13386344/items/5LGWGE5Q"],"itemData":{"id":1240,"type":"webpage","a</vt:lpwstr>
  </property>
  <property fmtid="{D5CDD505-2E9C-101B-9397-08002B2CF9AE}" pid="131" name="ZOTERO_BREF_duKxJAPeEdA8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32" name="ZOTERO_BREF_duKxJAPeEdA8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33" name="ZOTERO_BREF_duKxJAPeEdA8_4">
    <vt:lpwstr>://gco.iarc.who.int/today, accessed [10 MAI 2024 ].","title":"Cancer Today","URL":"https://gco.iarc.who.int/today/","author":[{"literal":"Ferlay J, Ervik M, Lam F, Laversanne M, Colombet M, Mery L, Piñeros M, Znaor A, Soerjomataram I, Bray F (2024)."},{"l</vt:lpwstr>
  </property>
  <property fmtid="{D5CDD505-2E9C-101B-9397-08002B2CF9AE}" pid="134" name="ZOTERO_BREF_duKxJAPeEdA8_5">
    <vt:lpwstr>iteral":"Global Cancer Observatory: Cancer Today. Lyon, France: International Agency for Research on Cancer. Available"},{"literal":"from: https://gco.iarc.who.int/today, accessed [DD Month YYYY]."},{"family":"WHO","given":""}],"accessed":{"date-parts":[[</vt:lpwstr>
  </property>
  <property fmtid="{D5CDD505-2E9C-101B-9397-08002B2CF9AE}" pid="135" name="ZOTERO_BREF_duKxJAPeEdA8_6">
    <vt:lpwstr>"2024",5,10]]}}}],"schema":"https://github.com/citation-style-language/schema/raw/master/csl-citation.json"}</vt:lpwstr>
  </property>
  <property fmtid="{D5CDD505-2E9C-101B-9397-08002B2CF9AE}" pid="136" name="ZOTERO_BREF_dzaOxiaDiMcL_1">
    <vt:lpwstr>ZOTERO_ITEM CSL_CITATION {"citationID":"qlA1sooa","properties":{"formattedCitation":"[2]","plainCitation":"[2]","noteIndex":0},"citationItems":[{"id":1240,"uris":["http://zotero.org/users/13386344/items/5LGWGE5Q"],"itemData":{"id":1240,"type":"webpage","a</vt:lpwstr>
  </property>
  <property fmtid="{D5CDD505-2E9C-101B-9397-08002B2CF9AE}" pid="137" name="ZOTERO_BREF_dzaOxiaDiMcL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38" name="ZOTERO_BREF_dzaOxiaDiMcL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39" name="ZOTERO_BREF_dzaOxiaDiMcL_4">
    <vt:lpwstr>://gco.iarc.who.int/today, accessed [10 MAI 2024 ].","title":"Cancer Today","URL":"https://gco.iarc.who.int/today/","author":[{"literal":"Ferlay J, Ervik M, Lam F, Laversanne M, Colombet M, Mery L, Piñeros M, Znaor A, Soerjomataram I, Bray F (2024)."},{"l</vt:lpwstr>
  </property>
  <property fmtid="{D5CDD505-2E9C-101B-9397-08002B2CF9AE}" pid="140" name="ZOTERO_BREF_dzaOxiaDiMcL_5">
    <vt:lpwstr>iteral":"Global Cancer Observatory: Cancer Today. Lyon, France: International Agency for Research on Cancer. Available"},{"literal":"from: https://gco.iarc.who.int/today, accessed [DD Month YYYY]."},{"family":"WHO","given":""}],"accessed":{"date-parts":[[</vt:lpwstr>
  </property>
  <property fmtid="{D5CDD505-2E9C-101B-9397-08002B2CF9AE}" pid="141" name="ZOTERO_BREF_dzaOxiaDiMcL_6">
    <vt:lpwstr>"2024",5,10]]}}}],"schema":"https://github.com/citation-style-language/schema/raw/master/csl-citation.json"}</vt:lpwstr>
  </property>
  <property fmtid="{D5CDD505-2E9C-101B-9397-08002B2CF9AE}" pid="142" name="ZOTERO_BREF_F6pQ8XlvJJnO_1">
    <vt:lpwstr>ZOTERO_ITEM CSL_CITATION {"citationID":"wvQ02jj1","properties":{"formattedCitation":"(emhj, s.\\uc0\\u160{}d.)","plainCitation":"(emhj, s. d.)","dontUpdate":true,"noteIndex":0},"citationItems":[{"id":1230,"uris":["http://zotero.org/users/13386344/items/MH</vt:lpwstr>
  </property>
  <property fmtid="{D5CDD505-2E9C-101B-9397-08002B2CF9AE}" pid="143" name="ZOTERO_BREF_F6pQ8XlvJJnO_2">
    <vt:lpwstr>D7G35W"],"itemData":{"id":1230,"type":"webpage","container-title":"World Health Organization - Regional Office for the Eastern Mediterranean","language":"en-gb","title":"Aspects épidémiologiques et anatomopathologiques des cancers dans la région de Fès-Bo</vt:lpwstr>
  </property>
  <property fmtid="{D5CDD505-2E9C-101B-9397-08002B2CF9AE}" pid="144" name="ZOTERO_BREF_F6pQ8XlvJJnO_3">
    <vt:lpwstr>ulemane (Maroc)","URL":"http://www.emro.who.int/emhj-vol-19-2013/3/aspects-epidemiologiques-et-anatomopathologiques-des-cancers-dans-la-region-de-fes-boulemane-maroc.html","author":[{"family":"emhj","given":""}],"accessed":{"date-parts":[["2024",5,9]]}}}]</vt:lpwstr>
  </property>
  <property fmtid="{D5CDD505-2E9C-101B-9397-08002B2CF9AE}" pid="145" name="ZOTERO_BREF_F6pQ8XlvJJnO_4">
    <vt:lpwstr>,"schema":"https://github.com/citation-style-language/schema/raw/master/csl-citation.json"}</vt:lpwstr>
  </property>
  <property fmtid="{D5CDD505-2E9C-101B-9397-08002B2CF9AE}" pid="146" name="ZOTERO_BREF_Fsgu1Exo42Nl_1">
    <vt:lpwstr>ZOTERO_ITEM CSL_CITATION {"citationID":"SJx3rIIN","properties":{"formattedCitation":"[2]","plainCitation":"[2]","noteIndex":0},"citationItems":[{"id":1240,"uris":["http://zotero.org/users/13386344/items/5LGWGE5Q"],"itemData":{"id":1240,"type":"webpage","a</vt:lpwstr>
  </property>
  <property fmtid="{D5CDD505-2E9C-101B-9397-08002B2CF9AE}" pid="147" name="ZOTERO_BREF_Fsgu1Exo42Nl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48" name="ZOTERO_BREF_Fsgu1Exo42Nl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49" name="ZOTERO_BREF_Fsgu1Exo42Nl_4">
    <vt:lpwstr>://gco.iarc.who.int/today, accessed [10 MAI 2024 ].","title":"Cancer Today","URL":"https://gco.iarc.who.int/today/","author":[{"literal":"Ferlay J, Ervik M, Lam F, Laversanne M, Colombet M, Mery L, Piñeros M, Znaor A, Soerjomataram I, Bray F (2024)."},{"l</vt:lpwstr>
  </property>
  <property fmtid="{D5CDD505-2E9C-101B-9397-08002B2CF9AE}" pid="150" name="ZOTERO_BREF_Fsgu1Exo42Nl_5">
    <vt:lpwstr>iteral":"Global Cancer Observatory: Cancer Today. Lyon, France: International Agency for Research on Cancer. Available"},{"literal":"from: https://gco.iarc.who.int/today, accessed [DD Month YYYY]."},{"family":"WHO","given":""}],"accessed":{"date-parts":[[</vt:lpwstr>
  </property>
  <property fmtid="{D5CDD505-2E9C-101B-9397-08002B2CF9AE}" pid="151" name="ZOTERO_BREF_Fsgu1Exo42Nl_6">
    <vt:lpwstr>"2024",5,10]]}}}],"schema":"https://github.com/citation-style-language/schema/raw/master/csl-citation.json"}</vt:lpwstr>
  </property>
  <property fmtid="{D5CDD505-2E9C-101B-9397-08002B2CF9AE}" pid="152" name="ZOTERO_BREF_gnlhwUdJzFZ5_1">
    <vt:lpwstr>ZOTERO_ITEM CSL_CITATION {"citationID":"6kFLGT8y","properties":{"formattedCitation":"(Ferlay J, Ervik M, Lam F, Laversanne M, Colombet M, Mery L, Pi\\uc0\\u241{}eros M, Znaor A, Soerjomataram I, Bray F (2024). et al. s.\\uc0\\u160{}d.)","plainCitation":"(</vt:lpwstr>
  </property>
  <property fmtid="{D5CDD505-2E9C-101B-9397-08002B2CF9AE}" pid="153" name="ZOTERO_BREF_gnlhwUdJzFZ5_2">
    <vt:lpwstr>Ferlay J, Ervik M, Lam F, Laversanne M, Colombet M, Mery L, Piñeros M, Znaor A, Soerjomataram I, Bray F (2024). et al. s. d.)","noteIndex":0},"citationItems":[{"id":1240,"uris":["http://zotero.org/users/13386344/items/5LGWGE5Q"],"itemData":{"id":1240,"typ</vt:lpwstr>
  </property>
  <property fmtid="{D5CDD505-2E9C-101B-9397-08002B2CF9AE}" pid="154" name="ZOTERO_BREF_gnlhwUdJzFZ5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155" name="ZOTERO_BREF_gnlhwUdJzFZ5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156" name="ZOTERO_BREF_gnlhwUdJzFZ5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157" name="ZOTERO_BREF_gnlhwUdJzFZ5_6">
    <vt:lpwstr>F (2024)."},{"literal":"Global Cancer Observatory: Cancer Today. Lyon, France: International Agency for Research on Cancer. Available"},{"literal":"from: https://gco.iarc.who.int/today, accessed [DD Month YYYY]."},{"family":"WHO","given":""}],"accessed":{</vt:lpwstr>
  </property>
  <property fmtid="{D5CDD505-2E9C-101B-9397-08002B2CF9AE}" pid="158" name="ZOTERO_BREF_gnlhwUdJzFZ5_7">
    <vt:lpwstr>"date-parts":[["2024",5,10]]}}}],"schema":"https://github.com/citation-style-language/schema/raw/master/csl-citation.json"}</vt:lpwstr>
  </property>
  <property fmtid="{D5CDD505-2E9C-101B-9397-08002B2CF9AE}" pid="159" name="ZOTERO_BREF_i81wBH9yuMK6_1">
    <vt:lpwstr>ZOTERO_ITEM CSL_CITATION {"citationID":"HRXMgQ9X","properties":{"formattedCitation":"[2]","plainCitation":"[2]","noteIndex":0},"citationItems":[{"id":1240,"uris":["http://zotero.org/users/13386344/items/5LGWGE5Q"],"itemData":{"id":1240,"type":"webpage","a</vt:lpwstr>
  </property>
  <property fmtid="{D5CDD505-2E9C-101B-9397-08002B2CF9AE}" pid="160" name="ZOTERO_BREF_i81wBH9yuMK6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61" name="ZOTERO_BREF_i81wBH9yuMK6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62" name="ZOTERO_BREF_i81wBH9yuMK6_4">
    <vt:lpwstr>://gco.iarc.who.int/today, accessed [10 MAI 2024 ].","title":"Cancer Today","URL":"https://gco.iarc.who.int/today/","author":[{"literal":"Ferlay J, Ervik M, Lam F, Laversanne M, Colombet M, Mery L, Piñeros M, Znaor A, Soerjomataram I, Bray F (2024)."},{"l</vt:lpwstr>
  </property>
  <property fmtid="{D5CDD505-2E9C-101B-9397-08002B2CF9AE}" pid="163" name="ZOTERO_BREF_i81wBH9yuMK6_5">
    <vt:lpwstr>iteral":"Global Cancer Observatory: Cancer Today. Lyon, France: International Agency for Research on Cancer. Available"},{"literal":"from: https://gco.iarc.who.int/today, accessed [DD Month YYYY]."},{"family":"WHO","given":""}],"accessed":{"date-parts":[[</vt:lpwstr>
  </property>
  <property fmtid="{D5CDD505-2E9C-101B-9397-08002B2CF9AE}" pid="164" name="ZOTERO_BREF_i81wBH9yuMK6_6">
    <vt:lpwstr>"2024",5,10]]}}}],"schema":"https://github.com/citation-style-language/schema/raw/master/csl-citation.json"}</vt:lpwstr>
  </property>
  <property fmtid="{D5CDD505-2E9C-101B-9397-08002B2CF9AE}" pid="165" name="ZOTERO_BREF_IClWv3FzJdTN_1">
    <vt:lpwstr>ZOTERO_TEMP</vt:lpwstr>
  </property>
  <property fmtid="{D5CDD505-2E9C-101B-9397-08002B2CF9AE}" pid="166" name="ZOTERO_BREF_INAwM5JpUagd_1">
    <vt:lpwstr>ZOTERO_ITEM CSL_CITATION {"citationID":"sdhqReGi","properties":{"formattedCitation":"(Tazi, Er-Raki, et Benjaafar 2013)","plainCitation":"(Tazi, Er-Raki, et Benjaafar 2013)","noteIndex":0},"citationItems":[{"id":1178,"uris":["http://zotero.org/users/13386</vt:lpwstr>
  </property>
  <property fmtid="{D5CDD505-2E9C-101B-9397-08002B2CF9AE}" pid="167" name="ZOTERO_BREF_INAwM5JpUagd_10">
    <vt:lpwstr>,"source":"PubMed Central","title":"Cancer incidence in Rabat, Morocco: 2006–2008","title-short":"Cancer incidence in Rabat, Morocco","volume":"7","author":[{"family":"Tazi","given":"Mohammed Adnane"},{"family":"Er-Raki","given":"Abdelouahed"},{"family":"</vt:lpwstr>
  </property>
  <property fmtid="{D5CDD505-2E9C-101B-9397-08002B2CF9AE}" pid="168" name="ZOTERO_BREF_INAwM5JpUagd_11">
    <vt:lpwstr>Benjaafar","given":"Noureddine"}],"issued":{"date-parts":[["2013",8,8]]}}}],"schema":"https://github.com/citation-style-language/schema/raw/master/csl-citation.json"}</vt:lpwstr>
  </property>
  <property fmtid="{D5CDD505-2E9C-101B-9397-08002B2CF9AE}" pid="169" name="ZOTERO_BREF_INAwM5JpUagd_2">
    <vt:lpwstr>344/items/BUXZJY4F"],"itemData":{"id":1178,"type":"article-journal","abstract":"Introduction\nNo population-based data of cancer incidence from Morocco have been published before. This is the first report of cancer incidence in Rabat from a population-bas</vt:lpwstr>
  </property>
  <property fmtid="{D5CDD505-2E9C-101B-9397-08002B2CF9AE}" pid="170" name="ZOTERO_BREF_INAwM5JpUagd_3">
    <vt:lpwstr>ed cancer registry for the period 2006–2008.\n\nMaterials and methods\nThe cancer registry collects data on all new cases of cancer diagnosed in the resident population of the Rabat area. Data collection is an active process involving visits by registry s</vt:lpwstr>
  </property>
  <property fmtid="{D5CDD505-2E9C-101B-9397-08002B2CF9AE}" pid="171" name="ZOTERO_BREF_INAwM5JpUagd_4">
    <vt:lpwstr>taff to all data sources, essentially hospitals, pathological laboratories, and private clinics in Rabat.\n\nResults\nA total of 2,473 new cases of cancer were registered among residents in Rabat during the period 2006–2008. The overall world age-standard</vt:lpwstr>
  </property>
  <property fmtid="{D5CDD505-2E9C-101B-9397-08002B2CF9AE}" pid="172" name="ZOTERO_BREF_INAwM5JpUagd_5">
    <vt:lpwstr>ised rate (ASR) for all sites combined was 136.6/100,000 for men and 114.5/100,000 for women. The most frequently diagnosed malignancies in males were lung cancer (19.0%, ASR 24.8/105), followed by prostate cancer (15.5%, ASR 22.9/105), colorectal cancer </vt:lpwstr>
  </property>
  <property fmtid="{D5CDD505-2E9C-101B-9397-08002B2CF9AE}" pid="173" name="ZOTERO_BREF_INAwM5JpUagd_6">
    <vt:lpwstr>(8.8%, ASR 12.0/105), bladder cancer (6.9%, ASR 9.7/105), and non-Hodgkin’s lymphoma (NHL) (6.0%, ASR 8.2/105). In females, the most frequently reported malignancies were breast cancer (39.9%, ASR 43.4/105), followed by cervix uteri cancer (11.4%, ASR 13.</vt:lpwstr>
  </property>
  <property fmtid="{D5CDD505-2E9C-101B-9397-08002B2CF9AE}" pid="174" name="ZOTERO_BREF_INAwM5JpUagd_7">
    <vt:lpwstr>0/105), colorectal cancer (7.5%, ASR 9.0/105), NHL (3.4, ASR 4.2/105), and thyroid cancer (3.4%, ASR 3.9/105)., Of all cancers, 2% are observed in childhood (0–14 years), and ~43% of them are malignant haemopathies.\n\nConclusion\nThe data reported by Rab</vt:lpwstr>
  </property>
  <property fmtid="{D5CDD505-2E9C-101B-9397-08002B2CF9AE}" pid="175" name="ZOTERO_BREF_INAwM5JpUagd_8">
    <vt:lpwstr>at Cancer Registry indicate that cancers of the breast, cervix, uteri, and colon and rectum in females and the lung, prostate, and colon and rectum in men are major cancers in the population of Rabat. The Incidences observed are sometimes different from t</vt:lpwstr>
  </property>
  <property fmtid="{D5CDD505-2E9C-101B-9397-08002B2CF9AE}" pid="176" name="ZOTERO_BREF_INAwM5JpUagd_9">
    <vt:lpwstr>hose observed in the neighbouring North African countries.","container-title":"ecancermedicalscience","DOI":"10.3332/ecancer.2013.338","ISSN":"1754-6605","journalAbbreviation":"Ecancermedicalscience","note":"PMID: 23940493\nPMCID: PMC3737118","page":"338"</vt:lpwstr>
  </property>
  <property fmtid="{D5CDD505-2E9C-101B-9397-08002B2CF9AE}" pid="177" name="ZOTERO_BREF_iqRC0qcVdLXa_1">
    <vt:lpwstr>ZOTERO_TEMP</vt:lpwstr>
  </property>
  <property fmtid="{D5CDD505-2E9C-101B-9397-08002B2CF9AE}" pid="178" name="ZOTERO_BREF_K0EKRhfQkytm_1">
    <vt:lpwstr>ZOTERO_ITEM CSL_CITATION {"citationID":"gyDRVBH8","properties":{"formattedCitation":"\\super 6\\nosupersub{}","plainCitation":"6","noteIndex":0},"citationItems":[{"id":1276,"uris":["http://zotero.org/users/13386344/items/KK7MI9XK"],"itemData":{"id":1276,"</vt:lpwstr>
  </property>
  <property fmtid="{D5CDD505-2E9C-101B-9397-08002B2CF9AE}" pid="179" name="ZOTERO_BREF_K0EKRhfQkytm_2">
    <vt:lpwstr>type":"post-weblog","container-title":"Recherche en Cancerologie - IRC","language":"fr-FR","title":"Registre populationnel","URL":"https://www.irc.ma/registres-observatoires/registre-des-cancers/registre-populationnel","accessed":{"date-parts":[["2024",5,</vt:lpwstr>
  </property>
  <property fmtid="{D5CDD505-2E9C-101B-9397-08002B2CF9AE}" pid="180" name="ZOTERO_BREF_K0EKRhfQkytm_3">
    <vt:lpwstr>23]]}}}],"schema":"https://github.com/citation-style-language/schema/raw/master/csl-citation.json"}</vt:lpwstr>
  </property>
  <property fmtid="{D5CDD505-2E9C-101B-9397-08002B2CF9AE}" pid="181" name="ZOTERO_BREF_LV8ml1KBI2kN_1">
    <vt:lpwstr>ZOTERO_ITEM CSL_CITATION {"citationID":"FpMzgfdT","properties":{"formattedCitation":"[2]","plainCitation":"[2]","noteIndex":0},"citationItems":[{"id":1240,"uris":["http://zotero.org/users/13386344/items/5LGWGE5Q"],"itemData":{"id":1240,"type":"webpage","a</vt:lpwstr>
  </property>
  <property fmtid="{D5CDD505-2E9C-101B-9397-08002B2CF9AE}" pid="182" name="ZOTERO_BREF_LV8ml1KBI2kN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83" name="ZOTERO_BREF_LV8ml1KBI2kN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84" name="ZOTERO_BREF_LV8ml1KBI2kN_4">
    <vt:lpwstr>://gco.iarc.who.int/today, accessed [10 MAI 2024 ].","title":"Cancer Today","URL":"https://gco.iarc.who.int/today/","author":[{"literal":"Ferlay J, Ervik M, Lam F, Laversanne M, Colombet M, Mery L, Piñeros M, Znaor A, Soerjomataram I, Bray F (2024)."},{"l</vt:lpwstr>
  </property>
  <property fmtid="{D5CDD505-2E9C-101B-9397-08002B2CF9AE}" pid="185" name="ZOTERO_BREF_LV8ml1KBI2kN_5">
    <vt:lpwstr>iteral":"Global Cancer Observatory: Cancer Today. Lyon, France: International Agency for Research on Cancer. Available"},{"literal":"from: https://gco.iarc.who.int/today, accessed [DD Month YYYY]."},{"family":"WHO","given":""}],"accessed":{"date-parts":[[</vt:lpwstr>
  </property>
  <property fmtid="{D5CDD505-2E9C-101B-9397-08002B2CF9AE}" pid="186" name="ZOTERO_BREF_LV8ml1KBI2kN_6">
    <vt:lpwstr>"2024",5,10]]}}}],"schema":"https://github.com/citation-style-language/schema/raw/master/csl-citation.json"}</vt:lpwstr>
  </property>
  <property fmtid="{D5CDD505-2E9C-101B-9397-08002B2CF9AE}" pid="187" name="ZOTERO_BREF_MQBvTC1e60rU_1">
    <vt:lpwstr>ZOTERO_ITEM CSL_CITATION {"citationID":"7gZaZthK","properties":{"formattedCitation":"[9]","plainCitation":"[9]","dontUpdate":true,"noteIndex":0},"citationItems":[{"id":1276,"uris":["http://zotero.org/users/13386344/items/KK7MI9XK"],"itemData":{"id":1276,"</vt:lpwstr>
  </property>
  <property fmtid="{D5CDD505-2E9C-101B-9397-08002B2CF9AE}" pid="188" name="ZOTERO_BREF_MQBvTC1e60rU_2">
    <vt:lpwstr>type":"post-weblog","container-title":"Recherche en Cancerologie - IRC","language":"fr-FR","title":"Registre populationnel","URL":"https://www.irc.ma/registres-observatoires/registre-des-cancers/registre-populationnel","accessed":{"date-parts":[["2024",5,</vt:lpwstr>
  </property>
  <property fmtid="{D5CDD505-2E9C-101B-9397-08002B2CF9AE}" pid="189" name="ZOTERO_BREF_MQBvTC1e60rU_3">
    <vt:lpwstr>23]]}}}],"schema":"https://github.com/citation-style-language/schema/raw/master/csl-citation.json"}</vt:lpwstr>
  </property>
  <property fmtid="{D5CDD505-2E9C-101B-9397-08002B2CF9AE}" pid="190" name="ZOTERO_BREF_MYgDTta5HF75_1">
    <vt:lpwstr>ZOTERO_ITEM CSL_CITATION {"citationID":"ShU8J3QR","properties":{"formattedCitation":"(Siegel et al. 2022)","plainCitation":"(Siegel et al. 2022)","noteIndex":0},"citationItems":[{"id":1247,"uris":["http://zotero.org/users/13386344/items/M3NCFB9A"],"itemDa</vt:lpwstr>
  </property>
  <property fmtid="{D5CDD505-2E9C-101B-9397-08002B2CF9AE}" pid="191" name="ZOTERO_BREF_MYgDTta5HF75_10">
    <vt:lpwstr>CA Cancer J Clin","language":"eng","note":"PMID: 35020204","page":"7-33","source":"PubMed","title":"Cancer statistics, 2022","volume":"72","author":[{"family":"Siegel","given":"Rebecca L."},{"family":"Miller","given":"Kimberly D."},{"family":"Fuchs","give</vt:lpwstr>
  </property>
  <property fmtid="{D5CDD505-2E9C-101B-9397-08002B2CF9AE}" pid="192" name="ZOTERO_BREF_MYgDTta5HF75_11">
    <vt:lpwstr>n":"Hannah E."},{"family":"Jemal","given":"Ahmedin"}],"issued":{"date-parts":[["2022",1]]}}}],"schema":"https://github.com/citation-style-language/schema/raw/master/csl-citation.json"}</vt:lpwstr>
  </property>
  <property fmtid="{D5CDD505-2E9C-101B-9397-08002B2CF9AE}" pid="193" name="ZOTERO_BREF_MYgDTta5HF75_2">
    <vt:lpwstr>ta":{"id":1247,"type":"article-journal","abstract":"Each year, the American Cancer Society estimates the numbers of new cancer cases and deaths in the United States and compiles the most recent data on population-based cancer occurrence and outcomes. Inci</vt:lpwstr>
  </property>
  <property fmtid="{D5CDD505-2E9C-101B-9397-08002B2CF9AE}" pid="194" name="ZOTERO_BREF_MYgDTta5HF75_3">
    <vt:lpwstr>dence data (through 2018) were collected by the Surveillance, Epidemiology, and End Results program; the National Program of Cancer Registries; and the North American Association of Central Cancer Registries. Mortality data (through 2019) were collected b</vt:lpwstr>
  </property>
  <property fmtid="{D5CDD505-2E9C-101B-9397-08002B2CF9AE}" pid="195" name="ZOTERO_BREF_MYgDTta5HF75_4">
    <vt:lpwstr>y the National Center for Health Statistics. In 2022, 1,918,030 new cancer cases and 609,360 cancer deaths are projected to occur in the United States, including approximately 350 deaths per day from lung cancer, the leading cause of cancer death. Inciden</vt:lpwstr>
  </property>
  <property fmtid="{D5CDD505-2E9C-101B-9397-08002B2CF9AE}" pid="196" name="ZOTERO_BREF_MYgDTta5HF75_5">
    <vt:lpwstr>ce during 2014 through 2018 continued a slow increase for female breast cancer (by 0.5% annually) and remained stable for prostate cancer, despite a 4% to 6% annual increase for advanced disease since 2011. Consequently, the proportion of prostate cancer </vt:lpwstr>
  </property>
  <property fmtid="{D5CDD505-2E9C-101B-9397-08002B2CF9AE}" pid="197" name="ZOTERO_BREF_MYgDTta5HF75_6">
    <vt:lpwstr>diagnosed at a distant stage increased from 3.9% to 8.2% over the past decade. In contrast, lung cancer incidence continued to decline steeply for advanced disease while rates for localized-stage increased suddenly by 4.5% annually, contributing to gains </vt:lpwstr>
  </property>
  <property fmtid="{D5CDD505-2E9C-101B-9397-08002B2CF9AE}" pid="198" name="ZOTERO_BREF_MYgDTta5HF75_7">
    <vt:lpwstr>both in the proportion of localized-stage diagnoses (from 17% in 2004 to 28% in 2018) and 3-year relative survival (from 21% to 31%). Mortality patterns reflect incidence trends, with declines accelerating for lung cancer, slowing for breast cancer, and s</vt:lpwstr>
  </property>
  <property fmtid="{D5CDD505-2E9C-101B-9397-08002B2CF9AE}" pid="199" name="ZOTERO_BREF_MYgDTta5HF75_8">
    <vt:lpwstr>tabilizing for prostate cancer. In summary, progress has stagnated for breast and prostate cancers but strengthened for lung cancer, coinciding with changes in medical practice related to cancer screening and/or treatment. More targeted cancer control int</vt:lpwstr>
  </property>
  <property fmtid="{D5CDD505-2E9C-101B-9397-08002B2CF9AE}" pid="200" name="ZOTERO_BREF_MYgDTta5HF75_9">
    <vt:lpwstr>erventions and investment in improved early detection and treatment would facilitate reductions in cancer mortality.","container-title":"CA: a cancer journal for clinicians","DOI":"10.3322/caac.21708","ISSN":"1542-4863","issue":"1","journalAbbreviation":"</vt:lpwstr>
  </property>
  <property fmtid="{D5CDD505-2E9C-101B-9397-08002B2CF9AE}" pid="201" name="ZOTERO_BREF_nGUdgUGRXTEv_1">
    <vt:lpwstr>ZOTERO_ITEM CSL_CITATION {"citationID":"SRc3ufgN","properties":{"formattedCitation":"(Ferlay J, Ervik M, Lam F, Laversanne M, Colombet M, Mery L, Pi\\uc0\\u241{}eros M, Znaor A, Soerjomataram I, Bray F (2024). et al. s.\\uc0\\u160{}d.)","plainCitation":"(</vt:lpwstr>
  </property>
  <property fmtid="{D5CDD505-2E9C-101B-9397-08002B2CF9AE}" pid="202" name="ZOTERO_BREF_nGUdgUGRXTEv_2">
    <vt:lpwstr>Ferlay J, Ervik M, Lam F, Laversanne M, Colombet M, Mery L, Piñeros M, Znaor A, Soerjomataram I, Bray F (2024). et al. s. d.)","noteIndex":0},"citationItems":[{"id":1240,"uris":["http://zotero.org/users/13386344/items/5LGWGE5Q"],"itemData":{"id":1240,"typ</vt:lpwstr>
  </property>
  <property fmtid="{D5CDD505-2E9C-101B-9397-08002B2CF9AE}" pid="203" name="ZOTERO_BREF_nGUdgUGRXTEv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204" name="ZOTERO_BREF_nGUdgUGRXTEv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205" name="ZOTERO_BREF_nGUdgUGRXTEv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206" name="ZOTERO_BREF_nGUdgUGRXTEv_6">
    <vt:lpwstr>F (2024)."},{"literal":"Global Cancer Observatory: Cancer Today. Lyon, France: International Agency for Research on Cancer. Available"},{"literal":"from: https://gco.iarc.who.int/today, accessed [DD Month YYYY]."},{"family":"WHO","given":""}],"accessed":{</vt:lpwstr>
  </property>
  <property fmtid="{D5CDD505-2E9C-101B-9397-08002B2CF9AE}" pid="207" name="ZOTERO_BREF_nGUdgUGRXTEv_7">
    <vt:lpwstr>"date-parts":[["2024",5,10]]}}}],"schema":"https://github.com/citation-style-language/schema/raw/master/csl-citation.json"}</vt:lpwstr>
  </property>
  <property fmtid="{D5CDD505-2E9C-101B-9397-08002B2CF9AE}" pid="208" name="ZOTERO_BREF_nqToS8mJvvkQ_1">
    <vt:lpwstr>ZOTERO_ITEM CSL_CITATION {"citationID":"cM4VkW7R","properties":{"formattedCitation":"[20]","plainCitation":"[20]","noteIndex":0},"citationItems":[{"id":1257,"uris":["http://zotero.org/users/13386344/items/GIZBNA9B"],"itemData":{"id":1257,"type":"article-j</vt:lpwstr>
  </property>
  <property fmtid="{D5CDD505-2E9C-101B-9397-08002B2CF9AE}" pid="209" name="ZOTERO_BREF_nqToS8mJvvkQ_10">
    <vt:lpwstr>"source":"ScienceDirect","title":"Uncovering the epidemiology of bladder cancer in the Arab world: A review of risk factors, molecular mechanisms, and clinical features","title-short":"Uncovering the epidemiology of bladder cancer in the Arab world","URL"</vt:lpwstr>
  </property>
  <property fmtid="{D5CDD505-2E9C-101B-9397-08002B2CF9AE}" pid="210" name="ZOTERO_BREF_nqToS8mJvvkQ_11">
    <vt:lpwstr>:"https://www.sciencedirect.com/science/article/pii/S2214388223001200","author":[{"family":"Abbas","given":"Noura F."},{"family":"Aoude","given":"Marc R."},{"family":"Kourie","given":"Hampig R."},{"family":"Al-Shamsi","given":"Humaid O."}],"accessed":{"da</vt:lpwstr>
  </property>
  <property fmtid="{D5CDD505-2E9C-101B-9397-08002B2CF9AE}" pid="211" name="ZOTERO_BREF_nqToS8mJvvkQ_12">
    <vt:lpwstr>te-parts":[["2024",5,19]]},"issued":{"date-parts":[["2023",10,31]]}}}],"schema":"https://github.com/citation-style-language/schema/raw/master/csl-citation.json"}</vt:lpwstr>
  </property>
  <property fmtid="{D5CDD505-2E9C-101B-9397-08002B2CF9AE}" pid="212" name="ZOTERO_BREF_nqToS8mJvvkQ_2">
    <vt:lpwstr>ournal","abstract":"Objective\nBladder cancer (BC) is a significant public health concern in the Middle East and North Africa, but the epidemiology and clinicopathology of the disease and contributors to high mortality in this region remain poorly underst</vt:lpwstr>
  </property>
  <property fmtid="{D5CDD505-2E9C-101B-9397-08002B2CF9AE}" pid="213" name="ZOTERO_BREF_nqToS8mJvvkQ_3">
    <vt:lpwstr>ood. The aim of this systematic review was to investigate the epidemiological features of BC in the Arab world and compare them to those in Western countries in order to improve the management of this disease.\nMethods\nAn extensive electronic search of t</vt:lpwstr>
  </property>
  <property fmtid="{D5CDD505-2E9C-101B-9397-08002B2CF9AE}" pid="214" name="ZOTERO_BREF_nqToS8mJvvkQ_4">
    <vt:lpwstr>he PubMed/PMC and Cochrane Library databases was conducted to identify all articles published until May 2022, following the Preferred Reporting Items for Systematic reviews and Meta-Analyses (PRISMA) guidelines. A total of 95 articles were included in the</vt:lpwstr>
  </property>
  <property fmtid="{D5CDD505-2E9C-101B-9397-08002B2CF9AE}" pid="215" name="ZOTERO_BREF_nqToS8mJvvkQ_5">
    <vt:lpwstr> final analysis after title/abstract and full-text screening, with additional data obtained from the GLOBOCAN and World Health Organization 2020 databases.\nResults\nMost of the included articles were case-control studies examining the risk factors and mo</vt:lpwstr>
  </property>
  <property fmtid="{D5CDD505-2E9C-101B-9397-08002B2CF9AE}" pid="216" name="ZOTERO_BREF_nqToS8mJvvkQ_6">
    <vt:lpwstr>lecular mechanisms of BC. These studies originated from 10 different countries, with Egypt being the most active contributor. While BC in the Arab world shares some common risk factors with Western countries, such as smoking and occupational exposure, it </vt:lpwstr>
  </property>
  <property fmtid="{D5CDD505-2E9C-101B-9397-08002B2CF9AE}" pid="217" name="ZOTERO_BREF_nqToS8mJvvkQ_7">
    <vt:lpwstr>also exhibits unique features related to schistosomiasis. The high mortality rates in this region are alarming and can be attributed to various factors, including the prevalence of smoking, the impact of schistosomiasis, a combination of genetic and socio</vt:lpwstr>
  </property>
  <property fmtid="{D5CDD505-2E9C-101B-9397-08002B2CF9AE}" pid="218" name="ZOTERO_BREF_nqToS8mJvvkQ_8">
    <vt:lpwstr>economic factors, treatment shortages, and limited access to care or inadequate assessment of the quality of care.\nConclusion\nDespite the relatively low incidence of BC in Arab countries, the mortality rates are among the highest worldwide. BC tends to </vt:lpwstr>
  </property>
  <property fmtid="{D5CDD505-2E9C-101B-9397-08002B2CF9AE}" pid="219" name="ZOTERO_BREF_nqToS8mJvvkQ_9">
    <vt:lpwstr>be more aggressive in the Arab world, making it essential to implement strategies to address this burden.","container-title":"Asian Journal of Urology","DOI":"10.1016/j.ajur.2023.10.001","ISSN":"2214-3882","journalAbbreviation":"Asian Journal of Urology",</vt:lpwstr>
  </property>
  <property fmtid="{D5CDD505-2E9C-101B-9397-08002B2CF9AE}" pid="220" name="ZOTERO_BREF_O6skb2rnXDwo_1">
    <vt:lpwstr>ZOTERO_ITEM CSL_CITATION {"citationID":"eajWoGU5","properties":{"formattedCitation":"\\super 17\\nosupersub{}","plainCitation":"17","dontUpdate":true,"noteIndex":0},"citationItems":[{"id":1259,"uris":["http://zotero.org/users/13386344/items/EDUV4Y3I"],"it</vt:lpwstr>
  </property>
  <property fmtid="{D5CDD505-2E9C-101B-9397-08002B2CF9AE}" pid="221" name="ZOTERO_BREF_O6skb2rnXDwo_10">
    <vt:lpwstr>Júlia"},{"family":"Reis","given":"Fabiana Gonçalves","non-dropping-particle":"dos"},{"family":"Melo e Silva","given":"Daniela","non-dropping-particle":"de"}],"issued":{"date-parts":[["2022",3,1]]}}}],"schema":"https://github.com/citation-style-language/sc</vt:lpwstr>
  </property>
  <property fmtid="{D5CDD505-2E9C-101B-9397-08002B2CF9AE}" pid="222" name="ZOTERO_BREF_O6skb2rnXDwo_11">
    <vt:lpwstr>hema/raw/master/csl-citation.json"}</vt:lpwstr>
  </property>
  <property fmtid="{D5CDD505-2E9C-101B-9397-08002B2CF9AE}" pid="223" name="ZOTERO_BREF_O6skb2rnXDwo_2">
    <vt:lpwstr>emData":{"id":1259,"type":"article-journal","abstract":"Occupational exposure to pesticides has been identified as a major trigger of the development of cancer. Pesticides can cause intoxication in the individuals who manipulate them through either inhala</vt:lpwstr>
  </property>
  <property fmtid="{D5CDD505-2E9C-101B-9397-08002B2CF9AE}" pid="224" name="ZOTERO_BREF_O6skb2rnXDwo_3">
    <vt:lpwstr>tion, ingestion, or dermal contact. Given this, we investigated the association between the incidence of cancer and occupational exposure to pesticides through a bibliometric analysis of the studies published between 2011 and 2020, based on 62 papers sele</vt:lpwstr>
  </property>
  <property fmtid="{D5CDD505-2E9C-101B-9397-08002B2CF9AE}" pid="225" name="ZOTERO_BREF_O6skb2rnXDwo_4">
    <vt:lpwstr>cted from the Scopus database. The results indicated an exponential increase in the number of studies published over the past decade, with most of the research being conducted in the USA, France, India, and Brazil, although a further 17 nations were also </vt:lpwstr>
  </property>
  <property fmtid="{D5CDD505-2E9C-101B-9397-08002B2CF9AE}" pid="226" name="ZOTERO_BREF_O6skb2rnXDwo_5">
    <vt:lpwstr>involved in the research on the association between cancer and pesticides. The principal classes of pesticides investigated in relation to their role in intoxication and cancer were insecticides, herbicides, and fungicides. The types of cancer reported mo</vt:lpwstr>
  </property>
  <property fmtid="{D5CDD505-2E9C-101B-9397-08002B2CF9AE}" pid="227" name="ZOTERO_BREF_O6skb2rnXDwo_6">
    <vt:lpwstr>st frequently were multiple myeloma, bladder cancer, non-Hodgkin’s lymphoma, prostate cancer, leukemia, and breast cancer. Despite the known association between pesticides and cancer, studies are still relatively scarce in comparison with the global scale</vt:lpwstr>
  </property>
  <property fmtid="{D5CDD505-2E9C-101B-9397-08002B2CF9AE}" pid="228" name="ZOTERO_BREF_O6skb2rnXDwo_7">
    <vt:lpwstr> of the use of these xenobiotic substances, which is related to the increasing demand for agricultural products throughout the world.","container-title":"Environmental Science and Pollution Research","DOI":"10.1007/s11356-021-17031-2","ISSN":"1614-7499","</vt:lpwstr>
  </property>
  <property fmtid="{D5CDD505-2E9C-101B-9397-08002B2CF9AE}" pid="229" name="ZOTERO_BREF_O6skb2rnXDwo_8">
    <vt:lpwstr>issue":"12","journalAbbreviation":"Environ Sci Pollut Res","language":"en","page":"17464-17475","source":"Springer Link","title":"Cancer and occupational exposure to pesticides: a bibliometric study of the past 10 years","title-short":"Cancer and occupati</vt:lpwstr>
  </property>
  <property fmtid="{D5CDD505-2E9C-101B-9397-08002B2CF9AE}" pid="230" name="ZOTERO_BREF_O6skb2rnXDwo_9">
    <vt:lpwstr>onal exposure to pesticides","volume":"29","author":[{"family":"Pedroso","given":"Thays Millena Alves"},{"family":"Benvindo-Souza","given":"Marcelino"},{"family":"Araújo Nascimento","given":"Felipe","non-dropping-particle":"de"},{"family":"Woch","given":"</vt:lpwstr>
  </property>
  <property fmtid="{D5CDD505-2E9C-101B-9397-08002B2CF9AE}" pid="231" name="ZOTERO_BREF_OcNJNPVQ33GU_1">
    <vt:lpwstr>ZOTERO_ITEM CSL_CITATION {"citationID":"Ufx8lOkq","properties":{"formattedCitation":"(Siegel, Miller, et Jemal 2018)","plainCitation":"(Siegel, Miller, et Jemal 2018)","noteIndex":0},"citationItems":[{"id":1204,"uris":["http://zotero.org/users/13386344/it</vt:lpwstr>
  </property>
  <property fmtid="{D5CDD505-2E9C-101B-9397-08002B2CF9AE}" pid="232" name="ZOTERO_BREF_OcNJNPVQ33GU_2">
    <vt:lpwstr>ems/V6NHBFAD"],"itemData":{"id":1204,"type":"chapter","container-title":"The American Cancer Society's Principles of Oncology","edition":"1","ISBN":"978-1-119-46884-4","language":"en","note":"DOI: 10.1002/9781119468868.ch1","page":"1-14","publisher":"Wile</vt:lpwstr>
  </property>
  <property fmtid="{D5CDD505-2E9C-101B-9397-08002B2CF9AE}" pid="233" name="ZOTERO_BREF_OcNJNPVQ33GU_3">
    <vt:lpwstr>y","source":"DOI.org (Crossref)","title":"Descriptive Epidemiology","URL":"https://onlinelibrary.wiley.com/doi/10.1002/9781119468868.ch1","editor":[{"literal":"The American Cancer Society"}],"author":[{"family":"Siegel","given":"Rebecca L."},{"family":"Mi</vt:lpwstr>
  </property>
  <property fmtid="{D5CDD505-2E9C-101B-9397-08002B2CF9AE}" pid="234" name="ZOTERO_BREF_OcNJNPVQ33GU_4">
    <vt:lpwstr>ller","given":"Kimberly D."},{"family":"Jemal","given":"Ahmedin"}],"accessed":{"date-parts":[["2024",1,12]]},"issued":{"date-parts":[["2018",2,20]]}}}],"schema":"https://github.com/citation-style-language/schema/raw/master/csl-citation.json"}</vt:lpwstr>
  </property>
  <property fmtid="{D5CDD505-2E9C-101B-9397-08002B2CF9AE}" pid="235" name="ZOTERO_BREF_P1xaHcQxgUEh_1">
    <vt:lpwstr>ZOTERO_ITEM CSL_CITATION {"citationID":"TyJ5dq7V","properties":{"formattedCitation":"[2]","plainCitation":"[2]","noteIndex":0},"citationItems":[{"id":1240,"uris":["http://zotero.org/users/13386344/items/5LGWGE5Q"],"itemData":{"id":1240,"type":"webpage","a</vt:lpwstr>
  </property>
  <property fmtid="{D5CDD505-2E9C-101B-9397-08002B2CF9AE}" pid="236" name="ZOTERO_BREF_P1xaHcQxgUEh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237" name="ZOTERO_BREF_P1xaHcQxgUEh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238" name="ZOTERO_BREF_P1xaHcQxgUEh_4">
    <vt:lpwstr>://gco.iarc.who.int/today, accessed [10 MAI 2024 ].","title":"Cancer Today","URL":"https://gco.iarc.who.int/today/","author":[{"literal":"Ferlay J, Ervik M, Lam F, Laversanne M, Colombet M, Mery L, Piñeros M, Znaor A, Soerjomataram I, Bray F (2024)."},{"l</vt:lpwstr>
  </property>
  <property fmtid="{D5CDD505-2E9C-101B-9397-08002B2CF9AE}" pid="239" name="ZOTERO_BREF_P1xaHcQxgUEh_5">
    <vt:lpwstr>iteral":"Global Cancer Observatory: Cancer Today. Lyon, France: International Agency for Research on Cancer. Available"},{"literal":"from: https://gco.iarc.who.int/today, accessed [DD Month YYYY]."},{"family":"WHO","given":""}],"accessed":{"date-parts":[[</vt:lpwstr>
  </property>
  <property fmtid="{D5CDD505-2E9C-101B-9397-08002B2CF9AE}" pid="240" name="ZOTERO_BREF_P1xaHcQxgUEh_6">
    <vt:lpwstr>"2024",5,10]]}}}],"schema":"https://github.com/citation-style-language/schema/raw/master/csl-citation.json"}</vt:lpwstr>
  </property>
  <property fmtid="{D5CDD505-2E9C-101B-9397-08002B2CF9AE}" pid="241" name="ZOTERO_BREF_P9gnDO4mIQ0K_1">
    <vt:lpwstr>ZOTERO_ITEM CSL_CITATION {"citationID":"EAlOwY1d","properties":{"formattedCitation":"(Bergengren et al. 2023)","plainCitation":"(Bergengren et al. 2023)","noteIndex":0},"citationItems":[{"id":1251,"uris":["http://zotero.org/users/13386344/items/EWVBQBS4"]</vt:lpwstr>
  </property>
  <property fmtid="{D5CDD505-2E9C-101B-9397-08002B2CF9AE}" pid="242" name="ZOTERO_BREF_P9gnDO4mIQ0K_10">
    <vt:lpwstr>ues can help reduce the number of men who need to be diagnosed and treated to save one life. Avoidable risk factors for PCa may include factors such as smoking, diet, physical activity, specific medications, and certain occupations.","container-title":"Eu</vt:lpwstr>
  </property>
  <property fmtid="{D5CDD505-2E9C-101B-9397-08002B2CF9AE}" pid="243" name="ZOTERO_BREF_P9gnDO4mIQ0K_11">
    <vt:lpwstr>ropean Urology","DOI":"10.1016/j.eururo.2023.04.021","ISSN":"0302-2838","issue":"2","journalAbbreviation":"European Urology","page":"191-206","source":"ScienceDirect","title":"2022 Update on Prostate Cancer Epidemiology and Risk Factors—A Systematic Revie</vt:lpwstr>
  </property>
  <property fmtid="{D5CDD505-2E9C-101B-9397-08002B2CF9AE}" pid="244" name="ZOTERO_BREF_P9gnDO4mIQ0K_12">
    <vt:lpwstr>w","volume":"84","author":[{"family":"Bergengren","given":"Oskar"},{"family":"Pekala","given":"Kelly R."},{"family":"Matsoukas","given":"Konstantina"},{"family":"Fainberg","given":"Jonathan"},{"family":"Mungovan","given":"Sean F."},{"family":"Bratt","give</vt:lpwstr>
  </property>
  <property fmtid="{D5CDD505-2E9C-101B-9397-08002B2CF9AE}" pid="245" name="ZOTERO_BREF_P9gnDO4mIQ0K_13">
    <vt:lpwstr>n":"Ola"},{"family":"Bray","given":"Freddie"},{"family":"Brawley","given":"Otis"},{"family":"Luckenbaugh","given":"Amy N."},{"family":"Mucci","given":"Lorelei"},{"family":"Morgan","given":"Todd M."},{"family":"Carlsson","given":"Sigrid V."}],"issued":{"da</vt:lpwstr>
  </property>
  <property fmtid="{D5CDD505-2E9C-101B-9397-08002B2CF9AE}" pid="246" name="ZOTERO_BREF_P9gnDO4mIQ0K_14">
    <vt:lpwstr>te-parts":[["2023",8,1]]}}}],"schema":"https://github.com/citation-style-language/schema/raw/master/csl-citation.json"}</vt:lpwstr>
  </property>
  <property fmtid="{D5CDD505-2E9C-101B-9397-08002B2CF9AE}" pid="247" name="ZOTERO_BREF_P9gnDO4mIQ0K_2">
    <vt:lpwstr>,"itemData":{"id":1251,"type":"article-journal","abstract":"Context\nProstate cancer (PCa) is one of the most common cancers worldwide. Understanding the epidemiology and risk factors of the disease is paramount to improve primary and secondary prevention</vt:lpwstr>
  </property>
  <property fmtid="{D5CDD505-2E9C-101B-9397-08002B2CF9AE}" pid="248" name="ZOTERO_BREF_P9gnDO4mIQ0K_3">
    <vt:lpwstr> strategies.\nObjective\nTo systematically review and summarize the current evidence on the descriptive epidemiology, large screening studies, diagnostic techniques, and risk factors of PCa.\nEvidence acquisition\nPCa incidence and mortality rates for 202</vt:lpwstr>
  </property>
  <property fmtid="{D5CDD505-2E9C-101B-9397-08002B2CF9AE}" pid="249" name="ZOTERO_BREF_P9gnDO4mIQ0K_4">
    <vt:lpwstr>0 were obtained from the GLOBOCAN database of the International Agency for Research on Cancer. A systematic search was performed in July 2022 using PubMed/MEDLINE and EMBASE biomedical databases. The review was conducted in accordance with the Preferred R</vt:lpwstr>
  </property>
  <property fmtid="{D5CDD505-2E9C-101B-9397-08002B2CF9AE}" pid="250" name="ZOTERO_BREF_P9gnDO4mIQ0K_5">
    <vt:lpwstr>eporting Items for Systematic Reviews and Meta-analyses guidelines and was registered in PROSPERO (CRD42022359728).\nEvidence synthesis\nGlobally, PCa is the second most common cancer, with the highest incidence in North and South America, Europe, Austral</vt:lpwstr>
  </property>
  <property fmtid="{D5CDD505-2E9C-101B-9397-08002B2CF9AE}" pid="251" name="ZOTERO_BREF_P9gnDO4mIQ0K_6">
    <vt:lpwstr>ia, and the Caribbean. Risk factors include age, family history, and genetic predisposition. Additional factors may include smoking, diet, physical activity, specific medications, and occupational factors. As PCa screening has become more accepted, newer </vt:lpwstr>
  </property>
  <property fmtid="{D5CDD505-2E9C-101B-9397-08002B2CF9AE}" pid="252" name="ZOTERO_BREF_P9gnDO4mIQ0K_7">
    <vt:lpwstr>approaches such as magnetic resonance imaging (MRI) and biomarkers have been implemented to identify patients who are likely to harbor significant tumors. Limitations of this review include the evidence being derived from meta-analyses of mostly retrospec</vt:lpwstr>
  </property>
  <property fmtid="{D5CDD505-2E9C-101B-9397-08002B2CF9AE}" pid="253" name="ZOTERO_BREF_P9gnDO4mIQ0K_8">
    <vt:lpwstr>tive studies.\nConclusions\nPCa remains the second most common cancer among men worldwide. PCa screening is gaining acceptance and will likely reduce PCa mortality at the cost of overdiagnosis and overtreatment. Increasing use of MRI and biomarkers for th</vt:lpwstr>
  </property>
  <property fmtid="{D5CDD505-2E9C-101B-9397-08002B2CF9AE}" pid="254" name="ZOTERO_BREF_P9gnDO4mIQ0K_9">
    <vt:lpwstr>e detection of PCa may mitigate some of the negative consequences of screening.\nPatient summary\nProstate cancer (PCa) remains the second most common cancer among men, and screening for PCa is likely to increase in the future. Improved diagnostic techniq</vt:lpwstr>
  </property>
  <property fmtid="{D5CDD505-2E9C-101B-9397-08002B2CF9AE}" pid="255" name="ZOTERO_BREF_PY0nhRMh7XkW_1">
    <vt:lpwstr>ZOTERO_ITEM CSL_CITATION {"citationID":"F1MLm2sl","properties":{"formattedCitation":"[2]","plainCitation":"[2]","noteIndex":0},"citationItems":[{"id":1240,"uris":["http://zotero.org/users/13386344/items/5LGWGE5Q"],"itemData":{"id":1240,"type":"webpage","a</vt:lpwstr>
  </property>
  <property fmtid="{D5CDD505-2E9C-101B-9397-08002B2CF9AE}" pid="256" name="ZOTERO_BREF_PY0nhRMh7XkW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257" name="ZOTERO_BREF_PY0nhRMh7XkW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258" name="ZOTERO_BREF_PY0nhRMh7XkW_4">
    <vt:lpwstr>://gco.iarc.who.int/today, accessed [10 MAI 2024 ].","title":"Cancer Today","URL":"https://gco.iarc.who.int/today/","author":[{"literal":"Ferlay J, Ervik M, Lam F, Laversanne M, Colombet M, Mery L, Piñeros M, Znaor A, Soerjomataram I, Bray F (2024)."},{"l</vt:lpwstr>
  </property>
  <property fmtid="{D5CDD505-2E9C-101B-9397-08002B2CF9AE}" pid="259" name="ZOTERO_BREF_PY0nhRMh7XkW_5">
    <vt:lpwstr>iteral":"Global Cancer Observatory: Cancer Today. Lyon, France: International Agency for Research on Cancer. Available"},{"literal":"from: https://gco.iarc.who.int/today, accessed [DD Month YYYY]."},{"family":"WHO","given":""}],"accessed":{"date-parts":[[</vt:lpwstr>
  </property>
  <property fmtid="{D5CDD505-2E9C-101B-9397-08002B2CF9AE}" pid="260" name="ZOTERO_BREF_PY0nhRMh7XkW_6">
    <vt:lpwstr>"2024",5,10]]}}}],"schema":"https://github.com/citation-style-language/schema/raw/master/csl-citation.json"}</vt:lpwstr>
  </property>
  <property fmtid="{D5CDD505-2E9C-101B-9397-08002B2CF9AE}" pid="261" name="ZOTERO_BREF_QbRTKOTfupFW_1">
    <vt:lpwstr>ZOTERO_ITEM CSL_CITATION {"citationID":"FKOGfAf0","properties":{"formattedCitation":"(Sharma et al. 2022)","plainCitation":"(Sharma et al. 2022)","noteIndex":0},"citationItems":[{"id":1235,"uris":["http://zotero.org/users/13386344/items/G282AK6I"],"itemDa</vt:lpwstr>
  </property>
  <property fmtid="{D5CDD505-2E9C-101B-9397-08002B2CF9AE}" pid="262" name="ZOTERO_BREF_QbRTKOTfupFW_10">
    <vt:lpwstr>d 75% of the variation in overall 5-year cancer survival (MIR). By 2040, the burden of all neoplasms combined is forecasted to increase to 2.1 million new cases and 1.4 million deaths in Africa.&lt;/p&gt;&lt;/sec&gt;&lt;sec&gt;&lt;title&gt;Conclusion&lt;/title&gt;&lt;p&gt;High cancer mortal</vt:lpwstr>
  </property>
  <property fmtid="{D5CDD505-2E9C-101B-9397-08002B2CF9AE}" pid="263" name="ZOTERO_BREF_QbRTKOTfupFW_11">
    <vt:lpwstr>ity rates in Africa demand a holistic approach toward cancer control and management, including, but not limited to, boosting cancer awareness, adopting primary and secondary prevention, mitigating risk factors, improving cancer infrastructure and timely t</vt:lpwstr>
  </property>
  <property fmtid="{D5CDD505-2E9C-101B-9397-08002B2CF9AE}" pid="264" name="ZOTERO_BREF_QbRTKOTfupFW_12">
    <vt:lpwstr>reatment.&lt;/p&gt;&lt;/sec&gt;","container-title":"Frontiers in Public Health","DOI":"10.3389/fpubh.2022.839835","ISSN":"2296-2565","journalAbbreviation":"Front. Public Health","language":"English","note":"publisher: Frontiers","source":"Frontiers","title":"Mapping </vt:lpwstr>
  </property>
  <property fmtid="{D5CDD505-2E9C-101B-9397-08002B2CF9AE}" pid="265" name="ZOTERO_BREF_QbRTKOTfupFW_13">
    <vt:lpwstr>Cancer in Africa: A Comprehensive and Comparable Characterization of 34 Cancer Types Using Estimates From GLOBOCAN 2020","title-short":"Mapping Cancer in Africa","URL":"https://www.frontiersin.org/journals/public-health/articles/10.3389/fpubh.2022.839835/</vt:lpwstr>
  </property>
  <property fmtid="{D5CDD505-2E9C-101B-9397-08002B2CF9AE}" pid="266" name="ZOTERO_BREF_QbRTKOTfupFW_14">
    <vt:lpwstr>full","volume":"10","author":[{"family":"Sharma","given":"Rajesh"},{"family":"Aashima","given":""},{"family":"Nanda","given":"Mehak"},{"family":"Fronterre","given":"Claudio"},{"family":"Sewagudde","given":"Paul"},{"family":"Ssentongo","given":"Anna E."},{</vt:lpwstr>
  </property>
  <property fmtid="{D5CDD505-2E9C-101B-9397-08002B2CF9AE}" pid="267" name="ZOTERO_BREF_QbRTKOTfupFW_15">
    <vt:lpwstr>"family":"Yenney","given":"Kelsey"},{"family":"Arhin","given":"Nina D."},{"family":"Oh","given":"John"},{"family":"Amponsah-Manu","given":"Forster"},{"family":"Ssentongo","given":"Paddy"}],"accessed":{"date-parts":[["2024",5,10]]},"issued":{"date-parts":[</vt:lpwstr>
  </property>
  <property fmtid="{D5CDD505-2E9C-101B-9397-08002B2CF9AE}" pid="268" name="ZOTERO_BREF_QbRTKOTfupFW_16">
    <vt:lpwstr>["2022",4,25]]}}}],"schema":"https://github.com/citation-style-language/schema/raw/master/csl-citation.json"}</vt:lpwstr>
  </property>
  <property fmtid="{D5CDD505-2E9C-101B-9397-08002B2CF9AE}" pid="269" name="ZOTERO_BREF_QbRTKOTfupFW_2">
    <vt:lpwstr>ta":{"id":1235,"type":"article-journal","abstract":"&lt;sec&gt;&lt;title&gt;Objective&lt;/title&gt;&lt;p&gt;Cancer incidence and mortality rates in Africa are increasing, yet their geographic distribution and determinants are incompletely characterized. The present study aims to</vt:lpwstr>
  </property>
  <property fmtid="{D5CDD505-2E9C-101B-9397-08002B2CF9AE}" pid="270" name="ZOTERO_BREF_QbRTKOTfupFW_3">
    <vt:lpwstr> establish the spatial epidemiology of cancer burden in Africa and delineate the association between cancer burden and the country-level socioeconomic status. The study also examines the forecasts of the cancer burden for 2040 and evaluates infrastructure</vt:lpwstr>
  </property>
  <property fmtid="{D5CDD505-2E9C-101B-9397-08002B2CF9AE}" pid="271" name="ZOTERO_BREF_QbRTKOTfupFW_4">
    <vt:lpwstr> availability across all African countries.&lt;/p&gt;&lt;/sec&gt;&lt;sec&gt;&lt;title&gt;Methods&lt;/title&gt;&lt;p&gt;The estimates of age, sex, and country-specific incidence and mortality of 34 neoplasms in 54 African countries, were procured from GLOBOCAN 2020. Mortality-to-incidence ra</vt:lpwstr>
  </property>
  <property fmtid="{D5CDD505-2E9C-101B-9397-08002B2CF9AE}" pid="272" name="ZOTERO_BREF_QbRTKOTfupFW_5">
    <vt:lpwstr>tio (MIR) was employed as a proxy indicator of 5-year survival rates, and the socioeconomic development of each country was measured using its human development index (HDI). We regressed age-standardized incidence rate (ASIR), age-standardized mortality r</vt:lpwstr>
  </property>
  <property fmtid="{D5CDD505-2E9C-101B-9397-08002B2CF9AE}" pid="273" name="ZOTERO_BREF_QbRTKOTfupFW_6">
    <vt:lpwstr>ate (ASMR), and MIR on HDI using linear regression model to determine the relationship between cancer burden and HDI. Maps were generated for each cancer group for each country in Africa. The data about the cancer infrastructure of African countries were </vt:lpwstr>
  </property>
  <property fmtid="{D5CDD505-2E9C-101B-9397-08002B2CF9AE}" pid="274" name="ZOTERO_BREF_QbRTKOTfupFW_7">
    <vt:lpwstr>extracted from the WHO Cancer Country Profiles.&lt;/p&gt;&lt;/sec&gt;&lt;sec&gt;&lt;title&gt;Results&lt;/title&gt;&lt;p&gt;In Africa, an estimated 1.1 million new cases [95% uncertainty intervals (UIs) 1.0 – 1.3 million] and 711,429 [611,604 – 827,547] deaths occurred due to neoplasms in 20</vt:lpwstr>
  </property>
  <property fmtid="{D5CDD505-2E9C-101B-9397-08002B2CF9AE}" pid="275" name="ZOTERO_BREF_QbRTKOTfupFW_8">
    <vt:lpwstr>20. The ASIR was estimated to be 132.1/100,000, varying from 78.4/100,000 (Niger) to 212.5/100,000 (La Réunion) in 2020. The ASMR was 88.8/100,000 in Africa, ranging from 56.6/100,000 in the Republic of the Congo to 139.4/100,000 in Zimbabwe. The MIR of a</vt:lpwstr>
  </property>
  <property fmtid="{D5CDD505-2E9C-101B-9397-08002B2CF9AE}" pid="276" name="ZOTERO_BREF_QbRTKOTfupFW_9">
    <vt:lpwstr>ll cancer combined was 0.64 in Africa, varying from 0.49 in Mauritius to 0.78 in The Gambia. HDI had a significant negative correlation with MIR of all cancer groups combined and main cancer groups (prostate, breast, cervical and colorectal). HDI explaine</vt:lpwstr>
  </property>
  <property fmtid="{D5CDD505-2E9C-101B-9397-08002B2CF9AE}" pid="277" name="ZOTERO_BREF_QC80n4ZcLIlc_1">
    <vt:lpwstr>ZOTERO_ITEM CSL_CITATION {"citationID":"p2c2lhD7","properties":{"formattedCitation":"[2]","plainCitation":"[2]","noteIndex":0},"citationItems":[{"id":1240,"uris":["http://zotero.org/users/13386344/items/5LGWGE5Q"],"itemData":{"id":1240,"type":"webpage","a</vt:lpwstr>
  </property>
  <property fmtid="{D5CDD505-2E9C-101B-9397-08002B2CF9AE}" pid="278" name="ZOTERO_BREF_QC80n4ZcLIlc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279" name="ZOTERO_BREF_QC80n4ZcLIlc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280" name="ZOTERO_BREF_QC80n4ZcLIlc_4">
    <vt:lpwstr>://gco.iarc.who.int/today, accessed [10 MAI 2024 ].","title":"Cancer Today","URL":"https://gco.iarc.who.int/today/","author":[{"literal":"Ferlay J, Ervik M, Lam F, Laversanne M, Colombet M, Mery L, Piñeros M, Znaor A, Soerjomataram I, Bray F (2024)."},{"l</vt:lpwstr>
  </property>
  <property fmtid="{D5CDD505-2E9C-101B-9397-08002B2CF9AE}" pid="281" name="ZOTERO_BREF_QC80n4ZcLIlc_5">
    <vt:lpwstr>iteral":"Global Cancer Observatory: Cancer Today. Lyon, France: International Agency for Research on Cancer. Available"},{"literal":"from: https://gco.iarc.who.int/today, accessed [DD Month YYYY]."},{"family":"WHO","given":""}],"accessed":{"date-parts":[[</vt:lpwstr>
  </property>
  <property fmtid="{D5CDD505-2E9C-101B-9397-08002B2CF9AE}" pid="282" name="ZOTERO_BREF_QC80n4ZcLIlc_6">
    <vt:lpwstr>"2024",5,10]]}}}],"schema":"https://github.com/citation-style-language/schema/raw/master/csl-citation.json"}</vt:lpwstr>
  </property>
  <property fmtid="{D5CDD505-2E9C-101B-9397-08002B2CF9AE}" pid="283" name="ZOTERO_BREF_Qpsv53uzlFkt_1">
    <vt:lpwstr>ZOTERO_ITEM CSL_CITATION {"citationID":"VyKbUev6","properties":{"formattedCitation":"[18]","plainCitation":"[18]","noteIndex":0},"citationItems":[{"id":1251,"uris":["http://zotero.org/users/13386344/items/EWVBQBS4"],"itemData":{"id":1251,"type":"article-j</vt:lpwstr>
  </property>
  <property fmtid="{D5CDD505-2E9C-101B-9397-08002B2CF9AE}" pid="284" name="ZOTERO_BREF_Qpsv53uzlFkt_10">
    <vt:lpwstr>o need to be diagnosed and treated to save one life. Avoidable risk factors for PCa may include factors such as smoking, diet, physical activity, specific medications, and certain occupations.","container-title":"European Urology","DOI":"10.1016/j.eururo.</vt:lpwstr>
  </property>
  <property fmtid="{D5CDD505-2E9C-101B-9397-08002B2CF9AE}" pid="285" name="ZOTERO_BREF_Qpsv53uzlFkt_11">
    <vt:lpwstr>2023.04.021","ISSN":"0302-2838","issue":"2","journalAbbreviation":"European Urology","page":"191-206","source":"ScienceDirect","title":"2022 Update on Prostate Cancer Epidemiology and Risk Factors—A Systematic Review","URL":"https://www.sciencedirect.com/</vt:lpwstr>
  </property>
  <property fmtid="{D5CDD505-2E9C-101B-9397-08002B2CF9AE}" pid="286" name="ZOTERO_BREF_Qpsv53uzlFkt_12">
    <vt:lpwstr>science/article/pii/S0302283823027860","volume":"84","author":[{"family":"Bergengren","given":"Oskar"},{"family":"Pekala","given":"Kelly R."},{"family":"Matsoukas","given":"Konstantina"},{"family":"Fainberg","given":"Jonathan"},{"family":"Mungovan","given</vt:lpwstr>
  </property>
  <property fmtid="{D5CDD505-2E9C-101B-9397-08002B2CF9AE}" pid="287" name="ZOTERO_BREF_Qpsv53uzlFkt_13">
    <vt:lpwstr>":"Sean F."},{"family":"Bratt","given":"Ola"},{"family":"Bray","given":"Freddie"},{"family":"Brawley","given":"Otis"},{"family":"Luckenbaugh","given":"Amy N."},{"family":"Mucci","given":"Lorelei"},{"family":"Morgan","given":"Todd M."},{"family":"Carlsson"</vt:lpwstr>
  </property>
  <property fmtid="{D5CDD505-2E9C-101B-9397-08002B2CF9AE}" pid="288" name="ZOTERO_BREF_Qpsv53uzlFkt_14">
    <vt:lpwstr>,"given":"Sigrid V."}],"accessed":{"date-parts":[["2024",5,15]]},"issued":{"date-parts":[["2023",8,1]]}}}],"schema":"https://github.com/citation-style-language/schema/raw/master/csl-citation.json"}</vt:lpwstr>
  </property>
  <property fmtid="{D5CDD505-2E9C-101B-9397-08002B2CF9AE}" pid="289" name="ZOTERO_BREF_Qpsv53uzlFkt_2">
    <vt:lpwstr>ournal","abstract":"Context\nProstate cancer (PCa) is one of the most common cancers worldwide. Understanding the epidemiology and risk factors of the disease is paramount to improve primary and secondary prevention strategies.\nObjective\nTo systematical</vt:lpwstr>
  </property>
  <property fmtid="{D5CDD505-2E9C-101B-9397-08002B2CF9AE}" pid="290" name="ZOTERO_BREF_Qpsv53uzlFkt_3">
    <vt:lpwstr>ly review and summarize the current evidence on the descriptive epidemiology, large screening studies, diagnostic techniques, and risk factors of PCa.\nEvidence acquisition\nPCa incidence and mortality rates for 2020 were obtained from the GLOBOCAN databa</vt:lpwstr>
  </property>
  <property fmtid="{D5CDD505-2E9C-101B-9397-08002B2CF9AE}" pid="291" name="ZOTERO_BREF_Qpsv53uzlFkt_4">
    <vt:lpwstr>se of the International Agency for Research on Cancer. A systematic search was performed in July 2022 using PubMed/MEDLINE and EMBASE biomedical databases. The review was conducted in accordance with the Preferred Reporting Items for Systematic Reviews an</vt:lpwstr>
  </property>
  <property fmtid="{D5CDD505-2E9C-101B-9397-08002B2CF9AE}" pid="292" name="ZOTERO_BREF_Qpsv53uzlFkt_5">
    <vt:lpwstr>d Meta-analyses guidelines and was registered in PROSPERO (CRD42022359728).\nEvidence synthesis\nGlobally, PCa is the second most common cancer, with the highest incidence in North and South America, Europe, Australia, and the Caribbean. Risk factors incl</vt:lpwstr>
  </property>
  <property fmtid="{D5CDD505-2E9C-101B-9397-08002B2CF9AE}" pid="293" name="ZOTERO_BREF_Qpsv53uzlFkt_6">
    <vt:lpwstr>ude age, family history, and genetic predisposition. Additional factors may include smoking, diet, physical activity, specific medications, and occupational factors. As PCa screening has become more accepted, newer approaches such as magnetic resonance im</vt:lpwstr>
  </property>
  <property fmtid="{D5CDD505-2E9C-101B-9397-08002B2CF9AE}" pid="294" name="ZOTERO_BREF_Qpsv53uzlFkt_7">
    <vt:lpwstr>aging (MRI) and biomarkers have been implemented to identify patients who are likely to harbor significant tumors. Limitations of this review include the evidence being derived from meta-analyses of mostly retrospective studies.\nConclusions\nPCa remains </vt:lpwstr>
  </property>
  <property fmtid="{D5CDD505-2E9C-101B-9397-08002B2CF9AE}" pid="295" name="ZOTERO_BREF_Qpsv53uzlFkt_8">
    <vt:lpwstr>the second most common cancer among men worldwide. PCa screening is gaining acceptance and will likely reduce PCa mortality at the cost of overdiagnosis and overtreatment. Increasing use of MRI and biomarkers for the detection of PCa may mitigate some of </vt:lpwstr>
  </property>
  <property fmtid="{D5CDD505-2E9C-101B-9397-08002B2CF9AE}" pid="296" name="ZOTERO_BREF_Qpsv53uzlFkt_9">
    <vt:lpwstr>the negative consequences of screening.\nPatient summary\nProstate cancer (PCa) remains the second most common cancer among men, and screening for PCa is likely to increase in the future. Improved diagnostic techniques can help reduce the number of men wh</vt:lpwstr>
  </property>
  <property fmtid="{D5CDD505-2E9C-101B-9397-08002B2CF9AE}" pid="297" name="ZOTERO_BREF_qugNrStnGa8v_1">
    <vt:lpwstr>ZOTERO_ITEM CSL_CITATION {"citationID":"3JRflxJP","properties":{"formattedCitation":"(Chbani et al. 2013)","plainCitation":"(Chbani et al. 2013)","dontUpdate":true,"noteIndex":0},"citationItems":[{"id":1076,"uris":["http://zotero.org/users/13386344/items/</vt:lpwstr>
  </property>
  <property fmtid="{D5CDD505-2E9C-101B-9397-08002B2CF9AE}" pid="298" name="ZOTERO_BREF_qugNrStnGa8v_2">
    <vt:lpwstr>QS2MUJZP"],"itemData":{"id":1076,"type":"article-journal","abstract":"In Fez-Boulemane, Morocco, there is no cancer registry so there is a lack of information about the incidence and characteristics of cancer in the region. In this retrospective study we </vt:lpwstr>
  </property>
  <property fmtid="{D5CDD505-2E9C-101B-9397-08002B2CF9AE}" pid="299" name="ZOTERO_BREF_qugNrStnGa8v_3">
    <vt:lpwstr>examined the epidemiological and pathological features of 5532 cases of cancer collected from the Department of Pathology in Hassan II University Hospital of Fes from 2004 to 2010. The mean age of the patients was 53.5 years and 52% were male. Digestive c</vt:lpwstr>
  </property>
  <property fmtid="{D5CDD505-2E9C-101B-9397-08002B2CF9AE}" pid="300" name="ZOTERO_BREF_qugNrStnGa8v_4">
    <vt:lpwstr>ancers and skin cancers were the most common. Digestive cancers were predominantly colorectal and stomach. Cancers of the urinary bladder and colorectal cancers were the leading cancers in men accounting respectively for 9% and 8% of all male cancers. In </vt:lpwstr>
  </property>
  <property fmtid="{D5CDD505-2E9C-101B-9397-08002B2CF9AE}" pid="301" name="ZOTERO_BREF_qugNrStnGa8v_5">
    <vt:lpwstr>women, cancers of the breast (62%) and uterine cervix (22.6%) predominated. As a first step in cancer control in our area, establishment of a regional cancer registry is recommended.","container-title":"Eastern Mediterranean Health Journal","DOI":"10.2671</vt:lpwstr>
  </property>
  <property fmtid="{D5CDD505-2E9C-101B-9397-08002B2CF9AE}" pid="302" name="ZOTERO_BREF_qugNrStnGa8v_6">
    <vt:lpwstr>9/2013.19.3.263","ISSN":"10203397, 16871634","issue":"03","journalAbbreviation":"East Mediterr Health J","language":"fr","page":"263-270","source":"DOI.org (Crossref)","title":"Epidemiological and pathological features of cancer in Fez Boulemane region, [</vt:lpwstr>
  </property>
  <property fmtid="{D5CDD505-2E9C-101B-9397-08002B2CF9AE}" pid="303" name="ZOTERO_BREF_qugNrStnGa8v_7">
    <vt:lpwstr>Morocco]","URL":"http://applications.emro.who.int/emhj/v19/03/EMHJ_2013_19_3_263_270.pdf","volume":"19","author":[{"family":"Chbani","given":"L."},{"family":"Hafid","given":"I."},{"family":"Berraho","given":"M."},{"family":"Mesbahi","given":"O."},{"family</vt:lpwstr>
  </property>
  <property fmtid="{D5CDD505-2E9C-101B-9397-08002B2CF9AE}" pid="304" name="ZOTERO_BREF_qugNrStnGa8v_8">
    <vt:lpwstr>":"Nejjari","given":"C."},{"family":"Amarti","given":"A."}],"accessed":{"date-parts":[["2021",12,1]]},"issued":{"date-parts":[["2013",3,1]]}}}],"schema":"https://github.com/citation-style-language/schema/raw/master/csl-citation.json"}</vt:lpwstr>
  </property>
  <property fmtid="{D5CDD505-2E9C-101B-9397-08002B2CF9AE}" pid="305" name="ZOTERO_BREF_QzrSbiVY2vAA_1">
    <vt:lpwstr>ZOTERO_ITEM CSL_CITATION {"citationID":"9MNFtt7k","properties":{"formattedCitation":"(Lucchesi et al. 2023)","plainCitation":"(Lucchesi et al. 2023)","dontUpdate":true,"noteIndex":0},"citationItems":[{"id":1261,"uris":["http://zotero.org/users/13386344/it</vt:lpwstr>
  </property>
  <property fmtid="{D5CDD505-2E9C-101B-9397-08002B2CF9AE}" pid="306" name="ZOTERO_BREF_QzrSbiVY2vAA_2">
    <vt:lpwstr>ems/QWBBHKGN"],"itemData":{"id":1261,"type":"article-journal","abstract":"Multiple risk factors have been associated with bladder cancer. This review focuses on pesticide exposure, as it is not currently known whether agricultural products have a direct o</vt:lpwstr>
  </property>
  <property fmtid="{D5CDD505-2E9C-101B-9397-08002B2CF9AE}" pid="307" name="ZOTERO_BREF_QzrSbiVY2vAA_3">
    <vt:lpwstr>r indirect effect on bladder cancer, despite recent reports demonstrating a strong correlation. While it is known that pesticide exposure is associated with an increased risk of bladder cancer in humans and dogs, the mechanism(s) by which specific pestici</vt:lpwstr>
  </property>
  <property fmtid="{D5CDD505-2E9C-101B-9397-08002B2CF9AE}" pid="308" name="ZOTERO_BREF_QzrSbiVY2vAA_4">
    <vt:lpwstr>des cause bladder cancer initiation or progression is unknown. In this narrative review, we discuss what is currently known about pesticide exposure and the link to bladder cancer. This review highlights multiple pathways modulated by pesticide exposure w</vt:lpwstr>
  </property>
  <property fmtid="{D5CDD505-2E9C-101B-9397-08002B2CF9AE}" pid="309" name="ZOTERO_BREF_QzrSbiVY2vAA_5">
    <vt:lpwstr>ith direct links to bladder cancer oncogenesis/metastasis (MMP-2, TGF-β, STAT3) and chemoresistance (drug efflux, DNA repair, and apoptosis resistance) and potential therapeutic tactics to counter these pesticide-induced affects.","container-title":"Inter</vt:lpwstr>
  </property>
  <property fmtid="{D5CDD505-2E9C-101B-9397-08002B2CF9AE}" pid="310" name="ZOTERO_BREF_QzrSbiVY2vAA_6">
    <vt:lpwstr>national Journal of Molecular Sciences","DOI":"10.3390/ijms241411395","ISSN":"1422-0067","issue":"14","language":"en","license":"http://creativecommons.org/licenses/by/3.0/","note":"number: 14\npublisher: Multidisciplinary Digital Publishing Institute","p</vt:lpwstr>
  </property>
  <property fmtid="{D5CDD505-2E9C-101B-9397-08002B2CF9AE}" pid="311" name="ZOTERO_BREF_QzrSbiVY2vAA_7">
    <vt:lpwstr>age":"11395","source":"www.mdpi.com","title":"Pesticides and Bladder Cancer: Mechanisms Leading to Anti-Cancer Drug Chemoresistance and New Chemosensitization Strategies","title-short":"Pesticides and Bladder Cancer","volume":"24","author":[{"family":"Luc</vt:lpwstr>
  </property>
  <property fmtid="{D5CDD505-2E9C-101B-9397-08002B2CF9AE}" pid="312" name="ZOTERO_BREF_QzrSbiVY2vAA_8">
    <vt:lpwstr>chesi","given":"Christopher A."},{"family":"Vasilatis","given":"Demitria M."},{"family":"Mantrala","given":"Saisamkalpa"},{"family":"Chandrasekar","given":"Thenappan"},{"family":"Mudryj","given":"Maria"},{"family":"Ghosh","given":"Paramita M."}],"issued":</vt:lpwstr>
  </property>
  <property fmtid="{D5CDD505-2E9C-101B-9397-08002B2CF9AE}" pid="313" name="ZOTERO_BREF_QzrSbiVY2vAA_9">
    <vt:lpwstr>{"date-parts":[["2023",1]]}}}],"schema":"https://github.com/citation-style-language/schema/raw/master/csl-citation.json"}</vt:lpwstr>
  </property>
  <property fmtid="{D5CDD505-2E9C-101B-9397-08002B2CF9AE}" pid="314" name="ZOTERO_BREF_RIOuU6NoGMl8_1">
    <vt:lpwstr>ZOTERO_ITEM CSL_CITATION {"citationID":"AzzbnRjF","properties":{"formattedCitation":"[19]","plainCitation":"[19]","noteIndex":0},"citationItems":[{"id":1288,"uris":["http://zotero.org/users/13386344/items/AE427J8A"],"itemData":{"id":1288,"type":"article-j</vt:lpwstr>
  </property>
  <property fmtid="{D5CDD505-2E9C-101B-9397-08002B2CF9AE}" pid="315" name="ZOTERO_BREF_RIOuU6NoGMl8_10">
    <vt:lpwstr>articles/PMC3932129/","volume":"16","author":[{"family":"Bouchbika","given":"Zineb"},{"family":"Haddad","given":"Houssam"},{"family":"Benchakroun","given":"Nadia"},{"family":"Eddakaoui","given":"Houda"},{"family":"Kotbi","given":"Souad"},{"family":"Megrin</vt:lpwstr>
  </property>
  <property fmtid="{D5CDD505-2E9C-101B-9397-08002B2CF9AE}" pid="316" name="ZOTERO_BREF_RIOuU6NoGMl8_11">
    <vt:lpwstr>i","given":"Anis"},{"family":"Bourezgui","given":"Hanane"},{"family":"Sahraoui","given":"Souha"},{"family":"Corbex","given":"Marilys"},{"family":"Harif","given":"Mhamed"},{"family":"Benider","given":"Abdellatif"}],"accessed":{"date-parts":[["2024",5,27]]}</vt:lpwstr>
  </property>
  <property fmtid="{D5CDD505-2E9C-101B-9397-08002B2CF9AE}" pid="317" name="ZOTERO_BREF_RIOuU6NoGMl8_12">
    <vt:lpwstr>,"issued":{"date-parts":[["2013",9,29]]}}}],"schema":"https://github.com/citation-style-language/schema/raw/master/csl-citation.json"}</vt:lpwstr>
  </property>
  <property fmtid="{D5CDD505-2E9C-101B-9397-08002B2CF9AE}" pid="318" name="ZOTERO_BREF_RIOuU6NoGMl8_2">
    <vt:lpwstr>ournal","abstract":"Introduction\nFew population-based cancer registries are in place in developing countries. In order to know the burden of cancer in Moroccan population, cancer registry initiative was put in place in the Casablanca district, the bigges</vt:lpwstr>
  </property>
  <property fmtid="{D5CDD505-2E9C-101B-9397-08002B2CF9AE}" pid="319" name="ZOTERO_BREF_RIOuU6NoGMl8_3">
    <vt:lpwstr>t city of Morocco.\n\nMethods\nThe data collected covers 3.6 millions inhabitant and included Casablanca city and the administrative region.\n\nResults\nThe data collected in the years 2005-07 show that the top 5 forms of cancers in women were breast (ASR</vt:lpwstr>
  </property>
  <property fmtid="{D5CDD505-2E9C-101B-9397-08002B2CF9AE}" pid="320" name="ZOTERO_BREF_RIOuU6NoGMl8_4">
    <vt:lpwstr>: 36.4 per 100,000), cervical (15.0), thyroid (6.7), colon-rectum (5.8), and ovarian (5.3); the top 5 cancers in men were lung (25.9), prostate (13.5), bladder (8.7), colon-rectum (8.1) and non-Hodgkin lymphoma (7.2). Tumours of haematopoietic and lymphoi</vt:lpwstr>
  </property>
  <property fmtid="{D5CDD505-2E9C-101B-9397-08002B2CF9AE}" pid="321" name="ZOTERO_BREF_RIOuU6NoGMl8_5">
    <vt:lpwstr>d tissues represented 11% of all cancers (skin excluded); some presented unusual sex ratios. For breast, cervical, colorectal and thyroid cancer, respectively 57%, 42%, 28% and 60% of the cases were under 50 years of age. This was attributable to particul</vt:lpwstr>
  </property>
  <property fmtid="{D5CDD505-2E9C-101B-9397-08002B2CF9AE}" pid="322" name="ZOTERO_BREF_RIOuU6NoGMl8_6">
    <vt:lpwstr>arly low numbers of cases recorded among old people, and the young age of the general population; the observed age-specific incidences under age 50 were not higher than in western countries. Cancers at young ages were particularly common in women: 67% of </vt:lpwstr>
  </property>
  <property fmtid="{D5CDD505-2E9C-101B-9397-08002B2CF9AE}" pid="323" name="ZOTERO_BREF_RIOuU6NoGMl8_7">
    <vt:lpwstr>the cases were under 50. Stage at diagnosis could be obtained for 82% of the breast cancer cases and was as follows: 28% local, 63% regional and 9% distant, in the absence of screening.\n\nConclusion\nThese first population-based data have provided an inv</vt:lpwstr>
  </property>
  <property fmtid="{D5CDD505-2E9C-101B-9397-08002B2CF9AE}" pid="324" name="ZOTERO_BREF_RIOuU6NoGMl8_8">
    <vt:lpwstr>aluable resource for the national cancer control plan of Morocco, and will be useful tool to its future evaluation.","container-title":"The Pan African Medical Journal","DOI":"10.11604/pamj.2013.16.31.2791","ISSN":"1937-8688","journalAbbreviation":"Pan Af</vt:lpwstr>
  </property>
  <property fmtid="{D5CDD505-2E9C-101B-9397-08002B2CF9AE}" pid="325" name="ZOTERO_BREF_RIOuU6NoGMl8_9">
    <vt:lpwstr>r Med J","note":"PMID: 24570792\nPMCID: PMC3932129","page":"31","source":"PubMed Central","title":"Cancer incidence in Morocco: report from Casablanca registry 2005-2007","title-short":"Cancer incidence in Morocco","URL":"https://www.ncbi.nlm.nih.gov/pmc/</vt:lpwstr>
  </property>
  <property fmtid="{D5CDD505-2E9C-101B-9397-08002B2CF9AE}" pid="326" name="ZOTERO_BREF_rmcoHuydNGHR_1">
    <vt:lpwstr>ZOTERO_ITEM CSL_CITATION {"citationID":"5QiVrBvd","properties":{"formattedCitation":"[22], [23]","plainCitation":"[22], [23]","noteIndex":0},"citationItems":[{"id":1263,"uris":["http://zotero.org/users/13386344/items/ARC823RE"],"itemData":{"id":1263,"type</vt:lpwstr>
  </property>
  <property fmtid="{D5CDD505-2E9C-101B-9397-08002B2CF9AE}" pid="327" name="ZOTERO_BREF_rmcoHuydNGHR_10">
    <vt:lpwstr>nPMCID: PMC5005942","page":"792-805","source":"PubMed Central","title":"Occupational exposure to pesticides and bladder cancer risk","URL":"https://www.ncbi.nlm.nih.gov/pmc/articles/PMC5005942/","volume":"45","author":[{"family":"Koutros","given":"Stella"</vt:lpwstr>
  </property>
  <property fmtid="{D5CDD505-2E9C-101B-9397-08002B2CF9AE}" pid="328" name="ZOTERO_BREF_rmcoHuydNGHR_11">
    <vt:lpwstr>},{"family":"Silverman","given":"Debra T"},{"family":"Alavanja","given":"Michael CR"},{"family":"Andreotti","given":"Gabriella"},{"family":"Lerro","given":"Catherine C"},{"family":"Heltshe","given":"Sonya"},{"family":"Lynch","given":"Charles F"},{"family"</vt:lpwstr>
  </property>
  <property fmtid="{D5CDD505-2E9C-101B-9397-08002B2CF9AE}" pid="329" name="ZOTERO_BREF_rmcoHuydNGHR_12">
    <vt:lpwstr>:"Sandler","given":"Dale P"},{"family":"Blair","given":"Aaron"},{"family":"Beane Freeman","given":"Laura E"}],"accessed":{"date-parts":[["2024",5,19]]},"issued":{"date-parts":[["2016",6]]}}},{"id":1261,"uris":["http://zotero.org/users/13386344/items/QWBBH</vt:lpwstr>
  </property>
  <property fmtid="{D5CDD505-2E9C-101B-9397-08002B2CF9AE}" pid="330" name="ZOTERO_BREF_rmcoHuydNGHR_2">
    <vt:lpwstr>":"article-journal","abstract":"Background:\nIn the developed world, occupational exposures are a leading cause of bladder cancer. A few studies have suggested a link between pesticide exposures among agricultural populations and bladder cancer.\n, \nMeth</vt:lpwstr>
  </property>
  <property fmtid="{D5CDD505-2E9C-101B-9397-08002B2CF9AE}" pid="331" name="ZOTERO_BREF_rmcoHuydNGHR_3">
    <vt:lpwstr>ods:\nWe used data from the Agricultural Health Study, a prospective cohort study which includes 57 310 pesticide applicators with detailed information on pesticide use, to evaluate the association between pesticides and bladder cancer. We used Poisson re</vt:lpwstr>
  </property>
  <property fmtid="{D5CDD505-2E9C-101B-9397-08002B2CF9AE}" pid="332" name="ZOTERO_BREF_rmcoHuydNGHR_4">
    <vt:lpwstr>gression to calculate rate ratios (RRs) and 95% confidence intervals (CIs) to estimate the association between each of 65 pesticides and 321 incident bladder cancer cases which accrued over the course of follow-up (1993–2011), adjusting for lifestyle and </vt:lpwstr>
  </property>
  <property fmtid="{D5CDD505-2E9C-101B-9397-08002B2CF9AE}" pid="333" name="ZOTERO_BREF_rmcoHuydNGHR_5">
    <vt:lpwstr>demographic and non-pesticide farm-related exposures, including those previously linked to bladder cancer. We conducted additional analyses stratified by smoking status (never, former, current).\n, \nResults:\nWe observed associations with bladder cancer </vt:lpwstr>
  </property>
  <property fmtid="{D5CDD505-2E9C-101B-9397-08002B2CF9AE}" pid="334" name="ZOTERO_BREF_rmcoHuydNGHR_6">
    <vt:lpwstr>risk for two imidazolinone herbicides, imazethapyr and imazaquin, which are aromatic amines. Ever use of imazaquin (RR = 1.54, 95% CI: 1.05, 2.26) was associated with increased risk whereas the excess risk among users of imazethapyr was evident among neve</vt:lpwstr>
  </property>
  <property fmtid="{D5CDD505-2E9C-101B-9397-08002B2CF9AE}" pid="335" name="ZOTERO_BREF_rmcoHuydNGHR_7">
    <vt:lpwstr>r smokers (RR in highest quartile vs non-exposed = 3.03, 95% CI: 1.46, 6.29,\nP\n-interaction = 0.005). We also observed increased risks overall and among never smokers for use of several chlorinated pesticides including chlorophenoxy herbicides and organ</vt:lpwstr>
  </property>
  <property fmtid="{D5CDD505-2E9C-101B-9397-08002B2CF9AE}" pid="336" name="ZOTERO_BREF_rmcoHuydNGHR_8">
    <vt:lpwstr>ochlorine insecticides.\n, \nConclusions:\nSeveral associations between specific pesticides and bladder cancer risk were observed, many of which were stronger among never smokers, suggesting that possible risk factors for bladder cancer may be more readil</vt:lpwstr>
  </property>
  <property fmtid="{D5CDD505-2E9C-101B-9397-08002B2CF9AE}" pid="337" name="ZOTERO_BREF_rmcoHuydNGHR_9">
    <vt:lpwstr>y detectable in those unexposed to potent risk factors like tobacco smoke.","container-title":"International Journal of Epidemiology","DOI":"10.1093/ije/dyv195","ISSN":"0300-5771","issue":"3","journalAbbreviation":"Int J Epidemiol","note":"PMID: 26411407\</vt:lpwstr>
  </property>
  <property fmtid="{D5CDD505-2E9C-101B-9397-08002B2CF9AE}" pid="338" name="ZOTERO_BREF_ros8scQ85R9t_1">
    <vt:lpwstr>ZOTERO_ITEM CSL_CITATION {"citationID":"3s6GY0ZH","properties":{"formattedCitation":"[2]","plainCitation":"[2]","noteIndex":0},"citationItems":[{"id":1240,"uris":["http://zotero.org/users/13386344/items/5LGWGE5Q"],"itemData":{"id":1240,"type":"webpage","a</vt:lpwstr>
  </property>
  <property fmtid="{D5CDD505-2E9C-101B-9397-08002B2CF9AE}" pid="339" name="ZOTERO_BREF_ros8scQ85R9t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340" name="ZOTERO_BREF_ros8scQ85R9t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341" name="ZOTERO_BREF_ros8scQ85R9t_4">
    <vt:lpwstr>://gco.iarc.who.int/today, accessed [10 MAI 2024 ].","title":"Cancer Today","URL":"https://gco.iarc.who.int/today/","author":[{"literal":"Ferlay J, Ervik M, Lam F, Laversanne M, Colombet M, Mery L, Piñeros M, Znaor A, Soerjomataram I, Bray F (2024)."},{"l</vt:lpwstr>
  </property>
  <property fmtid="{D5CDD505-2E9C-101B-9397-08002B2CF9AE}" pid="342" name="ZOTERO_BREF_ros8scQ85R9t_5">
    <vt:lpwstr>iteral":"Global Cancer Observatory: Cancer Today. Lyon, France: International Agency for Research on Cancer. Available"},{"literal":"from: https://gco.iarc.who.int/today, accessed [DD Month YYYY]."},{"family":"WHO","given":""}],"accessed":{"date-parts":[[</vt:lpwstr>
  </property>
  <property fmtid="{D5CDD505-2E9C-101B-9397-08002B2CF9AE}" pid="343" name="ZOTERO_BREF_ros8scQ85R9t_6">
    <vt:lpwstr>"2024",5,10]]}}}],"schema":"https://github.com/citation-style-language/schema/raw/master/csl-citation.json"}</vt:lpwstr>
  </property>
  <property fmtid="{D5CDD505-2E9C-101B-9397-08002B2CF9AE}" pid="344" name="ZOTERO_BREF_ruatNZbXFda0_1">
    <vt:lpwstr>ZOTERO_ITEM CSL_CITATION {"citationID":"lvBTRrDn","properties":{"formattedCitation":"[5]","plainCitation":"[5]","noteIndex":0},"citationItems":[{"id":1301,"uris":["http://zotero.org/users/13386344/items/Y2PSWKC8"],"itemData":{"id":1301,"type":"article-jou</vt:lpwstr>
  </property>
  <property fmtid="{D5CDD505-2E9C-101B-9397-08002B2CF9AE}" pid="345" name="ZOTERO_BREF_ruatNZbXFda0_10">
    <vt:lpwstr>miology","DOI":"10.1155/2022/3307194","ISSN":"1687-8558","journalAbbreviation":"J Cancer Epidemiol","note":"PMID: 35265131\nPMCID: PMC8901288","page":"3307194","source":"PubMed Central","title":"Incidence Trends of Cancer in Morocco: The Tale of the Oncol</vt:lpwstr>
  </property>
  <property fmtid="{D5CDD505-2E9C-101B-9397-08002B2CF9AE}" pid="346" name="ZOTERO_BREF_ruatNZbXFda0_11">
    <vt:lpwstr>ogical Center of Marrakech (Morocco) over 8 Years","title-short":"Incidence Trends of Cancer in Morocco","URL":"https://www.ncbi.nlm.nih.gov/pmc/articles/PMC8901288/","volume":"2022","author":[{"family":"Belbaraka","given":"Rhizlane"},{"family":"Benhima",</vt:lpwstr>
  </property>
  <property fmtid="{D5CDD505-2E9C-101B-9397-08002B2CF9AE}" pid="347" name="ZOTERO_BREF_ruatNZbXFda0_12">
    <vt:lpwstr>"given":"Nada"},{"family":"Laatabi","given":"Ahmed"},{"family":"El Fadli","given":"Mohammed"},{"family":"Essâdi","given":"Ismail"}],"accessed":{"date-parts":[["2024",6,1]]},"issued":{"date-parts":[["2022",2,28]]}}}],"schema":"https://github.com/citation-s</vt:lpwstr>
  </property>
  <property fmtid="{D5CDD505-2E9C-101B-9397-08002B2CF9AE}" pid="348" name="ZOTERO_BREF_ruatNZbXFda0_2">
    <vt:lpwstr>rnal","abstract":"Background\n Determining cancer incidence and mortality is a key factor in the implementation of health policies and cancer prevention strategies. This report aims to describe the trends of cancer incidence in a single referral oncology </vt:lpwstr>
  </property>
  <property fmtid="{D5CDD505-2E9C-101B-9397-08002B2CF9AE}" pid="349" name="ZOTERO_BREF_ruatNZbXFda0_3">
    <vt:lpwstr>department from the Marrakech region (Morocco). Material and Methods. All new cancer cases of age ≥ 15 years registered at the Medical Oncology department of Mohammed VI University Hospital of Marrakesh between January 1, 2012, and December 31, 2019, were</vt:lpwstr>
  </property>
  <property fmtid="{D5CDD505-2E9C-101B-9397-08002B2CF9AE}" pid="350" name="ZOTERO_BREF_ruatNZbXFda0_4">
    <vt:lpwstr> included. Central nervous system (CNS) cancers, tumors of hematopoietic and lymphoid tissues, and thyroid cancers for which chemotherapy was not indicated or was managed in other cancer-specialized departments were excluded from the analysis. Manual data</vt:lpwstr>
  </property>
  <property fmtid="{D5CDD505-2E9C-101B-9397-08002B2CF9AE}" pid="351" name="ZOTERO_BREF_ruatNZbXFda0_5">
    <vt:lpwstr> collection from printed archived medical records of the study population was performed. Descriptive statistics were analyzed using R software and Joinpoint Regression Program. \n\nResults\n A total of 15648 new cancer cases were analyzed. Missing data (n</vt:lpwstr>
  </property>
  <property fmtid="{D5CDD505-2E9C-101B-9397-08002B2CF9AE}" pid="352" name="ZOTERO_BREF_ruatNZbXFda0_6">
    <vt:lpwstr> = 1822) accounted for 11.64%, and 4.1% (n = 652) were excluded. The final statistical analysis and registration included 13174 cases. The median age at diagnosis is 54 years for females and 61 years for males. Female patients outnumbered males with a rat</vt:lpwstr>
  </property>
  <property fmtid="{D5CDD505-2E9C-101B-9397-08002B2CF9AE}" pid="353" name="ZOTERO_BREF_ruatNZbXFda0_7">
    <vt:lpwstr>io of 1.58 among all age groups except those aged ≥75 y. The age-standardized incidence rate (ASIR) for all sites was 68,0 per 100.000 person-years, which has increased with an annual percent change (APC) of 10.61%. The five most common malignancies among</vt:lpwstr>
  </property>
  <property fmtid="{D5CDD505-2E9C-101B-9397-08002B2CF9AE}" pid="354" name="ZOTERO_BREF_ruatNZbXFda0_8">
    <vt:lpwstr> males are lung, stomach, prostate, colic, and rectal cancers. Among females, the five most frequent cancers are breast, cervix, ovary, colon, and stomach. \n\nConclusion\n The higher incidence observed in our results translates into a growing burden on t</vt:lpwstr>
  </property>
  <property fmtid="{D5CDD505-2E9C-101B-9397-08002B2CF9AE}" pid="355" name="ZOTERO_BREF_ruatNZbXFda0_9">
    <vt:lpwstr>he center and is expected to impact our ability to deliver cancer care. Epidemiological studies to identify risk factors and effective efforts are needed to further invest in cancer control and prevention plans.","container-title":"Journal of Cancer Epide</vt:lpwstr>
  </property>
  <property fmtid="{D5CDD505-2E9C-101B-9397-08002B2CF9AE}" pid="356" name="ZOTERO_BREF_SpdfTJ7Kg3xc_1">
    <vt:lpwstr>ZOTERO_ITEM CSL_CITATION {"citationID":"UsVfuJbX","properties":{"formattedCitation":"[12]","plainCitation":"[12]","dontUpdate":true,"noteIndex":0},"citationItems":[{"id":1283,"uris":["http://zotero.org/users/13386344/items/YFDMCTYA"],"itemData":{"id":1283</vt:lpwstr>
  </property>
  <property fmtid="{D5CDD505-2E9C-101B-9397-08002B2CF9AE}" pid="357" name="ZOTERO_BREF_SpdfTJ7Kg3xc_2">
    <vt:lpwstr>,"type":"article-journal","container-title":"Journal of Obstetrics and Gynaecology","DOI":"10.1080/01443615.2019.1634030","ISSN":"0144-3615, 1364-6893","issue":"5","journalAbbreviation":"Journal of Obstetrics and Gynaecology","language":"en","page":"602-6</vt:lpwstr>
  </property>
  <property fmtid="{D5CDD505-2E9C-101B-9397-08002B2CF9AE}" pid="358" name="ZOTERO_BREF_SpdfTJ7Kg3xc_3">
    <vt:lpwstr>08","source":"DOI.org (Crossref)","title":"Human papillomavirus and cervical cancer","URL":"https://www.tandfonline.com/doi/full/10.1080/01443615.2019.1634030","volume":"40","author":[{"family":"Okunade","given":"Kehinde Sharafadeen"}],"accessed":{"date-p</vt:lpwstr>
  </property>
  <property fmtid="{D5CDD505-2E9C-101B-9397-08002B2CF9AE}" pid="359" name="ZOTERO_BREF_SpdfTJ7Kg3xc_4">
    <vt:lpwstr>arts":[["2024",5,25]]},"issued":{"date-parts":[["2020",7,3]]}},"locator":"1"}],"schema":"https://github.com/citation-style-language/schema/raw/master/csl-citation.json"}</vt:lpwstr>
  </property>
  <property fmtid="{D5CDD505-2E9C-101B-9397-08002B2CF9AE}" pid="360" name="ZOTERO_BREF_sYmww2OFsvzJ_1">
    <vt:lpwstr>ZOTERO_TEMP</vt:lpwstr>
  </property>
  <property fmtid="{D5CDD505-2E9C-101B-9397-08002B2CF9AE}" pid="361" name="ZOTERO_BREF_TiUqGRZl6tcE_1">
    <vt:lpwstr>ZOTERO_ITEM CSL_CITATION {"citationID":"1BGX1crQ","properties":{"formattedCitation":"[2]","plainCitation":"[2]","noteIndex":0},"citationItems":[{"id":1240,"uris":["http://zotero.org/users/13386344/items/5LGWGE5Q"],"itemData":{"id":1240,"type":"webpage","a</vt:lpwstr>
  </property>
  <property fmtid="{D5CDD505-2E9C-101B-9397-08002B2CF9AE}" pid="362" name="ZOTERO_BREF_TiUqGRZl6tcE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363" name="ZOTERO_BREF_TiUqGRZl6tcE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364" name="ZOTERO_BREF_TiUqGRZl6tcE_4">
    <vt:lpwstr>://gco.iarc.who.int/today, accessed [10 MAI 2024 ].","title":"Cancer Today","URL":"https://gco.iarc.who.int/today/","author":[{"literal":"Ferlay J, Ervik M, Lam F, Laversanne M, Colombet M, Mery L, Piñeros M, Znaor A, Soerjomataram I, Bray F (2024)."},{"l</vt:lpwstr>
  </property>
  <property fmtid="{D5CDD505-2E9C-101B-9397-08002B2CF9AE}" pid="365" name="ZOTERO_BREF_TiUqGRZl6tcE_5">
    <vt:lpwstr>iteral":"Global Cancer Observatory: Cancer Today. Lyon, France: International Agency for Research on Cancer. Available"},{"literal":"from: https://gco.iarc.who.int/today, accessed [DD Month YYYY]."},{"family":"WHO","given":""}],"accessed":{"date-parts":[[</vt:lpwstr>
  </property>
  <property fmtid="{D5CDD505-2E9C-101B-9397-08002B2CF9AE}" pid="366" name="ZOTERO_BREF_TiUqGRZl6tcE_6">
    <vt:lpwstr>"2024",5,10]]}}}],"schema":"https://github.com/citation-style-language/schema/raw/master/csl-citation.json"}</vt:lpwstr>
  </property>
  <property fmtid="{D5CDD505-2E9C-101B-9397-08002B2CF9AE}" pid="367" name="ZOTERO_BREF_tiVDuyB7Xgiu_1">
    <vt:lpwstr>ZOTERO_ITEM CSL_CITATION {"citationID":"P0ptCyeh","properties":{"formattedCitation":"[13]","plainCitation":"[13]","dontUpdate":true,"noteIndex":0},"citationItems":[{"id":1249,"uris":["http://zotero.org/users/13386344/items/M7YBVKZ6"],"itemData":{"id":1249</vt:lpwstr>
  </property>
  <property fmtid="{D5CDD505-2E9C-101B-9397-08002B2CF9AE}" pid="368" name="ZOTERO_BREF_tiVDuyB7Xgiu_10">
    <vt:lpwstr>nguage/schema/raw/master/csl-citation.json"}</vt:lpwstr>
  </property>
  <property fmtid="{D5CDD505-2E9C-101B-9397-08002B2CF9AE}" pid="369" name="ZOTERO_BREF_tiVDuyB7Xgiu_2">
    <vt:lpwstr>,"type":"chapter","abstract":"The current population of Morocco is estimated to be 37 million based on the projection of the United Nations data. The median age in the Moroccan population is young. Around 25% of the population is aged under 14 years. Moro</vt:lpwstr>
  </property>
  <property fmtid="{D5CDD505-2E9C-101B-9397-08002B2CF9AE}" pid="370" name="ZOTERO_BREF_tiVDuyB7Xgiu_3">
    <vt:lpwstr>cco is currently in an epidemiological transition called “double burden,” with the coexistence of infectious and chronic diseases. The most frequent cancers in men are lung, prostate, bladder, colorectum, and lymphoma. Whereas, for women, the most frequen</vt:lpwstr>
  </property>
  <property fmtid="{D5CDD505-2E9C-101B-9397-08002B2CF9AE}" pid="371" name="ZOTERO_BREF_tiVDuyB7Xgiu_4">
    <vt:lpwstr>t are breast, cervix, colorectum, thyroid, and ovary. The first Moroccan cancer plan (2010–2019) has given the priority to breast and cervix cancers. Concerning treatments, the classical chemotherapies, hormonal therapies, and the first generation of mono</vt:lpwstr>
  </property>
  <property fmtid="{D5CDD505-2E9C-101B-9397-08002B2CF9AE}" pid="372" name="ZOTERO_BREF_tiVDuyB7Xgiu_5">
    <vt:lpwstr>clonal antibodies (Trastuzumab, Rituximab, Bevacizumab, Cetuximab, etc.,) are widely available for the entire population. Two immunotherapies are available in Morocco: Pembrolizumab and Atezolizumab. However, their reimbursement is still conflictual. 3D a</vt:lpwstr>
  </property>
  <property fmtid="{D5CDD505-2E9C-101B-9397-08002B2CF9AE}" pid="373" name="ZOTERO_BREF_tiVDuyB7Xgiu_6">
    <vt:lpwstr>nd new irradiation techniques are available in the major cities. Advanced minimally invasive techniques are now routinely performed for colorectal, liver, gynecologic, thoracic, and urologic cancers. The first surgical robot was acquired by the university</vt:lpwstr>
  </property>
  <property fmtid="{D5CDD505-2E9C-101B-9397-08002B2CF9AE}" pid="374" name="ZOTERO_BREF_tiVDuyB7Xgiu_7">
    <vt:lpwstr> hospital in Fez in 2019.","container-title":"Cancer in the Arab World","event-place":"Singapore","ISBN":"9789811679452","language":"en","note":"DOI: 10.1007/978-981-16-7945-2_11","page":"163-174","publisher":"Springer","publisher-place":"Singapore","sour</vt:lpwstr>
  </property>
  <property fmtid="{D5CDD505-2E9C-101B-9397-08002B2CF9AE}" pid="375" name="ZOTERO_BREF_tiVDuyB7Xgiu_8">
    <vt:lpwstr>ce":"Springer Link","title":"General Oncology Care in Morocco","URL":"https://doi.org/10.1007/978-981-16-7945-2_11","author":[{"family":"Boutayeb","given":"Saber"},{"family":"Majbar","given":"Mohammed Anass"}],"editor":[{"family":"Al-Shamsi","given":"Huma</vt:lpwstr>
  </property>
  <property fmtid="{D5CDD505-2E9C-101B-9397-08002B2CF9AE}" pid="376" name="ZOTERO_BREF_tiVDuyB7Xgiu_9">
    <vt:lpwstr>id O."},{"family":"Abu-Gheida","given":"Ibrahim H."},{"family":"Iqbal","given":"Faryal"},{"family":"Al-Awadhi","given":"Aydah"}],"accessed":{"date-parts":[["2024",5,15]]},"issued":{"date-parts":[["2022"]]}}}],"schema":"https://github.com/citation-style-la</vt:lpwstr>
  </property>
  <property fmtid="{D5CDD505-2E9C-101B-9397-08002B2CF9AE}" pid="377" name="ZOTERO_BREF_tOInDdWSyOdg_1">
    <vt:lpwstr>ZOTERO_ITEM CSL_CITATION {"citationID":"RHB7Wom8","properties":{"formattedCitation":"(Ferlay J, Ervik M, Lam F, Laversanne M, Colombet M, Mery L, Pi\\uc0\\u241{}eros M, Znaor A, Soerjomataram I, Bray F (2024). et al. s.\\uc0\\u160{}d.)","plainCitation":"(</vt:lpwstr>
  </property>
  <property fmtid="{D5CDD505-2E9C-101B-9397-08002B2CF9AE}" pid="378" name="ZOTERO_BREF_tOInDdWSyOdg_2">
    <vt:lpwstr>Ferlay J, Ervik M, Lam F, Laversanne M, Colombet M, Mery L, Piñeros M, Znaor A, Soerjomataram I, Bray F (2024). et al. s. d.)","noteIndex":0},"citationItems":[{"id":1240,"uris":["http://zotero.org/users/13386344/items/5LGWGE5Q"],"itemData":{"id":1240,"typ</vt:lpwstr>
  </property>
  <property fmtid="{D5CDD505-2E9C-101B-9397-08002B2CF9AE}" pid="379" name="ZOTERO_BREF_tOInDdWSyOdg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380" name="ZOTERO_BREF_tOInDdWSyOdg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381" name="ZOTERO_BREF_tOInDdWSyOdg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382" name="ZOTERO_BREF_tOInDdWSyOdg_6">
    <vt:lpwstr>F (2024)."},{"literal":"Global Cancer Observatory: Cancer Today. Lyon, France: International Agency for Research on Cancer. Available"},{"literal":"from: https://gco.iarc.who.int/today, accessed [DD Month YYYY]."},{"family":"WHO","given":""}],"accessed":{</vt:lpwstr>
  </property>
  <property fmtid="{D5CDD505-2E9C-101B-9397-08002B2CF9AE}" pid="383" name="ZOTERO_BREF_tOInDdWSyOdg_7">
    <vt:lpwstr>"date-parts":[["2024",5,10]]}}}],"schema":"https://github.com/citation-style-language/schema/raw/master/csl-citation.json"}</vt:lpwstr>
  </property>
  <property fmtid="{D5CDD505-2E9C-101B-9397-08002B2CF9AE}" pid="384" name="ZOTERO_BREF_TRKfWni0jldb_1">
    <vt:lpwstr>ZOTERO_ITEM CSL_CITATION {"citationID":"gB7kdZoE","properties":{"formattedCitation":"({\\i{}Royaume du Maroc: Haut Commissariat Du Plan. Pauvret\\uc0\\u233{} | Site de la Direction Provinciale de K\\uc0\\u233{}nitra(2014)}, s.\\uc0\\u160{}d.)","plainCitat</vt:lpwstr>
  </property>
  <property fmtid="{D5CDD505-2E9C-101B-9397-08002B2CF9AE}" pid="385" name="ZOTERO_BREF_TRKfWni0jldb_2">
    <vt:lpwstr>ion":"(Royaume du Maroc: Haut Commissariat Du Plan. Pauvreté | Site de la Direction Provinciale de Kénitra(2014), s. d.)","noteIndex":0},"citationItems":[{"id":948,"uris":["http://zotero.org/users/13386344/items/87JRYTQE"],"itemData":{"id":948,"type":"web</vt:lpwstr>
  </property>
  <property fmtid="{D5CDD505-2E9C-101B-9397-08002B2CF9AE}" pid="386" name="ZOTERO_BREF_TRKfWni0jldb_3">
    <vt:lpwstr>page","title":"Royaume du Maroc: Haut Commissariat Du Plan. Pauvreté | Site de la Direction Provinciale de Kénitra(2014)","URL":"https://www.hcp.ma/region-kenitra/Pauvrete_r6.html","accessed":{"date-parts":[["2021",5,25]]}}}],"schema":"https://github.com/</vt:lpwstr>
  </property>
  <property fmtid="{D5CDD505-2E9C-101B-9397-08002B2CF9AE}" pid="387" name="ZOTERO_BREF_TRKfWni0jldb_4">
    <vt:lpwstr>citation-style-language/schema/raw/master/csl-citation.json"}</vt:lpwstr>
  </property>
  <property fmtid="{D5CDD505-2E9C-101B-9397-08002B2CF9AE}" pid="388" name="ZOTERO_BREF_uA6TYjd2s2rX_1">
    <vt:lpwstr>ZOTERO_TEMP</vt:lpwstr>
  </property>
  <property fmtid="{D5CDD505-2E9C-101B-9397-08002B2CF9AE}" pid="389" name="ZOTERO_BREF_UdZCBrvwJwau_1">
    <vt:lpwstr>ZOTERO_ITEM CSL_CITATION {"citationID":"UGgQuemU","properties":{"formattedCitation":"\\super 15\\nosupersub{}","plainCitation":"15","noteIndex":0},"citationItems":[{"id":1293,"uris":["http://zotero.org/users/13386344/items/GKEQC9PI"],"itemData":{"id":1293</vt:lpwstr>
  </property>
  <property fmtid="{D5CDD505-2E9C-101B-9397-08002B2CF9AE}" pid="390" name="ZOTERO_BREF_UdZCBrvwJwau_10">
    <vt:lpwstr>"Sadak","given":"A."}],"issued":{"date-parts":[["2020",10,14]]}}}],"schema":"https://github.com/citation-style-language/schema/raw/master/csl-citation.json"}</vt:lpwstr>
  </property>
  <property fmtid="{D5CDD505-2E9C-101B-9397-08002B2CF9AE}" pid="391" name="ZOTERO_BREF_UdZCBrvwJwau_2">
    <vt:lpwstr>,"type":"article-journal","abstract":"The purpose of this study is to describe the epidemiological profile and evolution of urinary schistosomiasis in Morocco, from the first confirmed case in 1960 until disease elimination, and control snails. During thi</vt:lpwstr>
  </property>
  <property fmtid="{D5CDD505-2E9C-101B-9397-08002B2CF9AE}" pid="392" name="ZOTERO_BREF_UdZCBrvwJwau_3">
    <vt:lpwstr>s period, 129,526 cases were recorded in Morocco. A majority of cases were reported in Agadir province (25%), Errachidia (18%), and Beni Mellal (13%). Other cases have been reported in the other provinces. Activities within the National Schistosomiasis Co</vt:lpwstr>
  </property>
  <property fmtid="{D5CDD505-2E9C-101B-9397-08002B2CF9AE}" pid="393" name="ZOTERO_BREF_UdZCBrvwJwau_4">
    <vt:lpwstr>ntrol Programme for more than three decades were focused in priori on screening in schools located in high-risk communities, treatment program, surveillance of snails in water bodies, and mollusciciding. Then, the goal of eliminating the transmission of s</vt:lpwstr>
  </property>
  <property fmtid="{D5CDD505-2E9C-101B-9397-08002B2CF9AE}" pid="394" name="ZOTERO_BREF_UdZCBrvwJwau_5">
    <vt:lpwstr>chistosomiasis has been reached in 2004. Sixteen years later, no indigenous cases were detected in Morocco, and only 25 residual cases (resulting from bilharziasis previously treated) are detected, such as in Tata ( 40%), Errachidia (16%), and (12%) in Ma</vt:lpwstr>
  </property>
  <property fmtid="{D5CDD505-2E9C-101B-9397-08002B2CF9AE}" pid="395" name="ZOTERO_BREF_UdZCBrvwJwau_6">
    <vt:lpwstr>rrackesh. Similarly, recent national studies conducted on children and the snail reservoir hosts have indicated that no human and molluscs are currently infected with Schistosoma haematobium. Actually, timely investigation and management of imported cases</vt:lpwstr>
  </property>
  <property fmtid="{D5CDD505-2E9C-101B-9397-08002B2CF9AE}" pid="396" name="ZOTERO_BREF_UdZCBrvwJwau_7">
    <vt:lpwstr> has been implemented to prevent the reintroduction of the disease. The Ministry of Health is planning to implement final confirmatory surveys before requesting WHO to proceed with the formal verification process.","container-title":"Interdisciplinary Per</vt:lpwstr>
  </property>
  <property fmtid="{D5CDD505-2E9C-101B-9397-08002B2CF9AE}" pid="397" name="ZOTERO_BREF_UdZCBrvwJwau_8">
    <vt:lpwstr>spectives on Infectious Diseases","DOI":"10.1155/2020/3868970","ISSN":"1687-708X","journalAbbreviation":"Interdiscip Perspect Infect Dis","note":"PMID: 33123194\nPMCID: PMC7584955","page":"3868970","source":"PubMed Central","title":"Review of the Urinary </vt:lpwstr>
  </property>
  <property fmtid="{D5CDD505-2E9C-101B-9397-08002B2CF9AE}" pid="398" name="ZOTERO_BREF_UdZCBrvwJwau_9">
    <vt:lpwstr>Schistosomiasis Control in Morocco (1960–2018)","volume":"2020","author":[{"family":"Balahbib","given":"A."},{"family":"Amarir","given":"F."},{"family":"Bouhout","given":"S."},{"family":"Rhajaoui","given":"M."},{"family":"Adlaoui","given":"E."},{"family":</vt:lpwstr>
  </property>
  <property fmtid="{D5CDD505-2E9C-101B-9397-08002B2CF9AE}" pid="399" name="ZOTERO_BREF_ukP0kBJpBvGG_1">
    <vt:lpwstr>ZOTERO_ITEM CSL_CITATION {"citationID":"FpDPNcPL","properties":{"formattedCitation":"(Ferlay J, Ervik M, Lam F, Laversanne M, Colombet M, Mery L, Pi\\uc0\\u241{}eros M, Znaor A, Soerjomataram I, Bray F (2024). et al. s.\\uc0\\u160{}d.)","plainCitation":"(</vt:lpwstr>
  </property>
  <property fmtid="{D5CDD505-2E9C-101B-9397-08002B2CF9AE}" pid="400" name="ZOTERO_BREF_ukP0kBJpBvGG_2">
    <vt:lpwstr>Ferlay J, Ervik M, Lam F, Laversanne M, Colombet M, Mery L, Piñeros M, Znaor A, Soerjomataram I, Bray F (2024). et al. s. d.)","noteIndex":0},"citationItems":[{"id":1240,"uris":["http://zotero.org/users/13386344/items/5LGWGE5Q"],"itemData":{"id":1240,"typ</vt:lpwstr>
  </property>
  <property fmtid="{D5CDD505-2E9C-101B-9397-08002B2CF9AE}" pid="401" name="ZOTERO_BREF_ukP0kBJpBvGG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402" name="ZOTERO_BREF_ukP0kBJpBvGG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403" name="ZOTERO_BREF_ukP0kBJpBvGG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404" name="ZOTERO_BREF_ukP0kBJpBvGG_6">
    <vt:lpwstr>F (2024)."},{"literal":"Global Cancer Observatory: Cancer Today. Lyon, France: International Agency for Research on Cancer. Available"},{"literal":"from: https://gco.iarc.who.int/today, accessed [DD Month YYYY]."},{"family":"WHO","given":""}],"accessed":{</vt:lpwstr>
  </property>
  <property fmtid="{D5CDD505-2E9C-101B-9397-08002B2CF9AE}" pid="405" name="ZOTERO_BREF_ukP0kBJpBvGG_7">
    <vt:lpwstr>"date-parts":[["2024",5,10]]}}}],"schema":"https://github.com/citation-style-language/schema/raw/master/csl-citation.json"}</vt:lpwstr>
  </property>
  <property fmtid="{D5CDD505-2E9C-101B-9397-08002B2CF9AE}" pid="406" name="ZOTERO_BREF_VcpvL0iWmAzT_1">
    <vt:lpwstr>ZOTERO_ITEM CSL_CITATION {"citationID":"o0bRWiAH","properties":{"formattedCitation":"(Abbas et al. 2023)","plainCitation":"(Abbas et al. 2023)","noteIndex":0},"citationItems":[{"id":1257,"uris":["http://zotero.org/users/13386344/items/GIZBNA9B"],"itemData</vt:lpwstr>
  </property>
  <property fmtid="{D5CDD505-2E9C-101B-9397-08002B2CF9AE}" pid="407" name="ZOTERO_BREF_VcpvL0iWmAzT_10">
    <vt:lpwstr>n":"Asian Journal of Urology","source":"ScienceDirect","title":"Uncovering the epidemiology of bladder cancer in the Arab world: A review of risk factors, molecular mechanisms, and clinical features","title-short":"Uncovering the epidemiology of bladder c</vt:lpwstr>
  </property>
  <property fmtid="{D5CDD505-2E9C-101B-9397-08002B2CF9AE}" pid="408" name="ZOTERO_BREF_VcpvL0iWmAzT_11">
    <vt:lpwstr>ancer in the Arab world","URL":"https://www.sciencedirect.com/science/article/pii/S2214388223001200","author":[{"family":"Abbas","given":"Noura F."},{"family":"Aoude","given":"Marc R."},{"family":"Kourie","given":"Hampig R."},{"family":"Al-Shamsi","given"</vt:lpwstr>
  </property>
  <property fmtid="{D5CDD505-2E9C-101B-9397-08002B2CF9AE}" pid="409" name="ZOTERO_BREF_VcpvL0iWmAzT_12">
    <vt:lpwstr>:"Humaid O."}],"accessed":{"date-parts":[["2024",5,19]]},"issued":{"date-parts":[["2023",10,31]]}}}],"schema":"https://github.com/citation-style-language/schema/raw/master/csl-citation.json"}</vt:lpwstr>
  </property>
  <property fmtid="{D5CDD505-2E9C-101B-9397-08002B2CF9AE}" pid="410" name="ZOTERO_BREF_VcpvL0iWmAzT_2">
    <vt:lpwstr>":{"id":1257,"type":"article-journal","abstract":"Objective\nBladder cancer (BC) is a significant public health concern in the Middle East and North Africa, but the epidemiology and clinicopathology of the disease and contributors to high mortality in thi</vt:lpwstr>
  </property>
  <property fmtid="{D5CDD505-2E9C-101B-9397-08002B2CF9AE}" pid="411" name="ZOTERO_BREF_VcpvL0iWmAzT_3">
    <vt:lpwstr>s region remain poorly understood. The aim of this systematic review was to investigate the epidemiological features of BC in the Arab world and compare them to those in Western countries in order to improve the management of this disease.\nMethods\nAn ex</vt:lpwstr>
  </property>
  <property fmtid="{D5CDD505-2E9C-101B-9397-08002B2CF9AE}" pid="412" name="ZOTERO_BREF_VcpvL0iWmAzT_4">
    <vt:lpwstr>tensive electronic search of the PubMed/PMC and Cochrane Library databases was conducted to identify all articles published until May 2022, following the Preferred Reporting Items for Systematic reviews and Meta-Analyses (PRISMA) guidelines. A total of 95</vt:lpwstr>
  </property>
  <property fmtid="{D5CDD505-2E9C-101B-9397-08002B2CF9AE}" pid="413" name="ZOTERO_BREF_VcpvL0iWmAzT_5">
    <vt:lpwstr> articles were included in the final analysis after title/abstract and full-text screening, with additional data obtained from the GLOBOCAN and World Health Organization 2020 databases.\nResults\nMost of the included articles were case-control studies exa</vt:lpwstr>
  </property>
  <property fmtid="{D5CDD505-2E9C-101B-9397-08002B2CF9AE}" pid="414" name="ZOTERO_BREF_VcpvL0iWmAzT_6">
    <vt:lpwstr>mining the risk factors and molecular mechanisms of BC. These studies originated from 10 different countries, with Egypt being the most active contributor. While BC in the Arab world shares some common risk factors with Western countries, such as smoking </vt:lpwstr>
  </property>
  <property fmtid="{D5CDD505-2E9C-101B-9397-08002B2CF9AE}" pid="415" name="ZOTERO_BREF_VcpvL0iWmAzT_7">
    <vt:lpwstr>and occupational exposure, it also exhibits unique features related to schistosomiasis. The high mortality rates in this region are alarming and can be attributed to various factors, including the prevalence of smoking, the impact of schistosomiasis, a co</vt:lpwstr>
  </property>
  <property fmtid="{D5CDD505-2E9C-101B-9397-08002B2CF9AE}" pid="416" name="ZOTERO_BREF_VcpvL0iWmAzT_8">
    <vt:lpwstr>mbination of genetic and socioeconomic factors, treatment shortages, and limited access to care or inadequate assessment of the quality of care.\nConclusion\nDespite the relatively low incidence of BC in Arab countries, the mortality rates are among the h</vt:lpwstr>
  </property>
  <property fmtid="{D5CDD505-2E9C-101B-9397-08002B2CF9AE}" pid="417" name="ZOTERO_BREF_VcpvL0iWmAzT_9">
    <vt:lpwstr>ighest worldwide. BC tends to be more aggressive in the Arab world, making it essential to implement strategies to address this burden.","container-title":"Asian Journal of Urology","DOI":"10.1016/j.ajur.2023.10.001","ISSN":"2214-3882","journalAbbreviatio</vt:lpwstr>
  </property>
  <property fmtid="{D5CDD505-2E9C-101B-9397-08002B2CF9AE}" pid="418" name="ZOTERO_BREF_vfjMVO5lPf7o_1">
    <vt:lpwstr>ZOTERO_TEMP</vt:lpwstr>
  </property>
  <property fmtid="{D5CDD505-2E9C-101B-9397-08002B2CF9AE}" pid="419" name="ZOTERO_BREF_VLn2eSzfQZvg_1">
    <vt:lpwstr>ZOTERO_ITEM CSL_CITATION {"citationID":"oHnepyll","properties":{"formattedCitation":"(Anon s.\\uc0\\u160{}d.-b)","plainCitation":"(Anon s. d.-b)","noteIndex":0},"citationItems":[{"id":1219,"uris":["http://zotero.org/users/13386344/items/BWSTD2YZ"],"itemDa</vt:lpwstr>
  </property>
  <property fmtid="{D5CDD505-2E9C-101B-9397-08002B2CF9AE}" pid="420" name="ZOTERO_BREF_VLn2eSzfQZvg_2">
    <vt:lpwstr>ta":{"id":1219,"type":"post-weblog","container-title":"Recherche en Cancerologie - IRC","language":"fr-FR","title":"Registre des cancers du Grand Casablanca","URL":"https://www.irc.ma/registres-observatoires/registre-des-cancers/registre-populationnel/reg</vt:lpwstr>
  </property>
  <property fmtid="{D5CDD505-2E9C-101B-9397-08002B2CF9AE}" pid="421" name="ZOTERO_BREF_VLn2eSzfQZvg_3">
    <vt:lpwstr>istre-des-cancers-du-grands-casablanca","accessed":{"date-parts":[["2024",1,17]]}}}],"schema":"https://github.com/citation-style-language/schema/raw/master/csl-citation.json"}</vt:lpwstr>
  </property>
  <property fmtid="{D5CDD505-2E9C-101B-9397-08002B2CF9AE}" pid="422" name="ZOTERO_BREF_WSG2JqZY2KuZ_1">
    <vt:lpwstr>ZOTERO_ITEM CSL_CITATION {"citationID":"ktsal8q9","properties":{"formattedCitation":"(M. et al. 2021)","plainCitation":"(M. et al. 2021)","noteIndex":0},"citationItems":[{"id":1254,"uris":["http://zotero.org/users/13386344/items/HX7Y5UQP"],"itemData":{"id</vt:lpwstr>
  </property>
  <property fmtid="{D5CDD505-2E9C-101B-9397-08002B2CF9AE}" pid="423" name="ZOTERO_BREF_WSG2JqZY2KuZ_10">
    <vt:lpwstr>alAbbreviation":"SAS Journal of Medicine","page":"674-680","source":"ResearchGate","title":"Diagnostic, Therapeutic and Evolutionary Characteristics of High Risk Prostate Cancer Managed In Department of Radiotherapy, Mohamed V Military Teaching Hospital -</vt:lpwstr>
  </property>
  <property fmtid="{D5CDD505-2E9C-101B-9397-08002B2CF9AE}" pid="424" name="ZOTERO_BREF_WSG2JqZY2KuZ_11">
    <vt:lpwstr> Rabat In Morocco","volume":"7","author":[{"family":"M.","given":"Benlemlih"},{"family":"M.","given":"Elmarjany"},{"family":"Hommadi","given":"Mouhcine"},{"family":"A.","given":"Marnouche"},{"family":"Maghous","given":"Abdelhak"},{"family":"Bazine","given</vt:lpwstr>
  </property>
  <property fmtid="{D5CDD505-2E9C-101B-9397-08002B2CF9AE}" pid="425" name="ZOTERO_BREF_WSG2JqZY2KuZ_12">
    <vt:lpwstr>":"Amine"},{"family":"Lalya","given":"Issam"},{"family":"K.","given":"Andaloussi"},{"family":"K.","given":"Hadadi"},{"family":"H.","given":"Sifat"}],"issued":{"date-parts":[["2021",12,12]]}}}],"schema":"https://github.com/citation-style-language/schema/ra</vt:lpwstr>
  </property>
  <property fmtid="{D5CDD505-2E9C-101B-9397-08002B2CF9AE}" pid="426" name="ZOTERO_BREF_WSG2JqZY2KuZ_13">
    <vt:lpwstr>w/master/csl-citation.json"}</vt:lpwstr>
  </property>
  <property fmtid="{D5CDD505-2E9C-101B-9397-08002B2CF9AE}" pid="427" name="ZOTERO_BREF_WSG2JqZY2KuZ_2">
    <vt:lpwstr>":1254,"type":"article-journal","abstract":"Purpose: the aim of this study was to rapport the experience of Military Teaching Hospital Mohammed V and specifically the radiotherapy department in the management of high risk prostate cancer. Materials and Me</vt:lpwstr>
  </property>
  <property fmtid="{D5CDD505-2E9C-101B-9397-08002B2CF9AE}" pid="428" name="ZOTERO_BREF_WSG2JqZY2KuZ_3">
    <vt:lpwstr>thods: This is a retrospective descriptive and analytical study, involving 149 patients followed for high risk prostate cancer proven histologically, in the radiotherapy department of HMIMV in Rabat between April 2009 and December 2018. All patients with </vt:lpwstr>
  </property>
  <property fmtid="{D5CDD505-2E9C-101B-9397-08002B2CF9AE}" pid="429" name="ZOTERO_BREF_WSG2JqZY2KuZ_4">
    <vt:lpwstr>low or intermediate risk prostate cancer were excluded. Results: The mean age is 68.1 years ± 6.4; screening is performed in 29.5% of cases. Urinary signs were the most frequent symptoms (obstructive syndrome 16.7%, irritative 37.5%), the initial median P</vt:lpwstr>
  </property>
  <property fmtid="{D5CDD505-2E9C-101B-9397-08002B2CF9AE}" pid="430" name="ZOTERO_BREF_WSG2JqZY2KuZ_5">
    <vt:lpwstr>SA 22ng / ml [11.1- 40]; histological evidence was obtained by prostate biopsy in 87.24% of cases. Evaluation of locoregional extension by pelvic MRI was performed in 99.3% of patients. Treatment: 132 patients (88.59%) benefited from a combination of exte</vt:lpwstr>
  </property>
  <property fmtid="{D5CDD505-2E9C-101B-9397-08002B2CF9AE}" pid="431" name="ZOTERO_BREF_WSG2JqZY2KuZ_6">
    <vt:lpwstr>rnal beam radiotherapy and androgen deprivation therapy (LH-RH analogues) for long duration (2 to 3 years), 17 patients (11.41%) underwent radical prostatectomy coupled with ilio-obturator dissection (in 14 patients); all these patients received postopera</vt:lpwstr>
  </property>
  <property fmtid="{D5CDD505-2E9C-101B-9397-08002B2CF9AE}" pid="432" name="ZOTERO_BREF_WSG2JqZY2KuZ_7">
    <vt:lpwstr>tive radiotherapy (adjuvant or salvage) ± hormone therapy. Evolution: With a follow-up of 117 months, 14 of our patients (9.39%) presented a recurrence: 2 biochemical relapses (1.34%), 5 locoregional relapses (3.35%) and 7 systemic relapses (4.69%); The u</vt:lpwstr>
  </property>
  <property fmtid="{D5CDD505-2E9C-101B-9397-08002B2CF9AE}" pid="433" name="ZOTERO_BREF_WSG2JqZY2KuZ_8">
    <vt:lpwstr>nivariate and multivariate analyzes made it possible to retain the level of PSA Nadir (P = 0.022) and lymph node invasion (P = 0.049) as predictors of relapse. Conclusion: High risk prostate cancer is a group at high risk of specific mortality linked to p</vt:lpwstr>
  </property>
  <property fmtid="{D5CDD505-2E9C-101B-9397-08002B2CF9AE}" pid="434" name="ZOTERO_BREF_WSG2JqZY2KuZ_9">
    <vt:lpwstr>rogression after treatment. Hence the interest of a multidisciplinary consultation meeting management to define the optimal therapeutic strategy for these patients.","container-title":"SAS Journal of Medicine","DOI":"10.36347/sasjm.2021.v07i12.007","journ</vt:lpwstr>
  </property>
  <property fmtid="{D5CDD505-2E9C-101B-9397-08002B2CF9AE}" pid="435" name="ZOTERO_BREF_XQ2toqFMWRpq_1">
    <vt:lpwstr>ZOTERO_ITEM CSL_CITATION {"citationID":"QDrX3rD9","properties":{"formattedCitation":"[24]","plainCitation":"[24]","noteIndex":0},"citationItems":[{"id":1259,"uris":["http://zotero.org/users/13386344/items/EDUV4Y3I"],"itemData":{"id":1259,"type":"article-j</vt:lpwstr>
  </property>
  <property fmtid="{D5CDD505-2E9C-101B-9397-08002B2CF9AE}" pid="436" name="ZOTERO_BREF_XQ2toqFMWRpq_10">
    <vt:lpwstr>Woch","given":"Júlia"},{"family":"Reis","given":"Fabiana Gonçalves","non-dropping-particle":"dos"},{"family":"Melo e Silva","given":"Daniela","non-dropping-particle":"de"}],"accessed":{"date-parts":[["2024",5,19]]},"issued":{"date-parts":[["2022",3,1]]}}}</vt:lpwstr>
  </property>
  <property fmtid="{D5CDD505-2E9C-101B-9397-08002B2CF9AE}" pid="437" name="ZOTERO_BREF_XQ2toqFMWRpq_2">
    <vt:lpwstr>ournal","abstract":"Occupational exposure to pesticides has been identified as a major trigger of the development of cancer. Pesticides can cause intoxication in the individuals who manipulate them through either inhalation, ingestion, or dermal contact. </vt:lpwstr>
  </property>
  <property fmtid="{D5CDD505-2E9C-101B-9397-08002B2CF9AE}" pid="438" name="ZOTERO_BREF_XQ2toqFMWRpq_3">
    <vt:lpwstr>Given this, we investigated the association between the incidence of cancer and occupational exposure to pesticides through a bibliometric analysis of the studies published between 2011 and 2020, based on 62 papers selected from the Scopus database. The r</vt:lpwstr>
  </property>
  <property fmtid="{D5CDD505-2E9C-101B-9397-08002B2CF9AE}" pid="439" name="ZOTERO_BREF_XQ2toqFMWRpq_4">
    <vt:lpwstr>esults indicated an exponential increase in the number of studies published over the past decade, with most of the research being conducted in the USA, France, India, and Brazil, although a further 17 nations were also involved in the research on the asso</vt:lpwstr>
  </property>
  <property fmtid="{D5CDD505-2E9C-101B-9397-08002B2CF9AE}" pid="440" name="ZOTERO_BREF_XQ2toqFMWRpq_5">
    <vt:lpwstr>ciation between cancer and pesticides. The principal classes of pesticides investigated in relation to their role in intoxication and cancer were insecticides, herbicides, and fungicides. The types of cancer reported most frequently were multiple myeloma,</vt:lpwstr>
  </property>
  <property fmtid="{D5CDD505-2E9C-101B-9397-08002B2CF9AE}" pid="441" name="ZOTERO_BREF_XQ2toqFMWRpq_6">
    <vt:lpwstr> bladder cancer, non-Hodgkin’s lymphoma, prostate cancer, leukemia, and breast cancer. Despite the known association between pesticides and cancer, studies are still relatively scarce in comparison with the global scale of the use of these xenobiotic subs</vt:lpwstr>
  </property>
  <property fmtid="{D5CDD505-2E9C-101B-9397-08002B2CF9AE}" pid="442" name="ZOTERO_BREF_XQ2toqFMWRpq_7">
    <vt:lpwstr>tances, which is related to the increasing demand for agricultural products throughout the world.","container-title":"Environmental Science and Pollution Research","DOI":"10.1007/s11356-021-17031-2","ISSN":"1614-7499","issue":"12","journalAbbreviation":"E</vt:lpwstr>
  </property>
  <property fmtid="{D5CDD505-2E9C-101B-9397-08002B2CF9AE}" pid="443" name="ZOTERO_BREF_XQ2toqFMWRpq_8">
    <vt:lpwstr>nviron Sci Pollut Res","language":"en","page":"17464-17475","source":"Springer Link","title":"Cancer and occupational exposure to pesticides: a bibliometric study of the past 10 years","title-short":"Cancer and occupational exposure to pesticides","URL":"</vt:lpwstr>
  </property>
  <property fmtid="{D5CDD505-2E9C-101B-9397-08002B2CF9AE}" pid="444" name="ZOTERO_BREF_XQ2toqFMWRpq_9">
    <vt:lpwstr>https://doi.org/10.1007/s11356-021-17031-2","volume":"29","author":[{"family":"Pedroso","given":"Thays Millena Alves"},{"family":"Benvindo-Souza","given":"Marcelino"},{"family":"Araújo Nascimento","given":"Felipe","non-dropping-particle":"de"},{"family":"</vt:lpwstr>
  </property>
  <property fmtid="{D5CDD505-2E9C-101B-9397-08002B2CF9AE}" pid="445" name="ZOTERO_BREF_yH9tNPCVtSDo_1">
    <vt:lpwstr>ZOTERO_ITEM CSL_CITATION {"citationID":"hK7xO2UK","properties":{"formattedCitation":"[10]","plainCitation":"[10]","dontUpdate":true,"noteIndex":0},"citationItems":[{"id":1278,"uris":["http://zotero.org/users/13386344/items/FJY3M2DE"],"itemData":{"id":1278</vt:lpwstr>
  </property>
  <property fmtid="{D5CDD505-2E9C-101B-9397-08002B2CF9AE}" pid="446" name="ZOTERO_BREF_yH9tNPCVtSDo_2">
    <vt:lpwstr>,"type":"article-journal","abstract":"The disease burden of non-melanoma skin cancer (NMSC) has become a significant public health threat. We aimed to conduct a comprehensive analysis to mitigate the health hazards of NMSC.","container-title":"BMC Cancer"</vt:lpwstr>
  </property>
  <property fmtid="{D5CDD505-2E9C-101B-9397-08002B2CF9AE}" pid="447" name="ZOTERO_BREF_yH9tNPCVtSDo_3">
    <vt:lpwstr>,"DOI":"10.1186/s12885-022-09940-3","ISSN":"1471-2407","issue":"1","journalAbbreviation":"BMC Cancer","page":"836","source":"BioMed Central","title":"Changing trends in the disease burden of non-melanoma skin cancer globally from 1990 to 2019 and its pred</vt:lpwstr>
  </property>
  <property fmtid="{D5CDD505-2E9C-101B-9397-08002B2CF9AE}" pid="448" name="ZOTERO_BREF_yH9tNPCVtSDo_4">
    <vt:lpwstr>icted level in 25 years","URL":"https://doi.org/10.1186/s12885-022-09940-3","volume":"22","author":[{"family":"Hu","given":"Wan"},{"family":"Fang","given":"Lanlan"},{"family":"Ni","given":"Ruyu"},{"family":"Zhang","given":"Hengchuan"},{"family":"Pan","giv</vt:lpwstr>
  </property>
  <property fmtid="{D5CDD505-2E9C-101B-9397-08002B2CF9AE}" pid="449" name="ZOTERO_BREF_yH9tNPCVtSDo_5">
    <vt:lpwstr>en":"Guixia"}],"accessed":{"date-parts":[["2024",5,25]]},"issued":{"date-parts":[["2022",7,30]]}}}],"schema":"https://github.com/citation-style-language/schema/raw/master/csl-citation.json"}</vt:lpwstr>
  </property>
  <property fmtid="{D5CDD505-2E9C-101B-9397-08002B2CF9AE}" pid="450" name="ZOTERO_BREF_ZBvy6dxU3UzY_1">
    <vt:lpwstr>ZOTERO_ITEM CSL_CITATION {"citationID":"k5KKj9sF","properties":{"formattedCitation":"(Ferlay J, Ervik M, Lam F, Laversanne M, Colombet M, Mery L, Pi\\uc0\\u241{}eros M, Znaor A, Soerjomataram I, Bray F (2024). et al. s.\\uc0\\u160{}d.)","plainCitation":"(</vt:lpwstr>
  </property>
  <property fmtid="{D5CDD505-2E9C-101B-9397-08002B2CF9AE}" pid="451" name="ZOTERO_BREF_ZBvy6dxU3UzY_2">
    <vt:lpwstr>Ferlay J, Ervik M, Lam F, Laversanne M, Colombet M, Mery L, Piñeros M, Znaor A, Soerjomataram I, Bray F (2024). et al. s. d.)","noteIndex":0},"citationItems":[{"id":1240,"uris":["http://zotero.org/users/13386344/items/5LGWGE5Q"],"itemData":{"id":1240,"typ</vt:lpwstr>
  </property>
  <property fmtid="{D5CDD505-2E9C-101B-9397-08002B2CF9AE}" pid="452" name="ZOTERO_BREF_ZBvy6dxU3UzY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453" name="ZOTERO_BREF_ZBvy6dxU3UzY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454" name="ZOTERO_BREF_ZBvy6dxU3UzY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455" name="ZOTERO_BREF_ZBvy6dxU3UzY_6">
    <vt:lpwstr>F (2024)."},{"literal":"Global Cancer Observatory: Cancer Today. Lyon, France: International Agency for Research on Cancer. Available"},{"literal":"from: https://gco.iarc.who.int/today, accessed [DD Month YYYY]."},{"family":"WHO","given":""}],"accessed":{</vt:lpwstr>
  </property>
  <property fmtid="{D5CDD505-2E9C-101B-9397-08002B2CF9AE}" pid="456" name="ZOTERO_BREF_ZBvy6dxU3UzY_7">
    <vt:lpwstr>"date-parts":[["2024",5,10]]}}}],"schema":"https://github.com/citation-style-language/schema/raw/master/csl-citation.json"}</vt:lpwstr>
  </property>
  <property fmtid="{D5CDD505-2E9C-101B-9397-08002B2CF9AE}" pid="457" name="ZOTERO_BREF_zOsLEZpud31Q_1">
    <vt:lpwstr>ZOTERO_ITEM CSL_CITATION {"citationID":"8GfMry6Z","properties":{"formattedCitation":"[7]","plainCitation":"[7]","dontUpdate":true,"noteIndex":0},"citationItems":[{"id":948,"uris":["http://zotero.org/users/13386344/items/87JRYTQE"],"itemData":{"id":948,"ty</vt:lpwstr>
  </property>
  <property fmtid="{D5CDD505-2E9C-101B-9397-08002B2CF9AE}" pid="458" name="ZOTERO_BREF_zOsLEZpud31Q_2">
    <vt:lpwstr>pe":"webpage","title":"Royaume du Maroc: Haut Commissariat Du Plan. Pauvreté | Site de la Direction Provinciale de Kénitra(2014)","URL":"https://www.hcp.ma/region-kenitra/Pauvrete_r6.html","accessed":{"date-parts":[["2021",5,25]]}}}],"schema":"https://git</vt:lpwstr>
  </property>
  <property fmtid="{D5CDD505-2E9C-101B-9397-08002B2CF9AE}" pid="459" name="ZOTERO_BREF_zOsLEZpud31Q_3">
    <vt:lpwstr>hub.com/citation-style-language/schema/raw/master/csl-citation.json"}</vt:lpwstr>
  </property>
  <property fmtid="{D5CDD505-2E9C-101B-9397-08002B2CF9AE}" pid="460" name="ZOTERO_BREF_zZzr1bLhda6O_1">
    <vt:lpwstr>ZOTERO_ITEM CSL_CITATION {"citationID":"seaxe4Z9","properties":{"formattedCitation":"(Epid\\uc0\\u233{}miologie des cancers - Les chiffres du cancer en France s.\\uc0\\u160{}d.)","plainCitation":"(Epidémiologie des cancers - Les chiffres du cancer en Fran</vt:lpwstr>
  </property>
  <property fmtid="{D5CDD505-2E9C-101B-9397-08002B2CF9AE}" pid="461" name="ZOTERO_BREF_zZzr1bLhda6O_2">
    <vt:lpwstr>ce s. d.)","noteIndex":0},"citationItems":[{"id":1237,"uris":["http://zotero.org/users/13386344/items/R44XYVM4"],"itemData":{"id":1237,"type":"webpage","title":"Epidémiologie des cancers - Les chiffres du cancer en France","URL":"https://www.e-cancer.fr/P</vt:lpwstr>
  </property>
  <property fmtid="{D5CDD505-2E9C-101B-9397-08002B2CF9AE}" pid="462" name="ZOTERO_BREF_zZzr1bLhda6O_3">
    <vt:lpwstr>rofessionnels-de-sante/Les-chiffres-du-cancer-en-France/Epidemiologie-des-cancers","accessed":{"date-parts":[["2024",5,10]]}}}],"schema":"https://github.com/citation-style-language/schema/raw/master/csl-citation.json"}</vt:lpwstr>
  </property>
  <property fmtid="{D5CDD505-2E9C-101B-9397-08002B2CF9AE}" pid="463" name="ZOTERO_PREF_1">
    <vt:lpwstr>&lt;data data-version="3" zotero-version="6.0.36"&gt;&lt;session id="uHVE27tl"/&gt;&lt;style id="http://www.zotero.org/styles/ieee" locale="en-US" hasBibliography="1" bibliographyStyleHasBeenSet="1"/&gt;&lt;prefs&gt;&lt;pref name="fieldType" value="Bookmark"/&gt;&lt;/prefs&gt;&lt;/data&gt;</vt:lpwstr>
  </property>
  <property fmtid="{D5CDD505-2E9C-101B-9397-08002B2CF9AE}" pid="464" name="ZOTERO_BREF_S64eUP1GcbyF_1">
    <vt:lpwstr>ZOTERO_BIBL {"uncited":[],"omitted":[],"custom":[]} CSL_BIBLIOGRAPHY</vt:lpwstr>
  </property>
  <property fmtid="{D5CDD505-2E9C-101B-9397-08002B2CF9AE}" pid="465" name="ZOTERO_BREF_79rgELK5cEjW_1">
    <vt:lpwstr>ZOTERO_BIBL {"uncited":[],"omitted":[],"custom":[]} CSL_BIBLIOGRAPHY</vt:lpwstr>
  </property>
  <property fmtid="{D5CDD505-2E9C-101B-9397-08002B2CF9AE}" pid="466" name="ZOTERO_BREF_OM3OyHszmZmQ_1">
    <vt:lpwstr>ZOTERO_BIBL {"uncited":[],"omitted":[],"custom":[]} CSL_BIBLIOGRAPHY</vt:lpwstr>
  </property>
  <property fmtid="{D5CDD505-2E9C-101B-9397-08002B2CF9AE}" pid="467" name="ZOTERO_BREF_AQHyf57ZYb11_1">
    <vt:lpwstr>ZOTERO_ITEM CSL_CITATION {"citationID":"O7nblLFs","properties":{"formattedCitation":"\\super 2\\nosupersub{}","plainCitation":"2","noteIndex":0},"citationItems":[{"id":1240,"uris":["http://zotero.org/users/13386344/items/5LGWGE5Q"],"itemData":{"id":1240,"</vt:lpwstr>
  </property>
  <property fmtid="{D5CDD505-2E9C-101B-9397-08002B2CF9AE}" pid="468" name="ZOTERO_BREF_AQHyf57ZYb11_2">
    <vt:lpwstr>type":"webpage","abstract":"CANCER TODAY enables a comprehensive assessment of the cancer burden worldwide in 2022, based on the GLOBOCAN estimates of incidence, mortality and prevalence for year 2022 in 185 countries or territories for 36 cancer types by</vt:lpwstr>
  </property>
  <property fmtid="{D5CDD505-2E9C-101B-9397-08002B2CF9AE}" pid="469" name="ZOTERO_BREF_AQHyf57ZYb11_3">
    <vt:lpwstr> sex and age group.","container-title":"Ferlay J, Ervik M, Lam F, Laversanne M, Colombet M, Mery L, Piñeros M, Znaor A, Soerjomataram I, Bray F (2024). Global Cancer Observatory: Cancer Today. Lyon, France: International Agency for Research on Cancer. Ava</vt:lpwstr>
  </property>
  <property fmtid="{D5CDD505-2E9C-101B-9397-08002B2CF9AE}" pid="470" name="ZOTERO_BREF_AQHyf57ZYb11_4">
    <vt:lpwstr>ilable from: https://gco.iarc.who.int/today, accessed [10 MAI 2024 ].","title":"Cancer Today","URL":"https://gco.iarc.who.int/today/","author":[{"literal":"Ferlay J, Ervik M, Lam F, Laversanne M, Colombet M, Mery L, Piñeros M, Znaor A, Soerjomataram I, Br</vt:lpwstr>
  </property>
  <property fmtid="{D5CDD505-2E9C-101B-9397-08002B2CF9AE}" pid="471" name="ZOTERO_BREF_AQHyf57ZYb11_5">
    <vt:lpwstr>ay F (2024)."},{"literal":"Global Cancer Observatory: Cancer Today. Lyon, France: International Agency for Research on Cancer. Available"},{"literal":"from: https://gco.iarc.who.int/today, accessed [DD Month YYYY]."},{"family":"WHO","given":""}],"accessed</vt:lpwstr>
  </property>
  <property fmtid="{D5CDD505-2E9C-101B-9397-08002B2CF9AE}" pid="472" name="ZOTERO_BREF_AQHyf57ZYb11_6">
    <vt:lpwstr>":{"date-parts":[["2024",5,10]]}}}],"schema":"https://github.com/citation-style-language/schema/raw/master/csl-citation.json"}</vt:lpwstr>
  </property>
  <property fmtid="{D5CDD505-2E9C-101B-9397-08002B2CF9AE}" pid="473" name="ZOTERO_BREF_Y4GcrlDPxonV_1">
    <vt:lpwstr>ZOTERO_TEMP</vt:lpwstr>
  </property>
  <property fmtid="{D5CDD505-2E9C-101B-9397-08002B2CF9AE}" pid="474" name="ZOTERO_BREF_0fJNjENK5SoT_1">
    <vt:lpwstr>ZOTERO_ITEM CSL_CITATION {"citationID":"WOY8FBqE","properties":{"formattedCitation":"[2]","plainCitation":"[2]","dontUpdate":true,"noteIndex":0},"citationItems":[{"id":1240,"uris":["http://zotero.org/users/13386344/items/5LGWGE5Q"],"itemData":{"id":1240,"</vt:lpwstr>
  </property>
  <property fmtid="{D5CDD505-2E9C-101B-9397-08002B2CF9AE}" pid="475" name="ZOTERO_BREF_0fJNjENK5SoT_2">
    <vt:lpwstr>type":"webpage","abstract":"CANCER TODAY enables a comprehensive assessment of the cancer burden worldwide in 2022, based on the GLOBOCAN estimates of incidence, mortality and prevalence for year 2022 in 185 countries or territories for 36 cancer types by</vt:lpwstr>
  </property>
  <property fmtid="{D5CDD505-2E9C-101B-9397-08002B2CF9AE}" pid="476" name="ZOTERO_BREF_0fJNjENK5SoT_3">
    <vt:lpwstr> sex and age group.","container-title":"Ferlay J, Ervik M, Lam F, Laversanne M, Colombet M, Mery L, Piñeros M, Znaor A, Soerjomataram I, Bray F (2024). Global Cancer Observatory: Cancer Today. Lyon, France: International Agency for Research on Cancer. Ava</vt:lpwstr>
  </property>
  <property fmtid="{D5CDD505-2E9C-101B-9397-08002B2CF9AE}" pid="477" name="ZOTERO_BREF_0fJNjENK5SoT_4">
    <vt:lpwstr>ilable from: https://gco.iarc.who.int/today, accessed [10 MAI 2024 ].","title":"Cancer Today","URL":"https://gco.iarc.who.int/today/","author":[{"literal":"Ferlay J, Ervik M, Lam F, Laversanne M, Colombet M, Mery L, Piñeros M, Znaor A, Soerjomataram I, Br</vt:lpwstr>
  </property>
  <property fmtid="{D5CDD505-2E9C-101B-9397-08002B2CF9AE}" pid="478" name="ZOTERO_BREF_0fJNjENK5SoT_5">
    <vt:lpwstr>ay F (2024)."},{"literal":"Global Cancer Observatory: Cancer Today. Lyon, France: International Agency for Research on Cancer. Available"},{"literal":"from: https://gco.iarc.who.int/today, accessed [DD Month YYYY]."},{"family":"WHO","given":""}],"accessed</vt:lpwstr>
  </property>
  <property fmtid="{D5CDD505-2E9C-101B-9397-08002B2CF9AE}" pid="479" name="ZOTERO_BREF_0fJNjENK5SoT_6">
    <vt:lpwstr>":{"date-parts":[["2024",5,10]]}}}],"schema":"https://github.com/citation-style-language/schema/raw/master/csl-citation.json"}</vt:lpwstr>
  </property>
  <property fmtid="{D5CDD505-2E9C-101B-9397-08002B2CF9AE}" pid="480" name="ZOTERO_BREF_ybKxGyCjfjhK_1">
    <vt:lpwstr>ZOTERO_BIBL {"uncited":[],"omitted":[],"custom":[]} CSL_BIBLIOGRAPHY</vt:lpwstr>
  </property>
  <property fmtid="{D5CDD505-2E9C-101B-9397-08002B2CF9AE}" pid="481" name="ZOTERO_BREF_g8CAmQ6pX3QL_1">
    <vt:lpwstr>ZOTERO_ITEM CSL_CITATION {"citationID":"oVwd04b3","properties":{"formattedCitation":"[3]","plainCitation":"[3]","dontUpdate":true,"noteIndex":0},"citationItems":[{"id":1315,"uris":["http://zotero.org/users/13386344/items/FBFVC48C"],"itemData":{"id":1315,"</vt:lpwstr>
  </property>
  <property fmtid="{D5CDD505-2E9C-101B-9397-08002B2CF9AE}" pid="482" name="ZOTERO_BREF_g8CAmQ6pX3QL_2">
    <vt:lpwstr>type":"article-journal","abstract":"Cancer incidences are rising globally. Therefore, in order to prevent and treat cancer, understanding cancer pathology is crucial. Tumors reprogram their metabolic phenotype to meet their needs for bioenergy, biosynthes</vt:lpwstr>
  </property>
  <property fmtid="{D5CDD505-2E9C-101B-9397-08002B2CF9AE}" pid="483" name="ZOTERO_BREF_g8CAmQ6pX3QL_3">
    <vt:lpwstr>is, and redox control. Alteration of the metabolic pathway has been proposed as the hallmark of cancer and explains the distinction between normal and cancer cells concerning nutrient utilization. Changes in the metabolism of nutrients such as glucose, am</vt:lpwstr>
  </property>
  <property fmtid="{D5CDD505-2E9C-101B-9397-08002B2CF9AE}" pid="484" name="ZOTERO_BREF_g8CAmQ6pX3QL_4">
    <vt:lpwstr>ino acid, and fatty acid are associated with cancer risk. Luckily, this can be controlled with lifestyle modifications. Improvements in lifestyle behaviors to reduce cancer risks include a healthy diet, calorie restriction, and regular physical activity. </vt:lpwstr>
  </property>
  <property fmtid="{D5CDD505-2E9C-101B-9397-08002B2CF9AE}" pid="485" name="ZOTERO_BREF_g8CAmQ6pX3QL_5">
    <vt:lpwstr>This review begins with the understandings of metabolic reprogramming in cancer. Then, there will be evidence on the correlation between lifestyle factors and altered nutrient metabolism suggesting an application of lifestyle intervention for cancer risk </vt:lpwstr>
  </property>
  <property fmtid="{D5CDD505-2E9C-101B-9397-08002B2CF9AE}" pid="486" name="ZOTERO_BREF_g8CAmQ6pX3QL_6">
    <vt:lpwstr>reduction.","container-title":"Journal of Lifestyle Medicine","DOI":"10.15280/jlm.2021.11.1.1","ISSN":"2234-8549","issue":"1","journalAbbreviation":"J Lifestyle Med","note":"PMID: 33763336\nPMCID: PMC7957047","page":"1-7","source":"PubMed Central","title"</vt:lpwstr>
  </property>
  <property fmtid="{D5CDD505-2E9C-101B-9397-08002B2CF9AE}" pid="487" name="ZOTERO_BREF_g8CAmQ6pX3QL_7">
    <vt:lpwstr>:"Impact of Lifestyle Behaviors on Cancer Risk and Prevention","URL":"https://www.ncbi.nlm.nih.gov/pmc/articles/PMC7957047/","volume":"11","author":[{"family":"Choi","given":"Jong-Whan"},{"family":"Hua","given":"Tuyen N.M."}],"accessed":{"date-parts":[["2</vt:lpwstr>
  </property>
  <property fmtid="{D5CDD505-2E9C-101B-9397-08002B2CF9AE}" pid="488" name="ZOTERO_BREF_g8CAmQ6pX3QL_8">
    <vt:lpwstr>024",8,5]]},"issued":{"date-parts":[["2021",1,31]]}}}],"schema":"https://github.com/citation-style-language/schema/raw/master/csl-citation.json"}</vt:lpwstr>
  </property>
  <property fmtid="{D5CDD505-2E9C-101B-9397-08002B2CF9AE}" pid="489" name="ZOTERO_BREF_L04l2Mydw4EP_1">
    <vt:lpwstr>ZOTERO_ITEM CSL_CITATION {"citationID":"sC7EurKk","properties":{"formattedCitation":"[4]","plainCitation":"[4]","dontUpdate":true,"noteIndex":0},"citationItems":[{"id":1319,"uris":["http://zotero.org/users/13386344/items/9UM5S37L"],"itemData":{"id":1319,"</vt:lpwstr>
  </property>
  <property fmtid="{D5CDD505-2E9C-101B-9397-08002B2CF9AE}" pid="490" name="ZOTERO_BREF_L04l2Mydw4EP_2">
    <vt:lpwstr>type":"webpage","abstract":"Depuis sa création en 2005, la Fondation Lalla Salma – Prévention et traitement des cancer œuvre, avec l’ensemble de ses partenaires, à faire de la lutte contre le cancer une priorité de santé publique au Maroc et dans la régio</vt:lpwstr>
  </property>
  <property fmtid="{D5CDD505-2E9C-101B-9397-08002B2CF9AE}" pid="491" name="ZOTERO_BREF_L04l2Mydw4EP_3">
    <vt:lpwstr>n.","language":"fr","title":"Plan National de Prévention et de Contrôle du Cancer 2020-2029","URL":"https://www.contrelecancer.ma/fr/documents/plan-national-de-prevention-et-de-controle-du-canc/","accessed":{"date-parts":[["2024",8,5]]}}}],"schema":"https</vt:lpwstr>
  </property>
  <property fmtid="{D5CDD505-2E9C-101B-9397-08002B2CF9AE}" pid="492" name="ZOTERO_BREF_L04l2Mydw4EP_4">
    <vt:lpwstr>://github.com/citation-style-language/schema/raw/master/csl-citation.json"}</vt:lpwstr>
  </property>
  <property fmtid="{D5CDD505-2E9C-101B-9397-08002B2CF9AE}" pid="493" name="ZOTERO_BREF_ZlrnCVLdAtou_1">
    <vt:lpwstr>ZOTERO_ITEM CSL_CITATION {"citationID":"Oi5LyZbj","properties":{"formattedCitation":"[6]","plainCitation":"[6]","dontUpdate":true,"noteIndex":0},"citationItems":[{"id":1249,"uris":["http://zotero.org/users/13386344/items/M7YBVKZ6"],"itemData":{"id":1249,"</vt:lpwstr>
  </property>
  <property fmtid="{D5CDD505-2E9C-101B-9397-08002B2CF9AE}" pid="494" name="ZOTERO_BREF_ZlrnCVLdAtou_2">
    <vt:lpwstr>type":"chapter","abstract":"The current population of Morocco is estimated to be 37 million based on the projection of the United Nations data. The median age in the Moroccan population is young. Around 25% of the population is aged under 14 years. Morocc</vt:lpwstr>
  </property>
  <property fmtid="{D5CDD505-2E9C-101B-9397-08002B2CF9AE}" pid="495" name="ZOTERO_BREF_ZlrnCVLdAtou_3">
    <vt:lpwstr>o is currently in an epidemiological transition called “double burden,” with the coexistence of infectious and chronic diseases. The most frequent cancers in men are lung, prostate, bladder, colorectum, and lymphoma. Whereas, for women, the most frequent </vt:lpwstr>
  </property>
  <property fmtid="{D5CDD505-2E9C-101B-9397-08002B2CF9AE}" pid="496" name="ZOTERO_BREF_ZlrnCVLdAtou_4">
    <vt:lpwstr>are breast, cervix, colorectum, thyroid, and ovary. The first Moroccan cancer plan (2010–2019) has given the priority to breast and cervix cancers. Concerning treatments, the classical chemotherapies, hormonal therapies, and the first generation of monocl</vt:lpwstr>
  </property>
  <property fmtid="{D5CDD505-2E9C-101B-9397-08002B2CF9AE}" pid="497" name="ZOTERO_BREF_ZlrnCVLdAtou_5">
    <vt:lpwstr>onal antibodies (Trastuzumab, Rituximab, Bevacizumab, Cetuximab, etc.,) are widely available for the entire population. Two immunotherapies are available in Morocco: Pembrolizumab and Atezolizumab. However, their reimbursement is still conflictual. 3D and</vt:lpwstr>
  </property>
  <property fmtid="{D5CDD505-2E9C-101B-9397-08002B2CF9AE}" pid="498" name="ZOTERO_BREF_ZlrnCVLdAtou_6">
    <vt:lpwstr> new irradiation techniques are available in the major cities. Advanced minimally invasive techniques are now routinely performed for colorectal, liver, gynecologic, thoracic, and urologic cancers. The first surgical robot was acquired by the university h</vt:lpwstr>
  </property>
  <property fmtid="{D5CDD505-2E9C-101B-9397-08002B2CF9AE}" pid="499" name="ZOTERO_BREF_ZlrnCVLdAtou_7">
    <vt:lpwstr>ospital in Fez in 2019.","container-title":"Cancer in the Arab World","event-place":"Singapore","ISBN":"9789811679452","language":"en","note":"DOI: 10.1007/978-981-16-7945-2_11","page":"163-174","publisher":"Springer","publisher-place":"Singapore","source</vt:lpwstr>
  </property>
  <property fmtid="{D5CDD505-2E9C-101B-9397-08002B2CF9AE}" pid="500" name="ZOTERO_BREF_ZlrnCVLdAtou_8">
    <vt:lpwstr>":"Springer Link","title":"General Oncology Care in Morocco","URL":"https://doi.org/10.1007/978-981-16-7945-2_11","author":[{"family":"Boutayeb","given":"Saber"},{"family":"Majbar","given":"Mohammed Anass"}],"editor":[{"family":"Al-Shamsi","given":"Humaid</vt:lpwstr>
  </property>
  <property fmtid="{D5CDD505-2E9C-101B-9397-08002B2CF9AE}" pid="501" name="ZOTERO_BREF_ZlrnCVLdAtou_9">
    <vt:lpwstr> O."},{"family":"Abu-Gheida","given":"Ibrahim H."},{"family":"Iqbal","given":"Faryal"},{"family":"Al-Awadhi","given":"Aydah"}],"accessed":{"date-parts":[["2024",5,15]]},"issued":{"date-parts":[["2022"]]}}}],"schema":"https://github.com/citation-style-lang</vt:lpwstr>
  </property>
  <property fmtid="{D5CDD505-2E9C-101B-9397-08002B2CF9AE}" pid="502" name="ZOTERO_BREF_ZlrnCVLdAtou_10">
    <vt:lpwstr>uage/schema/raw/master/csl-citation.json"}</vt:lpwstr>
  </property>
  <property fmtid="{D5CDD505-2E9C-101B-9397-08002B2CF9AE}" pid="503" name="ZOTERO_BREF_ZWfMw4xaNBUS_1">
    <vt:lpwstr>ZOTERO_ITEM CSL_CITATION {"citationID":"moejn1kS","properties":{"formattedCitation":"[5]","plainCitation":"[5]","noteIndex":0},"citationItems":[{"id":1301,"uris":["http://zotero.org/users/13386344/items/Y2PSWKC8"],"itemData":{"id":1301,"type":"article-jou</vt:lpwstr>
  </property>
  <property fmtid="{D5CDD505-2E9C-101B-9397-08002B2CF9AE}" pid="504" name="ZOTERO_BREF_ZWfMw4xaNBUS_2">
    <vt:lpwstr>rnal","abstract":"Background\n Determining cancer incidence and mortality is a key factor in the implementation of health policies and cancer prevention strategies. This report aims to describe the trends of cancer incidence in a single referral oncology </vt:lpwstr>
  </property>
  <property fmtid="{D5CDD505-2E9C-101B-9397-08002B2CF9AE}" pid="505" name="ZOTERO_BREF_ZWfMw4xaNBUS_3">
    <vt:lpwstr>department from the Marrakech region (Morocco). Material and Methods. All new cancer cases of age ≥ 15 years registered at the Medical Oncology department of Mohammed VI University Hospital of Marrakesh between January 1, 2012, and December 31, 2019, were</vt:lpwstr>
  </property>
  <property fmtid="{D5CDD505-2E9C-101B-9397-08002B2CF9AE}" pid="506" name="ZOTERO_BREF_ZWfMw4xaNBUS_4">
    <vt:lpwstr> included. Central nervous system (CNS) cancers, tumors of hematopoietic and lymphoid tissues, and thyroid cancers for which chemotherapy was not indicated or was managed in other cancer-specialized departments were excluded from the analysis. Manual data</vt:lpwstr>
  </property>
  <property fmtid="{D5CDD505-2E9C-101B-9397-08002B2CF9AE}" pid="507" name="ZOTERO_BREF_ZWfMw4xaNBUS_5">
    <vt:lpwstr> collection from printed archived medical records of the study population was performed. Descriptive statistics were analyzed using R software and Joinpoint Regression Program. \n\nResults\n A total of 15648 new cancer cases were analyzed. Missing data (n</vt:lpwstr>
  </property>
  <property fmtid="{D5CDD505-2E9C-101B-9397-08002B2CF9AE}" pid="508" name="ZOTERO_BREF_ZWfMw4xaNBUS_6">
    <vt:lpwstr> = 1822) accounted for 11.64%, and 4.1% (n = 652) were excluded. The final statistical analysis and registration included 13174 cases. The median age at diagnosis is 54 years for females and 61 years for males. Female patients outnumbered males with a rat</vt:lpwstr>
  </property>
  <property fmtid="{D5CDD505-2E9C-101B-9397-08002B2CF9AE}" pid="509" name="ZOTERO_BREF_ZWfMw4xaNBUS_7">
    <vt:lpwstr>io of 1.58 among all age groups except those aged ≥75 y. The age-standardized incidence rate (ASIR) for all sites was 68,0 per 100.000 person-years, which has increased with an annual percent change (APC) of 10.61%. The five most common malignancies among</vt:lpwstr>
  </property>
  <property fmtid="{D5CDD505-2E9C-101B-9397-08002B2CF9AE}" pid="510" name="ZOTERO_BREF_ZWfMw4xaNBUS_8">
    <vt:lpwstr> males are lung, stomach, prostate, colic, and rectal cancers. Among females, the five most frequent cancers are breast, cervix, ovary, colon, and stomach. \n\nConclusion\n The higher incidence observed in our results translates into a growing burden on t</vt:lpwstr>
  </property>
  <property fmtid="{D5CDD505-2E9C-101B-9397-08002B2CF9AE}" pid="511" name="ZOTERO_BREF_ZWfMw4xaNBUS_9">
    <vt:lpwstr>he center and is expected to impact our ability to deliver cancer care. Epidemiological studies to identify risk factors and effective efforts are needed to further invest in cancer control and prevention plans.","container-title":"Journal of Cancer Epide</vt:lpwstr>
  </property>
  <property fmtid="{D5CDD505-2E9C-101B-9397-08002B2CF9AE}" pid="512" name="ZOTERO_BREF_ZWfMw4xaNBUS_10">
    <vt:lpwstr>miology","DOI":"10.1155/2022/3307194","ISSN":"1687-8558","journalAbbreviation":"J Cancer Epidemiol","note":"PMID: 35265131\nPMCID: PMC8901288","page":"3307194","source":"PubMed Central","title":"Incidence Trends of Cancer in Morocco: The Tale of the Oncol</vt:lpwstr>
  </property>
  <property fmtid="{D5CDD505-2E9C-101B-9397-08002B2CF9AE}" pid="513" name="ZOTERO_BREF_ZWfMw4xaNBUS_11">
    <vt:lpwstr>ogical Center of Marrakech (Morocco) over 8 Years","title-short":"Incidence Trends of Cancer in Morocco","URL":"https://www.ncbi.nlm.nih.gov/pmc/articles/PMC8901288/","volume":"2022","author":[{"family":"Belbaraka","given":"Rhizlane"},{"family":"Benhima",</vt:lpwstr>
  </property>
  <property fmtid="{D5CDD505-2E9C-101B-9397-08002B2CF9AE}" pid="514" name="ZOTERO_BREF_ZWfMw4xaNBUS_12">
    <vt:lpwstr>"given":"Nada"},{"family":"Laatabi","given":"Ahmed"},{"family":"El Fadli","given":"Mohammed"},{"family":"Essâdi","given":"Ismail"}],"accessed":{"date-parts":[["2024",6,1]]},"issued":{"date-parts":[["2022",2,28]]}}}],"schema":"https://github.com/citation-s</vt:lpwstr>
  </property>
  <property fmtid="{D5CDD505-2E9C-101B-9397-08002B2CF9AE}" pid="515" name="ZOTERO_BREF_d0kE4Yzm2O7u_1">
    <vt:lpwstr>ZOTERO_TEMP</vt:lpwstr>
  </property>
  <property fmtid="{D5CDD505-2E9C-101B-9397-08002B2CF9AE}" pid="516" name="ZOTERO_BREF_guf6eCRvMzoh_1">
    <vt:lpwstr>ZOTERO_TEMP</vt:lpwstr>
  </property>
  <property fmtid="{D5CDD505-2E9C-101B-9397-08002B2CF9AE}" pid="517" name="ZOTERO_BREF_JlR3R25EKhz5_1">
    <vt:lpwstr>ZOTERO_TEMP</vt:lpwstr>
  </property>
  <property fmtid="{D5CDD505-2E9C-101B-9397-08002B2CF9AE}" pid="518" name="ZOTERO_BREF_DgXqc1v2Bg2H_1">
    <vt:lpwstr>ZOTERO_ITEM CSL_CITATION {"citationID":"GkqbDNQV","properties":{"formattedCitation":"[6]","plainCitation":"[6]","dontUpdate":true,"noteIndex":0},"citationItems":[{"id":1304,"uris":["http://zotero.org/users/13386344/items/WZ4BJWEG"],"itemData":{"id":1304,"</vt:lpwstr>
  </property>
  <property fmtid="{D5CDD505-2E9C-101B-9397-08002B2CF9AE}" pid="519" name="ZOTERO_BREF_DgXqc1v2Bg2H_2">
    <vt:lpwstr>type":"webpage","abstract":"There are about 50,000 new cases of cancer in Morocco each year. Cancer is also responsible for 13.4% of deaths in the country. The most frequent tumor type, regardless of gender, is breast cancer, wh...","language":"en","title</vt:lpwstr>
  </property>
  <property fmtid="{D5CDD505-2E9C-101B-9397-08002B2CF9AE}" pid="520" name="ZOTERO_BREF_DgXqc1v2Bg2H_3">
    <vt:lpwstr>":"Cancer in Morocco: Access to Innovative Treatments and Research Status","title-short":"Cancer in Morocco","URL":"https://ascopost.com/issues/june-25-2021/cancer-in-morocco-access-to-innovative-treatments-and-research-status/","author":[{"family":"Mella</vt:lpwstr>
  </property>
  <property fmtid="{D5CDD505-2E9C-101B-9397-08002B2CF9AE}" pid="521" name="ZOTERO_BREF_DgXqc1v2Bg2H_4">
    <vt:lpwstr>s","given":"Zineb Benbrahim","suffix":"Saber Boutayeb, Hassan Errihani, Nawfel"}],"accessed":{"date-parts":[["2024",6,5]]}}}],"schema":"https://github.com/citation-style-language/schema/raw/master/csl-citation.json"}</vt:lpwstr>
  </property>
  <property fmtid="{D5CDD505-2E9C-101B-9397-08002B2CF9AE}" pid="522" name="ZOTERO_BREF_qAy6p3Krht5E_1">
    <vt:lpwstr>ZOTERO_ITEM CSL_CITATION {"citationID":"n4pt1cf8","properties":{"formattedCitation":"[5]","plainCitation":"[5]","noteIndex":0},"citationItems":[{"id":1301,"uris":["http://zotero.org/users/13386344/items/Y2PSWKC8"],"itemData":{"id":1301,"type":"article-jou</vt:lpwstr>
  </property>
  <property fmtid="{D5CDD505-2E9C-101B-9397-08002B2CF9AE}" pid="523" name="ZOTERO_BREF_qAy6p3Krht5E_2">
    <vt:lpwstr>rnal","abstract":"Background\n Determining cancer incidence and mortality is a key factor in the implementation of health policies and cancer prevention strategies. This report aims to describe the trends of cancer incidence in a single referral oncology </vt:lpwstr>
  </property>
  <property fmtid="{D5CDD505-2E9C-101B-9397-08002B2CF9AE}" pid="524" name="ZOTERO_BREF_qAy6p3Krht5E_3">
    <vt:lpwstr>department from the Marrakech region (Morocco). Material and Methods. All new cancer cases of age ≥ 15 years registered at the Medical Oncology department of Mohammed VI University Hospital of Marrakesh between January 1, 2012, and December 31, 2019, were</vt:lpwstr>
  </property>
  <property fmtid="{D5CDD505-2E9C-101B-9397-08002B2CF9AE}" pid="525" name="ZOTERO_BREF_qAy6p3Krht5E_4">
    <vt:lpwstr> included. Central nervous system (CNS) cancers, tumors of hematopoietic and lymphoid tissues, and thyroid cancers for which chemotherapy was not indicated or was managed in other cancer-specialized departments were excluded from the analysis. Manual data</vt:lpwstr>
  </property>
  <property fmtid="{D5CDD505-2E9C-101B-9397-08002B2CF9AE}" pid="526" name="ZOTERO_BREF_qAy6p3Krht5E_5">
    <vt:lpwstr> collection from printed archived medical records of the study population was performed. Descriptive statistics were analyzed using R software and Joinpoint Regression Program. \n\nResults\n A total of 15648 new cancer cases were analyzed. Missing data (n</vt:lpwstr>
  </property>
  <property fmtid="{D5CDD505-2E9C-101B-9397-08002B2CF9AE}" pid="527" name="ZOTERO_BREF_qAy6p3Krht5E_6">
    <vt:lpwstr> = 1822) accounted for 11.64%, and 4.1% (n = 652) were excluded. The final statistical analysis and registration included 13174 cases. The median age at diagnosis is 54 years for females and 61 years for males. Female patients outnumbered males with a rat</vt:lpwstr>
  </property>
  <property fmtid="{D5CDD505-2E9C-101B-9397-08002B2CF9AE}" pid="528" name="ZOTERO_BREF_qAy6p3Krht5E_7">
    <vt:lpwstr>io of 1.58 among all age groups except those aged ≥75 y. The age-standardized incidence rate (ASIR) for all sites was 68,0 per 100.000 person-years, which has increased with an annual percent change (APC) of 10.61%. The five most common malignancies among</vt:lpwstr>
  </property>
  <property fmtid="{D5CDD505-2E9C-101B-9397-08002B2CF9AE}" pid="529" name="ZOTERO_BREF_qAy6p3Krht5E_8">
    <vt:lpwstr> males are lung, stomach, prostate, colic, and rectal cancers. Among females, the five most frequent cancers are breast, cervix, ovary, colon, and stomach. \n\nConclusion\n The higher incidence observed in our results translates into a growing burden on t</vt:lpwstr>
  </property>
  <property fmtid="{D5CDD505-2E9C-101B-9397-08002B2CF9AE}" pid="530" name="ZOTERO_BREF_qAy6p3Krht5E_9">
    <vt:lpwstr>he center and is expected to impact our ability to deliver cancer care. Epidemiological studies to identify risk factors and effective efforts are needed to further invest in cancer control and prevention plans.","container-title":"Journal of Cancer Epide</vt:lpwstr>
  </property>
  <property fmtid="{D5CDD505-2E9C-101B-9397-08002B2CF9AE}" pid="531" name="ZOTERO_BREF_qAy6p3Krht5E_10">
    <vt:lpwstr>miology","DOI":"10.1155/2022/3307194","ISSN":"1687-8558","journalAbbreviation":"J Cancer Epidemiol","note":"PMID: 35265131\nPMCID: PMC8901288","page":"3307194","source":"PubMed Central","title":"Incidence Trends of Cancer in Morocco: The Tale of the Oncol</vt:lpwstr>
  </property>
  <property fmtid="{D5CDD505-2E9C-101B-9397-08002B2CF9AE}" pid="532" name="ZOTERO_BREF_qAy6p3Krht5E_11">
    <vt:lpwstr>ogical Center of Marrakech (Morocco) over 8 Years","title-short":"Incidence Trends of Cancer in Morocco","volume":"2022","author":[{"family":"Belbaraka","given":"Rhizlane"},{"family":"Benhima","given":"Nada"},{"family":"Laatabi","given":"Ahmed"},{"family"</vt:lpwstr>
  </property>
  <property fmtid="{D5CDD505-2E9C-101B-9397-08002B2CF9AE}" pid="533" name="ZOTERO_BREF_qAy6p3Krht5E_12">
    <vt:lpwstr>:"El Fadli","given":"Mohammed"},{"family":"Essâdi","given":"Ismail"}],"issued":{"date-parts":[["2022",2,28]]}}}],"schema":"https://github.com/citation-style-language/schema/raw/master/csl-citation.json"}</vt:lpwstr>
  </property>
  <property fmtid="{D5CDD505-2E9C-101B-9397-08002B2CF9AE}" pid="534" name="ZOTERO_BREF_oNotTqwCvGie_1">
    <vt:lpwstr>ZOTERO_ITEM CSL_CITATION {"citationID":"FZNQdnmT","properties":{"formattedCitation":"[7]","plainCitation":"[7]","noteIndex":0},"citationItems":[{"id":1304,"uris":["http://zotero.org/users/13386344/items/WZ4BJWEG"],"itemData":{"id":1304,"type":"webpage","a</vt:lpwstr>
  </property>
  <property fmtid="{D5CDD505-2E9C-101B-9397-08002B2CF9AE}" pid="535" name="ZOTERO_BREF_oNotTqwCvGie_2">
    <vt:lpwstr>bstract":"There are about 50,000 new cases of cancer in Morocco each year. Cancer is also responsible for 13.4% of deaths in the country. The most frequent tumor type, regardless of gender, is breast cancer, wh...","language":"en","title":"Cancer in Moroc</vt:lpwstr>
  </property>
  <property fmtid="{D5CDD505-2E9C-101B-9397-08002B2CF9AE}" pid="536" name="ZOTERO_BREF_oNotTqwCvGie_3">
    <vt:lpwstr>co: Access to Innovative Treatments and Research Status","title-short":"Cancer in Morocco","URL":"https://ascopost.com/issues/june-25-2021/cancer-in-morocco-access-to-innovative-treatments-and-research-status/","author":[{"family":"Mellas","given":"Zineb </vt:lpwstr>
  </property>
  <property fmtid="{D5CDD505-2E9C-101B-9397-08002B2CF9AE}" pid="537" name="ZOTERO_BREF_oNotTqwCvGie_4">
    <vt:lpwstr>Benbrahim","suffix":"Saber Boutayeb, Hassan Errihani, Nawfel"}],"accessed":{"date-parts":[["2024",6,5]]}}}],"schema":"https://github.com/citation-style-language/schema/raw/master/csl-citation.json"}</vt:lpwstr>
  </property>
  <property fmtid="{D5CDD505-2E9C-101B-9397-08002B2CF9AE}" pid="538" name="ZOTERO_BREF_1jg0K3pXSJaM_1">
    <vt:lpwstr>ZOTERO_ITEM CSL_CITATION {"citationID":"aPnBRwml","properties":{"formattedCitation":"[7]","plainCitation":"[7]","noteIndex":0},"citationItems":[{"id":948,"uris":["http://zotero.org/users/13386344/items/87JRYTQE"],"itemData":{"id":948,"type":"webpage","tit</vt:lpwstr>
  </property>
  <property fmtid="{D5CDD505-2E9C-101B-9397-08002B2CF9AE}" pid="539" name="ZOTERO_BREF_1jg0K3pXSJaM_2">
    <vt:lpwstr>le":"Royaume du Maroc: Haut Commissariat Du Plan. Pauvreté | Site de la Direction Provinciale de Kénitra(2014)","URL":"https://www.hcp.ma/region-kenitra/Pauvrete_r6.html","accessed":{"date-parts":[["2021",5,25]]}}}],"schema":"https://github.com/citation-s</vt:lpwstr>
  </property>
  <property fmtid="{D5CDD505-2E9C-101B-9397-08002B2CF9AE}" pid="540" name="ZOTERO_BREF_1jg0K3pXSJaM_3">
    <vt:lpwstr>tyle-language/schema/raw/master/csl-citation.json"}</vt:lpwstr>
  </property>
  <property fmtid="{D5CDD505-2E9C-101B-9397-08002B2CF9AE}" pid="541" name="ZOTERO_BREF_gkdSBCBtvpaS_1">
    <vt:lpwstr>ZOTERO_ITEM CSL_CITATION {"citationID":"XH3zN6bh","properties":{"formattedCitation":"[7]","plainCitation":"[7]","noteIndex":0},"citationItems":[{"id":948,"uris":["http://zotero.org/users/13386344/items/87JRYTQE"],"itemData":{"id":948,"type":"webpage","tit</vt:lpwstr>
  </property>
  <property fmtid="{D5CDD505-2E9C-101B-9397-08002B2CF9AE}" pid="542" name="ZOTERO_BREF_gkdSBCBtvpaS_2">
    <vt:lpwstr>le":"Royaume du Maroc: Haut Commissariat Du Plan. Pauvreté | Site de la Direction Provinciale de Kénitra(2014)","URL":"https://www.hcp.ma/region-kenitra/Pauvrete_r6.html","accessed":{"date-parts":[["2021",5,25]]}}}],"schema":"https://github.com/citation-s</vt:lpwstr>
  </property>
  <property fmtid="{D5CDD505-2E9C-101B-9397-08002B2CF9AE}" pid="543" name="ZOTERO_BREF_gkdSBCBtvpaS_3">
    <vt:lpwstr>tyle-language/schema/raw/master/csl-citation.json"}</vt:lpwstr>
  </property>
  <property fmtid="{D5CDD505-2E9C-101B-9397-08002B2CF9AE}" pid="544" name="ZOTERO_BREF_fSYkekSenzEX_1">
    <vt:lpwstr>ZOTERO_ITEM CSL_CITATION {"citationID":"zzKYEP2u","properties":{"formattedCitation":"[11]","plainCitation":"[11]","noteIndex":0},"citationItems":[{"id":1276,"uris":["http://zotero.org/users/13386344/items/KK7MI9XK"],"itemData":{"id":1276,"type":"post-webl</vt:lpwstr>
  </property>
  <property fmtid="{D5CDD505-2E9C-101B-9397-08002B2CF9AE}" pid="545" name="ZOTERO_BREF_fSYkekSenzEX_2">
    <vt:lpwstr>og","container-title":"Recherche en Cancerologie - IRC","language":"fr-FR","title":"Registre populationnel","URL":"https://www.irc.ma/registres-observatoires/registre-des-cancers/registre-populationnel","accessed":{"date-parts":[["2024",5,23]]}}}],"schema</vt:lpwstr>
  </property>
  <property fmtid="{D5CDD505-2E9C-101B-9397-08002B2CF9AE}" pid="546" name="ZOTERO_BREF_fSYkekSenzEX_3">
    <vt:lpwstr>":"https://github.com/citation-style-language/schema/raw/master/csl-citation.json"}</vt:lpwstr>
  </property>
  <property fmtid="{D5CDD505-2E9C-101B-9397-08002B2CF9AE}" pid="547" name="ZOTERO_BREF_qVQe7rd5WzK0_1">
    <vt:lpwstr>ZOTERO_ITEM CSL_CITATION {"citationID":"6jakIX8U","properties":{"formattedCitation":"[5], [11]","plainCitation":"[5], [11]","noteIndex":0},"citationItems":[{"id":1301,"uris":["http://zotero.org/users/13386344/items/Y2PSWKC8"],"itemData":{"id":1301,"type":</vt:lpwstr>
  </property>
  <property fmtid="{D5CDD505-2E9C-101B-9397-08002B2CF9AE}" pid="548" name="ZOTERO_BREF_qVQe7rd5WzK0_2">
    <vt:lpwstr>"article-journal","abstract":"Background\n Determining cancer incidence and mortality is a key factor in the implementation of health policies and cancer prevention strategies. This report aims to describe the trends of cancer incidence in a single referr</vt:lpwstr>
  </property>
  <property fmtid="{D5CDD505-2E9C-101B-9397-08002B2CF9AE}" pid="549" name="ZOTERO_BREF_qVQe7rd5WzK0_3">
    <vt:lpwstr>al oncology department from the Marrakech region (Morocco). Material and Methods. All new cancer cases of age ≥ 15 years registered at the Medical Oncology department of Mohammed VI University Hospital of Marrakesh between January 1, 2012, and December 31</vt:lpwstr>
  </property>
  <property fmtid="{D5CDD505-2E9C-101B-9397-08002B2CF9AE}" pid="550" name="ZOTERO_BREF_qVQe7rd5WzK0_4">
    <vt:lpwstr>, 2019, were included. Central nervous system (CNS) cancers, tumors of hematopoietic and lymphoid tissues, and thyroid cancers for which chemotherapy was not indicated or was managed in other cancer-specialized departments were excluded from the analysis.</vt:lpwstr>
  </property>
  <property fmtid="{D5CDD505-2E9C-101B-9397-08002B2CF9AE}" pid="551" name="ZOTERO_BREF_qVQe7rd5WzK0_5">
    <vt:lpwstr> Manual data collection from printed archived medical records of the study population was performed. Descriptive statistics were analyzed using R software and Joinpoint Regression Program. \n\nResults\n A total of 15648 new cancer cases were analyzed. Mis</vt:lpwstr>
  </property>
  <property fmtid="{D5CDD505-2E9C-101B-9397-08002B2CF9AE}" pid="552" name="ZOTERO_BREF_qVQe7rd5WzK0_6">
    <vt:lpwstr>sing data (n = 1822) accounted for 11.64%, and 4.1% (n = 652) were excluded. The final statistical analysis and registration included 13174 cases. The median age at diagnosis is 54 years for females and 61 years for males. Female patients outnumbered male</vt:lpwstr>
  </property>
  <property fmtid="{D5CDD505-2E9C-101B-9397-08002B2CF9AE}" pid="553" name="ZOTERO_BREF_qVQe7rd5WzK0_7">
    <vt:lpwstr>s with a ratio of 1.58 among all age groups except those aged ≥75 y. The age-standardized incidence rate (ASIR) for all sites was 68,0 per 100.000 person-years, which has increased with an annual percent change (APC) of 10.61%. The five most common malign</vt:lpwstr>
  </property>
  <property fmtid="{D5CDD505-2E9C-101B-9397-08002B2CF9AE}" pid="554" name="ZOTERO_BREF_qVQe7rd5WzK0_8">
    <vt:lpwstr>ancies among males are lung, stomach, prostate, colic, and rectal cancers. Among females, the five most frequent cancers are breast, cervix, ovary, colon, and stomach. \n\nConclusion\n The higher incidence observed in our results translates into a growing</vt:lpwstr>
  </property>
  <property fmtid="{D5CDD505-2E9C-101B-9397-08002B2CF9AE}" pid="555" name="ZOTERO_BREF_qVQe7rd5WzK0_9">
    <vt:lpwstr> burden on the center and is expected to impact our ability to deliver cancer care. Epidemiological studies to identify risk factors and effective efforts are needed to further invest in cancer control and prevention plans.","container-title":"Journal of </vt:lpwstr>
  </property>
  <property fmtid="{D5CDD505-2E9C-101B-9397-08002B2CF9AE}" pid="556" name="ZOTERO_BREF_qVQe7rd5WzK0_10">
    <vt:lpwstr>Cancer Epidemiology","DOI":"10.1155/2022/3307194","ISSN":"1687-8558","journalAbbreviation":"J Cancer Epidemiol","note":"PMID: 35265131\nPMCID: PMC8901288","page":"3307194","source":"PubMed Central","title":"Incidence Trends of Cancer in Morocco: The Tale </vt:lpwstr>
  </property>
  <property fmtid="{D5CDD505-2E9C-101B-9397-08002B2CF9AE}" pid="557" name="ZOTERO_BREF_qVQe7rd5WzK0_11">
    <vt:lpwstr>of the Oncological Center of Marrakech (Morocco) over 8 Years","title-short":"Incidence Trends of Cancer in Morocco","URL":"https://www.ncbi.nlm.nih.gov/pmc/articles/PMC8901288/","volume":"2022","author":[{"family":"Belbaraka","given":"Rhizlane"},{"family</vt:lpwstr>
  </property>
  <property fmtid="{D5CDD505-2E9C-101B-9397-08002B2CF9AE}" pid="558" name="ZOTERO_BREF_qVQe7rd5WzK0_12">
    <vt:lpwstr>":"Benhima","given":"Nada"},{"family":"Laatabi","given":"Ahmed"},{"family":"El Fadli","given":"Mohammed"},{"family":"Essâdi","given":"Ismail"}],"accessed":{"date-parts":[["2024",6,1]]},"issued":{"date-parts":[["2022",2,28]]}}},{"id":1276,"uris":["http://z</vt:lpwstr>
  </property>
  <property fmtid="{D5CDD505-2E9C-101B-9397-08002B2CF9AE}" pid="559" name="ZOTERO_BREF_qVQe7rd5WzK0_13">
    <vt:lpwstr>otero.org/users/13386344/items/KK7MI9XK"],"itemData":{"id":1276,"type":"post-weblog","container-title":"Recherche en Cancerologie - IRC","language":"fr-FR","title":"Registre populationnel","URL":"https://www.irc.ma/registres-observatoires/registre-des-can</vt:lpwstr>
  </property>
  <property fmtid="{D5CDD505-2E9C-101B-9397-08002B2CF9AE}" pid="560" name="ZOTERO_BREF_qVQe7rd5WzK0_14">
    <vt:lpwstr>cers/registre-populationnel","accessed":{"date-parts":[["2024",5,23]]}}}],"schema":"https://github.com/citation-style-language/schema/raw/master/csl-citation.json"}</vt:lpwstr>
  </property>
  <property fmtid="{D5CDD505-2E9C-101B-9397-08002B2CF9AE}" pid="561" name="ZOTERO_BREF_xaBaxRVzL954_1">
    <vt:lpwstr>ZOTERO_ITEM CSL_CITATION {"citationID":"UMre1Rug","properties":{"formattedCitation":"[2]","plainCitation":"[2]","noteIndex":0},"citationItems":[{"id":1240,"uris":["http://zotero.org/users/13386344/items/5LGWGE5Q"],"itemData":{"id":1240,"type":"webpage","a</vt:lpwstr>
  </property>
  <property fmtid="{D5CDD505-2E9C-101B-9397-08002B2CF9AE}" pid="562" name="ZOTERO_BREF_xaBaxRVzL954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563" name="ZOTERO_BREF_xaBaxRVzL954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564" name="ZOTERO_BREF_xaBaxRVzL954_4">
    <vt:lpwstr>://gco.iarc.who.int/today, accessed [10 MAI 2024 ].","title":"Cancer Today","URL":"https://gco.iarc.who.int/today/","author":[{"literal":"Ferlay J, Ervik M, Lam F, Laversanne M, Colombet M, Mery L, Piñeros M, Znaor A, Soerjomataram I, Bray F (2024)."},{"l</vt:lpwstr>
  </property>
  <property fmtid="{D5CDD505-2E9C-101B-9397-08002B2CF9AE}" pid="565" name="ZOTERO_BREF_xaBaxRVzL954_5">
    <vt:lpwstr>iteral":"Global Cancer Observatory: Cancer Today. Lyon, France: International Agency for Research on Cancer. Available"},{"literal":"from: https://gco.iarc.who.int/today, accessed [DD Month YYYY]."},{"family":"WHO","given":""}],"accessed":{"date-parts":[[</vt:lpwstr>
  </property>
  <property fmtid="{D5CDD505-2E9C-101B-9397-08002B2CF9AE}" pid="566" name="ZOTERO_BREF_xaBaxRVzL954_6">
    <vt:lpwstr>"2024",5,10]]}}}],"schema":"https://github.com/citation-style-language/schema/raw/master/csl-citation.json"}</vt:lpwstr>
  </property>
  <property fmtid="{D5CDD505-2E9C-101B-9397-08002B2CF9AE}" pid="567" name="ZOTERO_BREF_bwFIYTrqa9Wd_1">
    <vt:lpwstr>ZOTERO_ITEM CSL_CITATION {"citationID":"pEeIRIAa","properties":{"formattedCitation":"[9]","plainCitation":"[9]","noteIndex":0},"citationItems":[{"id":1329,"uris":["http://zotero.org/users/13386344/items/DB9AG2GF"],"itemData":{"id":1329,"type":"article-jou</vt:lpwstr>
  </property>
  <property fmtid="{D5CDD505-2E9C-101B-9397-08002B2CF9AE}" pid="568" name="ZOTERO_BREF_bwFIYTrqa9Wd_2">
    <vt:lpwstr>rnal","abstract":"The incidence and mortality of various cancers are associated with sex-specific disparities. Sex differences in cancer epidemiology are one of the most significant findings. Men are more prone to die from cancer, particularly hematologic</vt:lpwstr>
  </property>
  <property fmtid="{D5CDD505-2E9C-101B-9397-08002B2CF9AE}" pid="569" name="ZOTERO_BREF_bwFIYTrqa9Wd_3">
    <vt:lpwstr>al malignancies. ...","container-title":"Biomolecules &amp; Therapeutics","DOI":"10.4062/biomolther.2018.103","issue":"4","language":"en","note":"publisher: Korean Society of Applied Pharmacology\nPMID: 29949843","page":"335","source":"www.ncbi.nlm.nih.gov","</vt:lpwstr>
  </property>
  <property fmtid="{D5CDD505-2E9C-101B-9397-08002B2CF9AE}" pid="570" name="ZOTERO_BREF_bwFIYTrqa9Wd_4">
    <vt:lpwstr>title":"Sex Differences in Cancer: Epidemiology, Genetics and Therapy","title-short":"Sex Differences in Cancer","URL":"https://www.ncbi.nlm.nih.gov/pmc/articles/PMC6029678/","volume":"26","author":[{"family":"Kim","given":"Hae-In"},{"family":"Lim","given</vt:lpwstr>
  </property>
  <property fmtid="{D5CDD505-2E9C-101B-9397-08002B2CF9AE}" pid="571" name="ZOTERO_BREF_bwFIYTrqa9Wd_5">
    <vt:lpwstr>":"Hyesol"},{"family":"Moon","given":"Aree"}],"accessed":{"date-parts":[["2024",9,18]]},"issued":{"date-parts":[["2018",7]]}}}],"schema":"https://github.com/citation-style-language/schema/raw/master/csl-citation.json"}</vt:lpwstr>
  </property>
  <property fmtid="{D5CDD505-2E9C-101B-9397-08002B2CF9AE}" pid="572" name="ZOTERO_BREF_aMvrAMNPLcxn_1">
    <vt:lpwstr>ZOTERO_ITEM CSL_CITATION {"citationID":"NOtpDGL2","properties":{"formattedCitation":"[10]","plainCitation":"[10]","noteIndex":0},"citationItems":[{"id":1332,"uris":["http://zotero.org/users/13386344/items/JFU6B7BU"],"itemData":{"id":1332,"type":"article-j</vt:lpwstr>
  </property>
  <property fmtid="{D5CDD505-2E9C-101B-9397-08002B2CF9AE}" pid="573" name="ZOTERO_BREF_aMvrAMNPLcxn_2">
    <vt:lpwstr>ournal","abstract":"Despite their known importance in clinical medicine, differences based on sex and gender are among the least studied factors affecting cancer susceptibility, progression, survival, and therapeutic response. In particular, the molecular</vt:lpwstr>
  </property>
  <property fmtid="{D5CDD505-2E9C-101B-9397-08002B2CF9AE}" pid="574" name="ZOTERO_BREF_aMvrAMNPLcxn_3">
    <vt:lpwstr> mechanisms driving sex differences are poorly understood and so most approaches to precision medicine use mutational or other genomic data to assign therapy without considering how the sex of the individual might influence therapeutic efficacy. The manda</vt:lpwstr>
  </property>
  <property fmtid="{D5CDD505-2E9C-101B-9397-08002B2CF9AE}" pid="575" name="ZOTERO_BREF_aMvrAMNPLcxn_4">
    <vt:lpwstr>te by the National Institutes of Health that research studies include sex as a biological variable has begun to expand our understanding on its importance. Sex differences in cancer may arise due to a combination of environmental, genetic, and epigenetic </vt:lpwstr>
  </property>
  <property fmtid="{D5CDD505-2E9C-101B-9397-08002B2CF9AE}" pid="576" name="ZOTERO_BREF_aMvrAMNPLcxn_5">
    <vt:lpwstr>factors, as well as differences in gene regulation, and expression. Extensive sex differences occur genome-wide, and ultimately influence cancer biology and outcomes. In this review, we summarize the current state of knowledge about sex-specific genetic a</vt:lpwstr>
  </property>
  <property fmtid="{D5CDD505-2E9C-101B-9397-08002B2CF9AE}" pid="577" name="ZOTERO_BREF_aMvrAMNPLcxn_6">
    <vt:lpwstr>nd genome-wide influences in cancer, describe how differences in response to environmental exposures and genetic and epigenetic alterations alter the trajectory of the disease, and provide insights into the importance of integrative analyses in understand</vt:lpwstr>
  </property>
  <property fmtid="{D5CDD505-2E9C-101B-9397-08002B2CF9AE}" pid="578" name="ZOTERO_BREF_aMvrAMNPLcxn_7">
    <vt:lpwstr>ing the interplay of sex and genomics in cancer. In particular, we will explore some of the emerging analytical approaches, such as the use of network methods, that are providing a deeper understanding of the drivers of differences based on sex and gender</vt:lpwstr>
  </property>
  <property fmtid="{D5CDD505-2E9C-101B-9397-08002B2CF9AE}" pid="579" name="ZOTERO_BREF_aMvrAMNPLcxn_8">
    <vt:lpwstr>. Better understanding these complex factors and their interactions will improve cancer prevention, treatment, and outcomes for all individuals.","container-title":"Frontiers in Oncology","DOI":"10.3389/fonc.2020.597788","ISSN":"2234-943X","journalAbbrevi</vt:lpwstr>
  </property>
  <property fmtid="{D5CDD505-2E9C-101B-9397-08002B2CF9AE}" pid="580" name="ZOTERO_BREF_aMvrAMNPLcxn_9">
    <vt:lpwstr>ation":"Front Oncol","note":"PMID: 33330090\nPMCID: PMC7719817","page":"597788","source":"PubMed Central","title":"Genome-Wide Sex and Gender Differences in Cancer","volume":"10","author":[{"family":"Lopes-Ramos","given":"Camila M."},{"family":"Quackenbus</vt:lpwstr>
  </property>
  <property fmtid="{D5CDD505-2E9C-101B-9397-08002B2CF9AE}" pid="581" name="ZOTERO_BREF_aMvrAMNPLcxn_10">
    <vt:lpwstr>h","given":"John"},{"family":"DeMeo","given":"Dawn L."}],"issued":{"date-parts":[["2020",11,23]]}}}],"schema":"https://github.com/citation-style-language/schema/raw/master/csl-citation.json"}</vt:lpwstr>
  </property>
  <property fmtid="{D5CDD505-2E9C-101B-9397-08002B2CF9AE}" pid="582" name="ZOTERO_BREF_Zc8B1lXXCdgx_1">
    <vt:lpwstr>ZOTERO_ITEM CSL_CITATION {"citationID":"yr78ZxFn","properties":{"formattedCitation":"[10]","plainCitation":"[10]","noteIndex":0},"citationItems":[{"id":1332,"uris":["http://zotero.org/users/13386344/items/JFU6B7BU"],"itemData":{"id":1332,"type":"article-j</vt:lpwstr>
  </property>
  <property fmtid="{D5CDD505-2E9C-101B-9397-08002B2CF9AE}" pid="583" name="ZOTERO_BREF_Zc8B1lXXCdgx_2">
    <vt:lpwstr>ournal","abstract":"Despite their known importance in clinical medicine, differences based on sex and gender are among the least studied factors affecting cancer susceptibility, progression, survival, and therapeutic response. In particular, the molecular</vt:lpwstr>
  </property>
  <property fmtid="{D5CDD505-2E9C-101B-9397-08002B2CF9AE}" pid="584" name="ZOTERO_BREF_Zc8B1lXXCdgx_3">
    <vt:lpwstr> mechanisms driving sex differences are poorly understood and so most approaches to precision medicine use mutational or other genomic data to assign therapy without considering how the sex of the individual might influence therapeutic efficacy. The manda</vt:lpwstr>
  </property>
  <property fmtid="{D5CDD505-2E9C-101B-9397-08002B2CF9AE}" pid="585" name="ZOTERO_BREF_Zc8B1lXXCdgx_4">
    <vt:lpwstr>te by the National Institutes of Health that research studies include sex as a biological variable has begun to expand our understanding on its importance. Sex differences in cancer may arise due to a combination of environmental, genetic, and epigenetic </vt:lpwstr>
  </property>
  <property fmtid="{D5CDD505-2E9C-101B-9397-08002B2CF9AE}" pid="586" name="ZOTERO_BREF_Zc8B1lXXCdgx_5">
    <vt:lpwstr>factors, as well as differences in gene regulation, and expression. Extensive sex differences occur genome-wide, and ultimately influence cancer biology and outcomes. In this review, we summarize the current state of knowledge about sex-specific genetic a</vt:lpwstr>
  </property>
  <property fmtid="{D5CDD505-2E9C-101B-9397-08002B2CF9AE}" pid="587" name="ZOTERO_BREF_Zc8B1lXXCdgx_6">
    <vt:lpwstr>nd genome-wide influences in cancer, describe how differences in response to environmental exposures and genetic and epigenetic alterations alter the trajectory of the disease, and provide insights into the importance of integrative analyses in understand</vt:lpwstr>
  </property>
  <property fmtid="{D5CDD505-2E9C-101B-9397-08002B2CF9AE}" pid="588" name="ZOTERO_BREF_Zc8B1lXXCdgx_7">
    <vt:lpwstr>ing the interplay of sex and genomics in cancer. In particular, we will explore some of the emerging analytical approaches, such as the use of network methods, that are providing a deeper understanding of the drivers of differences based on sex and gender</vt:lpwstr>
  </property>
  <property fmtid="{D5CDD505-2E9C-101B-9397-08002B2CF9AE}" pid="589" name="ZOTERO_BREF_Zc8B1lXXCdgx_8">
    <vt:lpwstr>. Better understanding these complex factors and their interactions will improve cancer prevention, treatment, and outcomes for all individuals.","container-title":"Frontiers in Oncology","DOI":"10.3389/fonc.2020.597788","ISSN":"2234-943X","journalAbbrevi</vt:lpwstr>
  </property>
  <property fmtid="{D5CDD505-2E9C-101B-9397-08002B2CF9AE}" pid="590" name="ZOTERO_BREF_Zc8B1lXXCdgx_9">
    <vt:lpwstr>ation":"Front Oncol","note":"PMID: 33330090\nPMCID: PMC7719817","page":"597788","source":"PubMed Central","title":"Genome-Wide Sex and Gender Differences in Cancer","URL":"https://www.ncbi.nlm.nih.gov/pmc/articles/PMC7719817/","volume":"10","author":[{"fa</vt:lpwstr>
  </property>
  <property fmtid="{D5CDD505-2E9C-101B-9397-08002B2CF9AE}" pid="591" name="ZOTERO_BREF_Zc8B1lXXCdgx_10">
    <vt:lpwstr>mily":"Lopes-Ramos","given":"Camila M."},{"family":"Quackenbush","given":"John"},{"family":"DeMeo","given":"Dawn L."}],"accessed":{"date-parts":[["2024",9,18]]},"issued":{"date-parts":[["2020",11,23]]}}}],"schema":"https://github.com/citation-style-langua</vt:lpwstr>
  </property>
  <property fmtid="{D5CDD505-2E9C-101B-9397-08002B2CF9AE}" pid="592" name="ZOTERO_BREF_gCcVAAm1ltFb_1">
    <vt:lpwstr>ZOTERO_ITEM CSL_CITATION {"citationID":"DOT8ys0J","properties":{"formattedCitation":"[2]","plainCitation":"[2]","noteIndex":0},"citationItems":[{"id":1240,"uris":["http://zotero.org/users/13386344/items/5LGWGE5Q"],"itemData":{"id":1240,"type":"webpage","a</vt:lpwstr>
  </property>
  <property fmtid="{D5CDD505-2E9C-101B-9397-08002B2CF9AE}" pid="593" name="ZOTERO_BREF_gCcVAAm1ltFb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594" name="ZOTERO_BREF_gCcVAAm1ltFb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595" name="ZOTERO_BREF_gCcVAAm1ltFb_4">
    <vt:lpwstr>://gco.iarc.who.int/today, accessed [10 MAI 2024 ].","title":"Cancer Today","URL":"https://gco.iarc.who.int/today/","author":[{"literal":"Ferlay J, Ervik M, Lam F, Laversanne M, Colombet M, Mery L, Piñeros M, Znaor A, Soerjomataram I, Bray F (2024)."},{"l</vt:lpwstr>
  </property>
  <property fmtid="{D5CDD505-2E9C-101B-9397-08002B2CF9AE}" pid="596" name="ZOTERO_BREF_gCcVAAm1ltFb_5">
    <vt:lpwstr>iteral":"Global Cancer Observatory: Cancer Today. Lyon, France: International Agency for Research on Cancer. Available"},{"literal":"from: https://gco.iarc.who.int/today, accessed [DD Month YYYY]."},{"family":"WHO","given":""}],"accessed":{"date-parts":[[</vt:lpwstr>
  </property>
  <property fmtid="{D5CDD505-2E9C-101B-9397-08002B2CF9AE}" pid="597" name="ZOTERO_BREF_gCcVAAm1ltFb_6">
    <vt:lpwstr>"2024",5,10]]}}}],"schema":"https://github.com/citation-style-language/schema/raw/master/csl-citation.json"}</vt:lpwstr>
  </property>
  <property fmtid="{D5CDD505-2E9C-101B-9397-08002B2CF9AE}" pid="598" name="ZOTERO_BREF_dU8CCPdqv5Pw_1">
    <vt:lpwstr>ZOTERO_ITEM CSL_CITATION {"citationID":"xVXI8O96","properties":{"formattedCitation":"[11]","plainCitation":"[11]","noteIndex":0},"citationItems":[{"id":1276,"uris":["http://zotero.org/users/13386344/items/KK7MI9XK"],"itemData":{"id":1276,"type":"post-webl</vt:lpwstr>
  </property>
  <property fmtid="{D5CDD505-2E9C-101B-9397-08002B2CF9AE}" pid="599" name="ZOTERO_BREF_dU8CCPdqv5Pw_2">
    <vt:lpwstr>og","container-title":"Recherche en Cancerologie - IRC","language":"fr-FR","title":"Registre populationnel","URL":"https://www.irc.ma/registres-observatoires/registre-des-cancers/registre-populationnel","accessed":{"date-parts":[["2024",5,23]]}}}],"schema</vt:lpwstr>
  </property>
  <property fmtid="{D5CDD505-2E9C-101B-9397-08002B2CF9AE}" pid="600" name="ZOTERO_BREF_dU8CCPdqv5Pw_3">
    <vt:lpwstr>":"https://github.com/citation-style-language/schema/raw/master/csl-citation.json"}</vt:lpwstr>
  </property>
  <property fmtid="{D5CDD505-2E9C-101B-9397-08002B2CF9AE}" pid="601" name="ZOTERO_BREF_vFCnmW3Fs9U6_1">
    <vt:lpwstr>ZOTERO_ITEM CSL_CITATION {"citationID":"BHyJCbhT","properties":{"formattedCitation":"[2]","plainCitation":"[2]","noteIndex":0},"citationItems":[{"id":1240,"uris":["http://zotero.org/users/13386344/items/5LGWGE5Q"],"itemData":{"id":1240,"type":"webpage","a</vt:lpwstr>
  </property>
  <property fmtid="{D5CDD505-2E9C-101B-9397-08002B2CF9AE}" pid="602" name="ZOTERO_BREF_vFCnmW3Fs9U6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603" name="ZOTERO_BREF_vFCnmW3Fs9U6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604" name="ZOTERO_BREF_vFCnmW3Fs9U6_4">
    <vt:lpwstr>://gco.iarc.who.int/today, accessed [10 MAI 2024 ].","title":"Cancer Today","URL":"https://gco.iarc.who.int/today/","author":[{"literal":"Ferlay J, Ervik M, Lam F, Laversanne M, Colombet M, Mery L, Piñeros M, Znaor A, Soerjomataram I, Bray F (2024)."},{"l</vt:lpwstr>
  </property>
  <property fmtid="{D5CDD505-2E9C-101B-9397-08002B2CF9AE}" pid="605" name="ZOTERO_BREF_vFCnmW3Fs9U6_5">
    <vt:lpwstr>iteral":"Global Cancer Observatory: Cancer Today. Lyon, France: International Agency for Research on Cancer. Available"},{"literal":"from: https://gco.iarc.who.int/today, accessed [DD Month YYYY]."},{"family":"WHO","given":""}],"accessed":{"date-parts":[[</vt:lpwstr>
  </property>
  <property fmtid="{D5CDD505-2E9C-101B-9397-08002B2CF9AE}" pid="606" name="ZOTERO_BREF_vFCnmW3Fs9U6_6">
    <vt:lpwstr>"2024",5,10]]}}}],"schema":"https://github.com/citation-style-language/schema/raw/master/csl-citation.json"}</vt:lpwstr>
  </property>
  <property fmtid="{D5CDD505-2E9C-101B-9397-08002B2CF9AE}" pid="607" name="ZOTERO_BREF_mNZ9NbHixaKZ_1">
    <vt:lpwstr>ZOTERO_TEMP</vt:lpwstr>
  </property>
  <property fmtid="{D5CDD505-2E9C-101B-9397-08002B2CF9AE}" pid="608" name="ZOTERO_BREF_MFhhjweivi9q_1">
    <vt:lpwstr>ZOTERO_TEMP</vt:lpwstr>
  </property>
  <property fmtid="{D5CDD505-2E9C-101B-9397-08002B2CF9AE}" pid="609" name="ZOTERO_BREF_SzDq9mvfJ7Tu_1">
    <vt:lpwstr>ZOTERO_ITEM CSL_CITATION {"citationID":"Rr6q4NrF","properties":{"formattedCitation":"[14]","plainCitation":"[14]","noteIndex":0},"citationItems":[{"id":1335,"uris":["http://zotero.org/users/13386344/items/CJYLWMV5"],"itemData":{"id":1335,"type":"article-j</vt:lpwstr>
  </property>
  <property fmtid="{D5CDD505-2E9C-101B-9397-08002B2CF9AE}" pid="610" name="ZOTERO_BREF_SzDq9mvfJ7Tu_2">
    <vt:lpwstr>ournal","abstract":"Breast cancer is the second leading cause of cancer deaths among women. The development of breast cancer is a multi-step process involving multiple cell types, and its prevention remains challenging in the world. Early diagnosis of bre</vt:lpwstr>
  </property>
  <property fmtid="{D5CDD505-2E9C-101B-9397-08002B2CF9AE}" pid="611" name="ZOTERO_BREF_SzDq9mvfJ7Tu_3">
    <vt:lpwstr>ast cancer is one of the best approaches to prevent this disease. In some developed countries, the 5-year relative survival rate of breast cancer patients is above 80% due to early prevention. In the recent decade, great progress has been made in the unde</vt:lpwstr>
  </property>
  <property fmtid="{D5CDD505-2E9C-101B-9397-08002B2CF9AE}" pid="612" name="ZOTERO_BREF_SzDq9mvfJ7Tu_4">
    <vt:lpwstr>rstanding of breast cancer as well as in the development of preventative methods. The pathogenesis and tumor drug-resistant mechanisms are revealed by discovering breast cancer stem cells, and many genes are found related to breast cancer. Currently, peop</vt:lpwstr>
  </property>
  <property fmtid="{D5CDD505-2E9C-101B-9397-08002B2CF9AE}" pid="613" name="ZOTERO_BREF_SzDq9mvfJ7Tu_5">
    <vt:lpwstr>le have more drug options for the chemoprevention of breast cancer, while biological prevention has been recently developed to improve patients' quality of life. In this review, we will summarize key studies of pathogenesis, related genes, risk factors an</vt:lpwstr>
  </property>
  <property fmtid="{D5CDD505-2E9C-101B-9397-08002B2CF9AE}" pid="614" name="ZOTERO_BREF_SzDq9mvfJ7Tu_6">
    <vt:lpwstr>d preventative methods on breast cancer over the past years. These findings represent a small step in the long fight against breast cancer.","container-title":"International Journal of Biological Sciences","DOI":"10.7150/ijbs.21635","ISSN":"1449-2288","is</vt:lpwstr>
  </property>
  <property fmtid="{D5CDD505-2E9C-101B-9397-08002B2CF9AE}" pid="615" name="ZOTERO_BREF_SzDq9mvfJ7Tu_7">
    <vt:lpwstr>sue":"11","journalAbbreviation":"Int J Biol Sci","note":"PMID: 29209143\nPMCID: PMC5715522","page":"1387-1397","source":"PubMed Central","title":"Risk Factors and Preventions of Breast Cancer","URL":"https://www.ncbi.nlm.nih.gov/pmc/articles/PMC5715522/",</vt:lpwstr>
  </property>
  <property fmtid="{D5CDD505-2E9C-101B-9397-08002B2CF9AE}" pid="616" name="ZOTERO_BREF_SzDq9mvfJ7Tu_8">
    <vt:lpwstr>"volume":"13","author":[{"family":"Sun","given":"Yi-Sheng"},{"family":"Zhao","given":"Zhao"},{"family":"Yang","given":"Zhang-Nv"},{"family":"Xu","given":"Fang"},{"family":"Lu","given":"Hang-Jing"},{"family":"Zhu","given":"Zhi-Yong"},{"family":"Shi","given</vt:lpwstr>
  </property>
  <property fmtid="{D5CDD505-2E9C-101B-9397-08002B2CF9AE}" pid="617" name="ZOTERO_BREF_SzDq9mvfJ7Tu_9">
    <vt:lpwstr>":"Wen"},{"family":"Jiang","given":"Jianmin"},{"family":"Yao","given":"Ping-Ping"},{"family":"Zhu","given":"Han-Ping"}],"accessed":{"date-parts":[["2024",9,19]]},"issued":{"date-parts":[["2017",11,1]]}}}],"schema":"https://github.com/citation-style-langua</vt:lpwstr>
  </property>
  <property fmtid="{D5CDD505-2E9C-101B-9397-08002B2CF9AE}" pid="618" name="ZOTERO_BREF_uDEqe3Q2dqty_1">
    <vt:lpwstr>ZOTERO_ITEM CSL_CITATION {"citationID":"kEhsQ10e","properties":{"formattedCitation":"[15]","plainCitation":"[15]","noteIndex":0},"citationItems":[{"id":1338,"uris":["http://zotero.org/users/13386344/items/HH4JXWNP"],"itemData":{"id":1338,"type":"article-j</vt:lpwstr>
  </property>
  <property fmtid="{D5CDD505-2E9C-101B-9397-08002B2CF9AE}" pid="619" name="ZOTERO_BREF_uDEqe3Q2dqty_2">
    <vt:lpwstr>ournal","abstract":"Depuis la création de la Fondation Lalla Salma le 22 novembre 2005, la lutte contre le cancer au Maroc est devenue une priorité de santé publique. A cet effet, la Fondation et le Ministère de la Santé ont développé le Plan National de </vt:lpwstr>
  </property>
  <property fmtid="{D5CDD505-2E9C-101B-9397-08002B2CF9AE}" pid="620" name="ZOTERO_BREF_uDEqe3Q2dqty_3">
    <vt:lpwstr>Prévention et de Contrôle du Cancer 2010-2019. Dans ce cadre, la Fondation mène des actions dans les domaines de la sensibilisation, de la prévention, de la détection précoce et de l’accès aux soins. De plus, la Fondation développe des activités de solida</vt:lpwstr>
  </property>
  <property fmtid="{D5CDD505-2E9C-101B-9397-08002B2CF9AE}" pid="621" name="ZOTERO_BREF_uDEqe3Q2dqty_4">
    <vt:lpwstr>rité sociale par la construction de \"Maisons de vie\" pour les patients et leurs proches, la création d’un réseau de bénévoles à travers le Royaume, le développement des soins palliatifs à domicile et le soutien scolaire des orphelins du cancer.Sous le l</vt:lpwstr>
  </property>
  <property fmtid="{D5CDD505-2E9C-101B-9397-08002B2CF9AE}" pid="622" name="ZOTERO_BREF_uDEqe3Q2dqty_5">
    <vt:lpwstr>eadership de Son Altesse Royale La Princesse Lalla Salma, La Fondation mobilise les fonds nécessaires, coordonne les différentes actions et fédère les différents intervenants dans la lutte contre le cancer.En tant qu’Ambassadrice de bonne volonté de l'OMS</vt:lpwstr>
  </property>
  <property fmtid="{D5CDD505-2E9C-101B-9397-08002B2CF9AE}" pid="623" name="ZOTERO_BREF_uDEqe3Q2dqty_6">
    <vt:lpwstr> pour la promotion de la prévention et des soins du cancer, Son Altesse Royale a aussi un rôle important dans la plaidoirie pour la lutte contre le cancer dans le monde, et soutient plusieurs pays africains pour la mise en place de programmes de préventio</vt:lpwstr>
  </property>
  <property fmtid="{D5CDD505-2E9C-101B-9397-08002B2CF9AE}" pid="624" name="ZOTERO_BREF_uDEqe3Q2dqty_7">
    <vt:lpwstr>n et de contrôle du cancer et d’accès aux médicaments.","container-title":"International Journal of Medicine and Surgery","DOI":"10.15342/ijms.v4is.142","journalAbbreviation":"International Journal of Medicine and Surgery","source":"ResearchGate","title":</vt:lpwstr>
  </property>
  <property fmtid="{D5CDD505-2E9C-101B-9397-08002B2CF9AE}" pid="625" name="ZOTERO_BREF_uDEqe3Q2dqty_8">
    <vt:lpwstr>"Cancer Control in Morocco: The Contribution of Lalla Salma Foundation","title-short":"Cancer Control in Morocco","volume":"4","author":[{"family":"BEKKALI","given":"Rachid"}],"issued":{"date-parts":[["2017",5,1]]}}}],"schema":"https://github.com/citation</vt:lpwstr>
  </property>
  <property fmtid="{D5CDD505-2E9C-101B-9397-08002B2CF9AE}" pid="626" name="ZOTERO_BREF_uDEqe3Q2dqty_9">
    <vt:lpwstr>-style-language/schema/raw/master/csl-citation.json"}</vt:lpwstr>
  </property>
  <property fmtid="{D5CDD505-2E9C-101B-9397-08002B2CF9AE}" pid="627" name="ZOTERO_BREF_GfidbttjFdj4_1">
    <vt:lpwstr>ZOTERO_ITEM CSL_CITATION {"citationID":"0LIWLld1","properties":{"formattedCitation":"[2]","plainCitation":"[2]","noteIndex":0},"citationItems":[{"id":1240,"uris":["http://zotero.org/users/13386344/items/5LGWGE5Q"],"itemData":{"id":1240,"type":"webpage","a</vt:lpwstr>
  </property>
  <property fmtid="{D5CDD505-2E9C-101B-9397-08002B2CF9AE}" pid="628" name="ZOTERO_BREF_GfidbttjFdj4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629" name="ZOTERO_BREF_GfidbttjFdj4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630" name="ZOTERO_BREF_GfidbttjFdj4_4">
    <vt:lpwstr>://gco.iarc.who.int/today, accessed [10 MAI 2024 ].","title":"Cancer Today","URL":"https://gco.iarc.who.int/today/","author":[{"literal":"Ferlay J, Ervik M, Lam F, Laversanne M, Colombet M, Mery L, Piñeros M, Znaor A, Soerjomataram I, Bray F (2024)."},{"l</vt:lpwstr>
  </property>
  <property fmtid="{D5CDD505-2E9C-101B-9397-08002B2CF9AE}" pid="631" name="ZOTERO_BREF_GfidbttjFdj4_5">
    <vt:lpwstr>iteral":"Global Cancer Observatory: Cancer Today. Lyon, France: International Agency for Research on Cancer. Available"},{"literal":"from: https://gco.iarc.who.int/today, accessed [DD Month YYYY]."},{"family":"WHO","given":""}],"accessed":{"date-parts":[[</vt:lpwstr>
  </property>
  <property fmtid="{D5CDD505-2E9C-101B-9397-08002B2CF9AE}" pid="632" name="ZOTERO_BREF_GfidbttjFdj4_6">
    <vt:lpwstr>"2024",5,10]]}}}],"schema":"https://github.com/citation-style-language/schema/raw/master/csl-citation.json"}</vt:lpwstr>
  </property>
  <property fmtid="{D5CDD505-2E9C-101B-9397-08002B2CF9AE}" pid="633" name="ZOTERO_BREF_gEUi3cShd3VQ_1">
    <vt:lpwstr>ZOTERO_ITEM CSL_CITATION {"citationID":"zhfyyKAq","properties":{"formattedCitation":"(2)","plainCitation":"(2)","noteIndex":0},"citationItems":[{"id":1240,"uris":["http://zotero.org/users/13386344/items/5LGWGE5Q"],"itemData":{"id":1240,"type":"webpage","a</vt:lpwstr>
  </property>
  <property fmtid="{D5CDD505-2E9C-101B-9397-08002B2CF9AE}" pid="634" name="ZOTERO_BREF_gEUi3cShd3VQ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635" name="ZOTERO_BREF_gEUi3cShd3VQ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636" name="ZOTERO_BREF_gEUi3cShd3VQ_4">
    <vt:lpwstr>://gco.iarc.who.int/today, accessed [10 MAI 2024 ].","title":"Cancer Today","URL":"https://gco.iarc.who.int/today/","author":[{"literal":"Ferlay J, Ervik M, Lam F, Laversanne M, Colombet M, Mery L, Piñeros M, Znaor A, Soerjomataram I, Bray F (2024)."},{"l</vt:lpwstr>
  </property>
  <property fmtid="{D5CDD505-2E9C-101B-9397-08002B2CF9AE}" pid="637" name="ZOTERO_BREF_gEUi3cShd3VQ_5">
    <vt:lpwstr>iteral":"Global Cancer Observatory: Cancer Today. Lyon, France: International Agency for Research on Cancer. Available"},{"literal":"from: https://gco.iarc.who.int/today, accessed [DD Month YYYY]."},{"family":"WHO","given":""}],"accessed":{"date-parts":[[</vt:lpwstr>
  </property>
  <property fmtid="{D5CDD505-2E9C-101B-9397-08002B2CF9AE}" pid="638" name="ZOTERO_BREF_gEUi3cShd3VQ_6">
    <vt:lpwstr>"2024",5,10]]}}}],"schema":"https://github.com/citation-style-language/schema/raw/master/csl-citation.json"}</vt:lpwstr>
  </property>
  <property fmtid="{D5CDD505-2E9C-101B-9397-08002B2CF9AE}" pid="639" name="ZOTERO_BREF_5gOGhdoZ1dE1_1">
    <vt:lpwstr>ZOTERO_ITEM CSL_CITATION {"citationID":"sjeDRzZn","properties":{"formattedCitation":"[11]","plainCitation":"[11]","noteIndex":0},"citationItems":[{"id":1276,"uris":["http://zotero.org/users/13386344/items/KK7MI9XK"],"itemData":{"id":1276,"type":"post-webl</vt:lpwstr>
  </property>
  <property fmtid="{D5CDD505-2E9C-101B-9397-08002B2CF9AE}" pid="640" name="ZOTERO_BREF_5gOGhdoZ1dE1_2">
    <vt:lpwstr>og","container-title":"Recherche en Cancerologie - IRC","language":"fr-FR","title":"Registre populationnel","URL":"https://www.irc.ma/registres-observatoires/registre-des-cancers/registre-populationnel","accessed":{"date-parts":[["2024",5,23]]}}}],"schema</vt:lpwstr>
  </property>
  <property fmtid="{D5CDD505-2E9C-101B-9397-08002B2CF9AE}" pid="641" name="ZOTERO_BREF_5gOGhdoZ1dE1_3">
    <vt:lpwstr>":"https://github.com/citation-style-language/schema/raw/master/csl-citation.json"}</vt:lpwstr>
  </property>
  <property fmtid="{D5CDD505-2E9C-101B-9397-08002B2CF9AE}" pid="642" name="ZOTERO_BREF_Zp2mhK4JvXXj_1">
    <vt:lpwstr>ZOTERO_ITEM CSL_CITATION {"citationID":"f2BH6xH3","properties":{"formattedCitation":"[4]","plainCitation":"[4]","noteIndex":0},"citationItems":[{"id":1319,"uris":["http://zotero.org/users/13386344/items/9UM5S37L"],"itemData":{"id":1319,"type":"webpage","a</vt:lpwstr>
  </property>
  <property fmtid="{D5CDD505-2E9C-101B-9397-08002B2CF9AE}" pid="643" name="ZOTERO_BREF_Zp2mhK4JvXXj_2">
    <vt:lpwstr>bstract":"Depuis sa création en 2005, la Fondation Lalla Salma – Prévention et traitement des cancer œuvre, avec l’ensemble de ses partenaires, à faire de la lutte contre le cancer une priorité de santé publique au Maroc et dans la région.","language":"fr</vt:lpwstr>
  </property>
  <property fmtid="{D5CDD505-2E9C-101B-9397-08002B2CF9AE}" pid="644" name="ZOTERO_BREF_Zp2mhK4JvXXj_3">
    <vt:lpwstr>","title":"Plan National de Prévention et de Contrôle du Cancer 2020-2029","URL":"https://www.contrelecancer.ma/fr/documents/plan-national-de-prevention-et-de-controle-du-canc/","accessed":{"date-parts":[["2024",8,5]]}}}],"schema":"https://github.com/cita</vt:lpwstr>
  </property>
  <property fmtid="{D5CDD505-2E9C-101B-9397-08002B2CF9AE}" pid="645" name="ZOTERO_BREF_Zp2mhK4JvXXj_4">
    <vt:lpwstr>tion-style-language/schema/raw/master/csl-citation.json"}</vt:lpwstr>
  </property>
  <property fmtid="{D5CDD505-2E9C-101B-9397-08002B2CF9AE}" pid="646" name="ZOTERO_BREF_KnTe8asuYmLI_1">
    <vt:lpwstr>ZOTERO_ITEM CSL_CITATION {"citationID":"LxO31JiW","properties":{"formattedCitation":"[11]","plainCitation":"[11]","noteIndex":0},"citationItems":[{"id":1276,"uris":["http://zotero.org/users/13386344/items/KK7MI9XK"],"itemData":{"id":1276,"type":"post-webl</vt:lpwstr>
  </property>
  <property fmtid="{D5CDD505-2E9C-101B-9397-08002B2CF9AE}" pid="647" name="ZOTERO_BREF_KnTe8asuYmLI_2">
    <vt:lpwstr>og","container-title":"Recherche en Cancerologie - IRC","language":"fr-FR","title":"Registre populationnel","URL":"https://www.irc.ma/registres-observatoires/registre-des-cancers/registre-populationnel","accessed":{"date-parts":[["2024",5,23]]}}}],"schema</vt:lpwstr>
  </property>
  <property fmtid="{D5CDD505-2E9C-101B-9397-08002B2CF9AE}" pid="648" name="ZOTERO_BREF_KnTe8asuYmLI_3">
    <vt:lpwstr>":"https://github.com/citation-style-language/schema/raw/master/csl-citation.json"}</vt:lpwstr>
  </property>
  <property fmtid="{D5CDD505-2E9C-101B-9397-08002B2CF9AE}" pid="649" name="ZOTERO_BREF_pN4Jy2ONSpNo_1">
    <vt:lpwstr>ZOTERO_BIBL {"uncited":[],"omitted":[],"custom":[]} CSL_BIBLIOGRAPHY</vt:lpwstr>
  </property>
  <property fmtid="{D5CDD505-2E9C-101B-9397-08002B2CF9AE}" pid="650" name="ZOTERO_BREF_XQ2toqFMWRpq_11">
    <vt:lpwstr>],"schema":"https://github.com/citation-style-language/schema/raw/master/csl-citation.json"}</vt:lpwstr>
  </property>
  <property fmtid="{D5CDD505-2E9C-101B-9397-08002B2CF9AE}" pid="651" name="ZOTERO_BREF_rmcoHuydNGHR_13">
    <vt:lpwstr>KGN"],"itemData":{"id":1261,"type":"article-journal","abstract":"Multiple risk factors have been associated with bladder cancer. This review focuses on pesticide exposure, as it is not currently known whether agricultural products have a direct or indirec</vt:lpwstr>
  </property>
  <property fmtid="{D5CDD505-2E9C-101B-9397-08002B2CF9AE}" pid="652" name="ZOTERO_BREF_rmcoHuydNGHR_14">
    <vt:lpwstr>t effect on bladder cancer, despite recent reports demonstrating a strong correlation. While it is known that pesticide exposure is associated with an increased risk of bladder cancer in humans and dogs, the mechanism(s) by which specific pesticides cause</vt:lpwstr>
  </property>
  <property fmtid="{D5CDD505-2E9C-101B-9397-08002B2CF9AE}" pid="653" name="ZOTERO_BREF_rmcoHuydNGHR_15">
    <vt:lpwstr> bladder cancer initiation or progression is unknown. In this narrative review, we discuss what is currently known about pesticide exposure and the link to bladder cancer. This review highlights multiple pathways modulated by pesticide exposure with direc</vt:lpwstr>
  </property>
  <property fmtid="{D5CDD505-2E9C-101B-9397-08002B2CF9AE}" pid="654" name="ZOTERO_BREF_rmcoHuydNGHR_16">
    <vt:lpwstr>t links to bladder cancer oncogenesis/metastasis (MMP-2, TGF-β, STAT3) and chemoresistance (drug efflux, DNA repair, and apoptosis resistance) and potential therapeutic tactics to counter these pesticide-induced affects.","container-title":"International </vt:lpwstr>
  </property>
  <property fmtid="{D5CDD505-2E9C-101B-9397-08002B2CF9AE}" pid="655" name="ZOTERO_BREF_rmcoHuydNGHR_17">
    <vt:lpwstr>Journal of Molecular Sciences","DOI":"10.3390/ijms241411395","ISSN":"1422-0067","issue":"14","language":"en","license":"http://creativecommons.org/licenses/by/3.0/","note":"number: 14\npublisher: Multidisciplinary Digital Publishing Institute","page":"113</vt:lpwstr>
  </property>
  <property fmtid="{D5CDD505-2E9C-101B-9397-08002B2CF9AE}" pid="656" name="ZOTERO_BREF_rmcoHuydNGHR_18">
    <vt:lpwstr>95","source":"www.mdpi.com","title":"Pesticides and Bladder Cancer: Mechanisms Leading to Anti-Cancer Drug Chemoresistance and New Chemosensitization Strategies","title-short":"Pesticides and Bladder Cancer","URL":"https://www.mdpi.com/1422-0067/24/14/113</vt:lpwstr>
  </property>
  <property fmtid="{D5CDD505-2E9C-101B-9397-08002B2CF9AE}" pid="657" name="ZOTERO_BREF_rmcoHuydNGHR_19">
    <vt:lpwstr>95","volume":"24","author":[{"family":"Lucchesi","given":"Christopher A."},{"family":"Vasilatis","given":"Demitria M."},{"family":"Mantrala","given":"Saisamkalpa"},{"family":"Chandrasekar","given":"Thenappan"},{"family":"Mudryj","given":"Maria"},{"family"</vt:lpwstr>
  </property>
  <property fmtid="{D5CDD505-2E9C-101B-9397-08002B2CF9AE}" pid="658" name="ZOTERO_BREF_rmcoHuydNGHR_20">
    <vt:lpwstr>:"Ghosh","given":"Paramita M."}],"accessed":{"date-parts":[["2024",5,19]]},"issued":{"date-parts":[["2023",1]]}}}],"schema":"https://github.com/citation-style-language/schema/raw/master/csl-citation.json"}</vt:lpwstr>
  </property>
  <property fmtid="{D5CDD505-2E9C-101B-9397-08002B2CF9AE}" pid="659" name="ZOTERO_BREF_SzDq9mvfJ7Tu_10">
    <vt:lpwstr>ge/schema/raw/master/csl-citation.json"}</vt:lpwstr>
  </property>
  <property fmtid="{D5CDD505-2E9C-101B-9397-08002B2CF9AE}" pid="660" name="ZOTERO_BREF_dhD87xEzdTUN_8">
    <vt:lpwstr>"https://github.com/citation-style-language/schema/raw/master/csl-citation.json"}</vt:lpwstr>
  </property>
  <property fmtid="{D5CDD505-2E9C-101B-9397-08002B2CF9AE}" pid="661" name="ZOTERO_BREF_Zc8B1lXXCdgx_11">
    <vt:lpwstr>ge/schema/raw/master/csl-citation.json"}</vt:lpwstr>
  </property>
  <property fmtid="{D5CDD505-2E9C-101B-9397-08002B2CF9AE}" pid="662" name="ZOTERO_BREF_ruatNZbXFda0_13">
    <vt:lpwstr>tyle-language/schema/raw/master/csl-citation.json"}</vt:lpwstr>
  </property>
  <property fmtid="{D5CDD505-2E9C-101B-9397-08002B2CF9AE}" pid="663" name="ZOTERO_BREF_ZWfMw4xaNBUS_13">
    <vt:lpwstr>tyle-language/schema/raw/master/csl-citation.json"}</vt:lpwstr>
  </property>
</Properties>
</file>