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7FB" w:rsidRDefault="00A057FB" w:rsidP="00A057FB">
      <w:pPr>
        <w:spacing w:after="0" w:line="240" w:lineRule="auto"/>
        <w:rPr>
          <w:rFonts w:ascii="Tahoma" w:eastAsia="Times New Roman" w:hAnsi="Tahoma" w:cs="Tahoma"/>
          <w:b/>
          <w:bCs/>
          <w:kern w:val="0"/>
          <w:szCs w:val="22"/>
          <w14:ligatures w14:val="none"/>
        </w:rPr>
      </w:pPr>
    </w:p>
    <w:p w:rsidR="00A057FB" w:rsidRDefault="00A057FB" w:rsidP="00A057FB">
      <w:pPr>
        <w:spacing w:after="0" w:line="240" w:lineRule="auto"/>
        <w:rPr>
          <w:rFonts w:ascii="Tahoma" w:eastAsia="Times New Roman" w:hAnsi="Tahoma" w:cs="Tahoma"/>
          <w:b/>
          <w:bCs/>
          <w:kern w:val="0"/>
          <w:szCs w:val="22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Cs w:val="22"/>
          <w14:ligatures w14:val="none"/>
        </w:rPr>
        <w:t xml:space="preserve">Supplement data </w:t>
      </w:r>
    </w:p>
    <w:p w:rsidR="00A057FB" w:rsidRDefault="00A057FB" w:rsidP="00A057FB">
      <w:pPr>
        <w:spacing w:after="0" w:line="240" w:lineRule="auto"/>
        <w:rPr>
          <w:rFonts w:ascii="Tahoma" w:eastAsia="Times New Roman" w:hAnsi="Tahoma" w:cs="Tahoma"/>
          <w:b/>
          <w:bCs/>
          <w:kern w:val="0"/>
          <w:szCs w:val="22"/>
          <w14:ligatures w14:val="none"/>
        </w:rPr>
      </w:pPr>
    </w:p>
    <w:p w:rsidR="00A057FB" w:rsidRPr="002F36A6" w:rsidRDefault="00A057FB" w:rsidP="00A057FB">
      <w:pPr>
        <w:rPr>
          <w:rFonts w:ascii="Tahoma" w:hAnsi="Tahoma" w:cs="Tahoma"/>
          <w:b/>
          <w:bCs/>
          <w:szCs w:val="22"/>
        </w:rPr>
      </w:pPr>
      <w:r w:rsidRPr="002F36A6">
        <w:rPr>
          <w:rFonts w:ascii="Tahoma" w:eastAsia="Times New Roman" w:hAnsi="Tahoma" w:cs="Tahoma"/>
          <w:b/>
          <w:bCs/>
          <w:kern w:val="0"/>
          <w:szCs w:val="22"/>
          <w14:ligatures w14:val="none"/>
        </w:rPr>
        <w:t xml:space="preserve">Table 1. </w:t>
      </w:r>
      <w:r w:rsidRPr="002F36A6">
        <w:rPr>
          <w:rFonts w:ascii="Tahoma" w:hAnsi="Tahoma" w:cs="Tahoma"/>
          <w:b/>
          <w:bCs/>
          <w:szCs w:val="22"/>
        </w:rPr>
        <w:t>Multivariable Cox Proportional Hazards Regression of All-Cause Mortality HCC</w:t>
      </w: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850"/>
        <w:gridCol w:w="851"/>
        <w:gridCol w:w="1276"/>
        <w:gridCol w:w="992"/>
        <w:gridCol w:w="850"/>
        <w:gridCol w:w="1276"/>
        <w:gridCol w:w="992"/>
      </w:tblGrid>
      <w:tr w:rsidR="00A057FB" w:rsidRPr="00AD415B" w:rsidTr="00BF7869"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>mOS</w:t>
            </w:r>
            <w:proofErr w:type="spellEnd"/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>mo</w:t>
            </w:r>
            <w:proofErr w:type="spellEnd"/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>Univariable analysis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>Multivariable analysis</w:t>
            </w:r>
          </w:p>
        </w:tc>
      </w:tr>
      <w:tr w:rsidR="00A057FB" w:rsidRPr="00AD415B" w:rsidTr="00BF7869"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>HR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p-</w:t>
            </w:r>
            <w:r w:rsidRPr="007A2665">
              <w:rPr>
                <w:rFonts w:ascii="Tahoma" w:hAnsi="Tahoma" w:cs="Tahoma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>HR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p-</w:t>
            </w:r>
            <w:r w:rsidRPr="00AD415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value </w:t>
            </w:r>
          </w:p>
        </w:tc>
      </w:tr>
      <w:tr w:rsidR="00A057FB" w:rsidRPr="00AD415B" w:rsidTr="00BF7869">
        <w:tc>
          <w:tcPr>
            <w:tcW w:w="1980" w:type="dxa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Gender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Female  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Male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111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371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10.62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3.78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1.482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1.162, 1.890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0.0014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1.097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0.783, 1.518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0.575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ECOG 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0-2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3-4 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390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92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7.27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1.25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3.50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2.746, 4.478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1.486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1.069, 2.064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0.018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BMI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&gt;24.9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≤24.9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109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348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9.73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4.24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1.48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1.158, 1.898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0.002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0.880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0.649, 1.192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0.410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Child Pugh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A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B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C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233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167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77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13.91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2.69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1.12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2.49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5.39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1.989, 3.119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4.052, 7.174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1.540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2.846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1.164, 2.038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1.903, 4.256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0.002</w:t>
            </w: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</w:tr>
      <w:tr w:rsidR="00A057FB" w:rsidRPr="00AD415B" w:rsidTr="00BF7869">
        <w:trPr>
          <w:trHeight w:val="263"/>
        </w:trPr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No weight loss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Weight loss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282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200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9.96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2.50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2.207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1.802, 2.704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1.316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0.990, 1.748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0.058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No Main PV 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Main PV involved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388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143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8.41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1.94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3.19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2.560, 3.966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1.132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0.853, 1.501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0.389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No rupture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Rupture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338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143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8.42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1.94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1.74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1.272, 2.390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1.110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0.701, 1.758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0.654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Tumor size ≤ 5 cm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Tumor size &gt; 5 cm 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183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296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17.42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2.60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2.72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2.190, 3.389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1.652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1.209, 2.259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0.002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No Multifocal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Multifocal liver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171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311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19.66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2.63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2.96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2.358, 3.711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1.137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0.823, 1.570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0.435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No lung metastasis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Lung metastasis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418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64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6.51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1.52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 2.77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2.094, 3.651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1.304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0.919, 1.851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0.137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No Bone 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Bone metastasis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464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5.03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2.76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Ref 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1.84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1.145, 2.961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0.012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1.748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0.993, 3.076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0.053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AFP 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&lt;400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lastRenderedPageBreak/>
              <w:t xml:space="preserve">   ≥400 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219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lastRenderedPageBreak/>
              <w:t>223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12.66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lastRenderedPageBreak/>
              <w:t>2.56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lastRenderedPageBreak/>
              <w:t>2.22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lastRenderedPageBreak/>
              <w:t>1.796, 2.741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lastRenderedPageBreak/>
              <w:t>&lt;0.001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lastRenderedPageBreak/>
              <w:t>1.307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lastRenderedPageBreak/>
              <w:t>0.985, 1.736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lastRenderedPageBreak/>
              <w:t>0.064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lastRenderedPageBreak/>
              <w:t>ALP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≤120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&gt;120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159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319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15.95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2.76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2.45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1.954, 3.083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2.317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1.723, 3.116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PLR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&lt; 150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≥ 150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215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261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7.82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3.19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1.597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1.305, 1.955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1.418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1.096, 1.835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0.008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No surveillance  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Surveillance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392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88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3.45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22.29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0.44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0.333, 0.578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1.398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0.968, 2.019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0.074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877292" w:rsidRDefault="00A057FB" w:rsidP="00BF7869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877292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Active HCC treatment </w:t>
            </w:r>
          </w:p>
          <w:p w:rsidR="00A057FB" w:rsidRPr="00877292" w:rsidRDefault="00A057FB" w:rsidP="00BF7869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877292">
              <w:rPr>
                <w:rFonts w:ascii="Tahoma" w:hAnsi="Tahoma" w:cs="Tahoma"/>
                <w:color w:val="000000" w:themeColor="text1"/>
                <w:sz w:val="18"/>
                <w:szCs w:val="18"/>
              </w:rPr>
              <w:t>Palliative intent</w:t>
            </w:r>
          </w:p>
        </w:tc>
        <w:tc>
          <w:tcPr>
            <w:tcW w:w="567" w:type="dxa"/>
          </w:tcPr>
          <w:p w:rsidR="00A057FB" w:rsidRPr="00877292" w:rsidRDefault="00A057FB" w:rsidP="00BF7869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:rsidR="00A057FB" w:rsidRPr="00877292" w:rsidRDefault="00A057FB" w:rsidP="00BF7869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877292">
              <w:rPr>
                <w:rFonts w:ascii="Tahoma" w:hAnsi="Tahoma" w:cs="Tahoma"/>
                <w:color w:val="000000" w:themeColor="text1"/>
                <w:sz w:val="18"/>
                <w:szCs w:val="18"/>
              </w:rPr>
              <w:t>295</w:t>
            </w:r>
          </w:p>
        </w:tc>
        <w:tc>
          <w:tcPr>
            <w:tcW w:w="850" w:type="dxa"/>
          </w:tcPr>
          <w:p w:rsidR="00A057FB" w:rsidRPr="00877292" w:rsidRDefault="00A057FB" w:rsidP="00BF7869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:rsidR="00A057FB" w:rsidRPr="00877292" w:rsidRDefault="00A057FB" w:rsidP="00BF7869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877292">
              <w:rPr>
                <w:rFonts w:ascii="Tahoma" w:hAnsi="Tahoma" w:cs="Tahoma"/>
                <w:color w:val="000000" w:themeColor="text1"/>
                <w:sz w:val="18"/>
                <w:szCs w:val="18"/>
              </w:rPr>
              <w:t>2.23</w:t>
            </w:r>
          </w:p>
        </w:tc>
        <w:tc>
          <w:tcPr>
            <w:tcW w:w="851" w:type="dxa"/>
          </w:tcPr>
          <w:p w:rsidR="00A057FB" w:rsidRPr="00877292" w:rsidRDefault="00A057FB" w:rsidP="00BF7869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:rsidR="00A057FB" w:rsidRPr="00877292" w:rsidRDefault="00A057FB" w:rsidP="00BF7869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877292">
              <w:rPr>
                <w:rFonts w:ascii="Tahoma" w:hAnsi="Tahoma" w:cs="Tahoma"/>
                <w:color w:val="000000" w:themeColor="text1"/>
                <w:sz w:val="18"/>
                <w:szCs w:val="18"/>
              </w:rPr>
              <w:t>5.98</w:t>
            </w:r>
          </w:p>
        </w:tc>
        <w:tc>
          <w:tcPr>
            <w:tcW w:w="1276" w:type="dxa"/>
          </w:tcPr>
          <w:p w:rsidR="00A057FB" w:rsidRPr="00877292" w:rsidRDefault="00A057FB" w:rsidP="00BF7869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:rsidR="00A057FB" w:rsidRPr="00877292" w:rsidRDefault="00A057FB" w:rsidP="00BF7869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877292">
              <w:rPr>
                <w:rFonts w:ascii="Tahoma" w:hAnsi="Tahoma" w:cs="Tahoma"/>
                <w:color w:val="000000" w:themeColor="text1"/>
                <w:sz w:val="18"/>
                <w:szCs w:val="18"/>
              </w:rPr>
              <w:t>4.501, 7,956</w:t>
            </w:r>
          </w:p>
        </w:tc>
        <w:tc>
          <w:tcPr>
            <w:tcW w:w="992" w:type="dxa"/>
          </w:tcPr>
          <w:p w:rsidR="00A057FB" w:rsidRPr="00877292" w:rsidRDefault="00A057FB" w:rsidP="00BF7869">
            <w:pPr>
              <w:jc w:val="right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:rsidR="00A057FB" w:rsidRPr="00877292" w:rsidRDefault="00A057FB" w:rsidP="00BF7869">
            <w:pPr>
              <w:jc w:val="right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877292">
              <w:rPr>
                <w:rFonts w:ascii="Tahoma" w:hAnsi="Tahoma" w:cs="Tahom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:rsidR="00A057FB" w:rsidRPr="00877292" w:rsidRDefault="00A057FB" w:rsidP="00BF7869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:rsidR="00A057FB" w:rsidRPr="00877292" w:rsidRDefault="00A057FB" w:rsidP="00BF7869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877292">
              <w:rPr>
                <w:rFonts w:ascii="Tahoma" w:hAnsi="Tahoma" w:cs="Tahoma"/>
                <w:color w:val="000000" w:themeColor="text1"/>
                <w:sz w:val="18"/>
                <w:szCs w:val="18"/>
              </w:rPr>
              <w:t>3.415</w:t>
            </w:r>
          </w:p>
        </w:tc>
        <w:tc>
          <w:tcPr>
            <w:tcW w:w="1276" w:type="dxa"/>
          </w:tcPr>
          <w:p w:rsidR="00A057FB" w:rsidRPr="00877292" w:rsidRDefault="00A057FB" w:rsidP="00BF7869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:rsidR="00A057FB" w:rsidRPr="00877292" w:rsidRDefault="00A057FB" w:rsidP="00BF7869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877292">
              <w:rPr>
                <w:rFonts w:ascii="Tahoma" w:hAnsi="Tahoma" w:cs="Tahoma"/>
                <w:color w:val="000000" w:themeColor="text1"/>
                <w:sz w:val="18"/>
                <w:szCs w:val="18"/>
              </w:rPr>
              <w:t>2.370, 4.920</w:t>
            </w:r>
          </w:p>
        </w:tc>
        <w:tc>
          <w:tcPr>
            <w:tcW w:w="992" w:type="dxa"/>
          </w:tcPr>
          <w:p w:rsidR="00A057FB" w:rsidRPr="00877292" w:rsidRDefault="00A057FB" w:rsidP="00BF7869">
            <w:pPr>
              <w:jc w:val="right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:rsidR="00A057FB" w:rsidRPr="00877292" w:rsidRDefault="00A057FB" w:rsidP="00BF7869">
            <w:pPr>
              <w:jc w:val="right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877292">
              <w:rPr>
                <w:rFonts w:ascii="Tahoma" w:hAnsi="Tahoma" w:cs="Tahom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NLR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&lt;5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≥ 5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336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140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7.40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4.73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2.228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1.799, 2.759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1.107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0.817, 1.500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0.512</w:t>
            </w:r>
          </w:p>
        </w:tc>
      </w:tr>
      <w:tr w:rsidR="00A057FB" w:rsidRPr="00AD415B" w:rsidTr="00BF7869">
        <w:tc>
          <w:tcPr>
            <w:tcW w:w="1980" w:type="dxa"/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No alcohol </w:t>
            </w:r>
            <w:proofErr w:type="gramStart"/>
            <w:r w:rsidRPr="00AD415B">
              <w:rPr>
                <w:rFonts w:ascii="Tahoma" w:hAnsi="Tahoma" w:cs="Tahoma"/>
                <w:sz w:val="18"/>
                <w:szCs w:val="18"/>
              </w:rPr>
              <w:t>use</w:t>
            </w:r>
            <w:proofErr w:type="gramEnd"/>
            <w:r w:rsidRPr="00AD415B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Alcohol use </w:t>
            </w:r>
          </w:p>
        </w:tc>
        <w:tc>
          <w:tcPr>
            <w:tcW w:w="567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302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179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5.33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3.68</w:t>
            </w:r>
          </w:p>
        </w:tc>
        <w:tc>
          <w:tcPr>
            <w:tcW w:w="851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1.34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1.094, 1.639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0.005</w:t>
            </w:r>
          </w:p>
        </w:tc>
        <w:tc>
          <w:tcPr>
            <w:tcW w:w="850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1.040</w:t>
            </w:r>
          </w:p>
        </w:tc>
        <w:tc>
          <w:tcPr>
            <w:tcW w:w="1276" w:type="dxa"/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0.870, 1.341</w:t>
            </w:r>
          </w:p>
        </w:tc>
        <w:tc>
          <w:tcPr>
            <w:tcW w:w="992" w:type="dxa"/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0.758</w:t>
            </w:r>
          </w:p>
        </w:tc>
      </w:tr>
      <w:tr w:rsidR="00A057FB" w:rsidRPr="00AD415B" w:rsidTr="00BF7869">
        <w:tc>
          <w:tcPr>
            <w:tcW w:w="1980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HB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Hb ≥12 </w:t>
            </w:r>
          </w:p>
          <w:p w:rsidR="00A057FB" w:rsidRPr="00AD415B" w:rsidRDefault="00A057FB" w:rsidP="00BF7869">
            <w:pPr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   HB &lt; 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164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312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7.04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4.23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 xml:space="preserve">Ref 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1.349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1.090, 1.670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0.006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Ref</w:t>
            </w: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1.211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0.919, 1.595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057FB" w:rsidRPr="00AD415B" w:rsidRDefault="00A057FB" w:rsidP="00BF786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D415B">
              <w:rPr>
                <w:rFonts w:ascii="Tahoma" w:hAnsi="Tahoma" w:cs="Tahoma"/>
                <w:sz w:val="18"/>
                <w:szCs w:val="18"/>
              </w:rPr>
              <w:t>0.173</w:t>
            </w:r>
          </w:p>
        </w:tc>
      </w:tr>
    </w:tbl>
    <w:p w:rsidR="00A057FB" w:rsidRPr="008315A1" w:rsidRDefault="00A057FB" w:rsidP="00A057FB">
      <w:pPr>
        <w:spacing w:after="0" w:line="240" w:lineRule="auto"/>
        <w:jc w:val="thaiDistribute"/>
        <w:rPr>
          <w:rFonts w:ascii="Tahoma" w:hAnsi="Tahoma" w:cs="Tahoma"/>
          <w:szCs w:val="22"/>
        </w:rPr>
      </w:pPr>
    </w:p>
    <w:p w:rsidR="0078596F" w:rsidRDefault="0078596F"/>
    <w:sectPr w:rsidR="0078596F" w:rsidSect="00F5210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7FB"/>
    <w:rsid w:val="001B6886"/>
    <w:rsid w:val="0078596F"/>
    <w:rsid w:val="00A0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F85280"/>
  <w15:chartTrackingRefBased/>
  <w15:docId w15:val="{AE03F9FE-89F9-C64B-8FBA-2A43221B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7FB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A057FB"/>
    <w:rPr>
      <w:rFonts w:ascii="Times New Roman" w:eastAsiaTheme="minorEastAsia" w:hAnsi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 neesanun</dc:creator>
  <cp:keywords/>
  <dc:description/>
  <cp:lastModifiedBy>mim neesanun</cp:lastModifiedBy>
  <cp:revision>1</cp:revision>
  <dcterms:created xsi:type="dcterms:W3CDTF">2026-01-25T15:13:00Z</dcterms:created>
  <dcterms:modified xsi:type="dcterms:W3CDTF">2026-01-25T15:13:00Z</dcterms:modified>
</cp:coreProperties>
</file>